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BE" w:rsidRPr="00FA68E1" w:rsidRDefault="003D02BE" w:rsidP="003D02BE">
      <w:pPr>
        <w:pStyle w:val="Nadpis2"/>
        <w:rPr>
          <w:rFonts w:ascii="Times New Roman" w:hAnsi="Times New Roman" w:cs="Times New Roman"/>
          <w:b/>
          <w:color w:val="000000" w:themeColor="text1"/>
          <w:sz w:val="24"/>
          <w:szCs w:val="24"/>
        </w:rPr>
      </w:pPr>
      <w:r w:rsidRPr="00FA68E1">
        <w:rPr>
          <w:rStyle w:val="Nadpis3Char"/>
          <w:rFonts w:ascii="Times New Roman" w:hAnsi="Times New Roman" w:cs="Times New Roman"/>
          <w:b/>
          <w:color w:val="000000" w:themeColor="text1"/>
        </w:rPr>
        <w:t>SKUEV</w:t>
      </w:r>
      <w:r>
        <w:rPr>
          <w:rFonts w:ascii="Times New Roman" w:hAnsi="Times New Roman" w:cs="Times New Roman"/>
          <w:b/>
          <w:color w:val="000000" w:themeColor="text1"/>
          <w:sz w:val="24"/>
          <w:szCs w:val="24"/>
        </w:rPr>
        <w:t>0348</w:t>
      </w:r>
      <w:r w:rsidRPr="00FA68E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Čierna Moldava</w:t>
      </w:r>
    </w:p>
    <w:p w:rsidR="00E45AFE" w:rsidRDefault="00E45AFE" w:rsidP="00EF6FF4">
      <w:pPr>
        <w:spacing w:line="240" w:lineRule="auto"/>
        <w:rPr>
          <w:rFonts w:ascii="Times New Roman" w:hAnsi="Times New Roman" w:cs="Times New Roman"/>
          <w:b/>
          <w:sz w:val="24"/>
          <w:szCs w:val="24"/>
        </w:rPr>
      </w:pPr>
    </w:p>
    <w:p w:rsidR="00EF6FF4" w:rsidRDefault="00EF6FF4" w:rsidP="00EF6FF4">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Pr>
          <w:rFonts w:ascii="Times New Roman" w:hAnsi="Times New Roman" w:cs="Times New Roman"/>
          <w:b/>
          <w:sz w:val="24"/>
          <w:szCs w:val="24"/>
        </w:rPr>
        <w:t>:</w:t>
      </w:r>
    </w:p>
    <w:p w:rsidR="003D02BE" w:rsidRDefault="003D02BE" w:rsidP="003D02BE">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3D02BE" w:rsidRPr="00FA68E1" w:rsidTr="005A12CF">
        <w:trPr>
          <w:jc w:val="center"/>
        </w:trPr>
        <w:tc>
          <w:tcPr>
            <w:tcW w:w="1696"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D02BE" w:rsidRPr="00FA68E1" w:rsidTr="005A12CF">
        <w:trPr>
          <w:trHeight w:val="275"/>
          <w:jc w:val="center"/>
        </w:trPr>
        <w:tc>
          <w:tcPr>
            <w:tcW w:w="1696"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795,4</w:t>
            </w:r>
          </w:p>
        </w:tc>
        <w:tc>
          <w:tcPr>
            <w:tcW w:w="4394"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3D02BE" w:rsidRPr="00FA68E1" w:rsidTr="005A12CF">
        <w:trPr>
          <w:trHeight w:val="179"/>
          <w:jc w:val="center"/>
        </w:trPr>
        <w:tc>
          <w:tcPr>
            <w:tcW w:w="1696"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394"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02BE" w:rsidRPr="00FA68E1" w:rsidRDefault="003D02BE" w:rsidP="008838BE">
            <w:pPr>
              <w:widowControl w:val="0"/>
              <w:tabs>
                <w:tab w:val="left" w:pos="1323"/>
                <w:tab w:val="left" w:pos="3302"/>
              </w:tabs>
              <w:autoSpaceDE w:val="0"/>
              <w:autoSpaceDN w:val="0"/>
              <w:spacing w:after="0"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3D02BE" w:rsidRPr="00FA68E1" w:rsidRDefault="003D02BE" w:rsidP="008838BE">
            <w:pPr>
              <w:tabs>
                <w:tab w:val="left" w:pos="3302"/>
              </w:tabs>
              <w:spacing w:after="0" w:line="240" w:lineRule="auto"/>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3D02BE" w:rsidRPr="00FA68E1" w:rsidRDefault="003D02BE" w:rsidP="008838BE">
            <w:pPr>
              <w:autoSpaceDE w:val="0"/>
              <w:autoSpaceDN w:val="0"/>
              <w:adjustRightInd w:val="0"/>
              <w:spacing w:after="0"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3D02BE" w:rsidRPr="00FA68E1" w:rsidRDefault="003D02BE" w:rsidP="008838BE">
            <w:pPr>
              <w:widowControl w:val="0"/>
              <w:tabs>
                <w:tab w:val="left" w:pos="1311"/>
                <w:tab w:val="left" w:pos="3302"/>
              </w:tabs>
              <w:autoSpaceDE w:val="0"/>
              <w:autoSpaceDN w:val="0"/>
              <w:spacing w:after="0"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Picea abies &lt;25%, 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3D02BE" w:rsidRPr="00FA68E1" w:rsidRDefault="003D02BE" w:rsidP="008838BE">
            <w:pPr>
              <w:tabs>
                <w:tab w:val="left" w:pos="3302"/>
              </w:tabs>
              <w:spacing w:after="0" w:line="240" w:lineRule="auto"/>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3D02BE" w:rsidRPr="00FA68E1" w:rsidTr="005A12CF">
        <w:trPr>
          <w:trHeight w:val="173"/>
          <w:jc w:val="center"/>
        </w:trPr>
        <w:tc>
          <w:tcPr>
            <w:tcW w:w="1696"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394"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02BE" w:rsidRPr="00FA68E1" w:rsidRDefault="003D02BE" w:rsidP="008838BE">
            <w:pPr>
              <w:spacing w:after="0"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3D02BE" w:rsidRPr="00FA68E1" w:rsidTr="005A12CF">
        <w:trPr>
          <w:trHeight w:val="114"/>
          <w:jc w:val="center"/>
        </w:trPr>
        <w:tc>
          <w:tcPr>
            <w:tcW w:w="1696"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394" w:type="dxa"/>
            <w:tcMar>
              <w:top w:w="100" w:type="dxa"/>
              <w:left w:w="100" w:type="dxa"/>
              <w:bottom w:w="100" w:type="dxa"/>
              <w:right w:w="100" w:type="dxa"/>
            </w:tcMar>
            <w:vAlign w:val="center"/>
          </w:tcPr>
          <w:p w:rsidR="003D02BE" w:rsidRPr="00FA68E1" w:rsidRDefault="003D02BE" w:rsidP="008838BE">
            <w:pPr>
              <w:spacing w:after="0"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3D02BE" w:rsidRPr="00FA68E1" w:rsidTr="005A12CF">
        <w:trPr>
          <w:trHeight w:val="114"/>
          <w:jc w:val="center"/>
        </w:trPr>
        <w:tc>
          <w:tcPr>
            <w:tcW w:w="1696"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hlavnej úrovne s </w:t>
            </w:r>
            <w:r w:rsidRPr="00FA68E1">
              <w:rPr>
                <w:rFonts w:ascii="Times New Roman" w:hAnsi="Times New Roman" w:cs="Times New Roman"/>
                <w:color w:val="000000"/>
                <w:sz w:val="20"/>
                <w:szCs w:val="20"/>
              </w:rPr>
              <w:lastRenderedPageBreak/>
              <w:t xml:space="preserve">limitnou hrúbkou </w:t>
            </w:r>
            <w:r w:rsidR="008838BE">
              <w:rPr>
                <w:rFonts w:ascii="Times New Roman" w:hAnsi="Times New Roman" w:cs="Times New Roman"/>
                <w:color w:val="000000"/>
                <w:sz w:val="20"/>
                <w:szCs w:val="20"/>
              </w:rPr>
              <w:t>d1,3 najmenej 30 cm</w:t>
            </w:r>
            <w:r w:rsidRPr="00FA68E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3D02BE" w:rsidRPr="00FA68E1" w:rsidRDefault="008838BE" w:rsidP="008838BE">
            <w:pPr>
              <w:spacing w:after="0" w:line="240" w:lineRule="auto"/>
              <w:rPr>
                <w:rFonts w:ascii="Times New Roman" w:hAnsi="Times New Roman" w:cs="Times New Roman"/>
                <w:sz w:val="20"/>
                <w:szCs w:val="20"/>
              </w:rPr>
            </w:pPr>
            <w:r>
              <w:rPr>
                <w:rFonts w:ascii="Times New Roman" w:hAnsi="Times New Roman" w:cs="Times New Roman"/>
                <w:sz w:val="20"/>
                <w:szCs w:val="20"/>
              </w:rPr>
              <w:t>rovnomer</w:t>
            </w:r>
            <w:r w:rsidR="003D02BE" w:rsidRPr="00FA68E1">
              <w:rPr>
                <w:rFonts w:ascii="Times New Roman" w:hAnsi="Times New Roman" w:cs="Times New Roman"/>
                <w:sz w:val="20"/>
                <w:szCs w:val="20"/>
              </w:rPr>
              <w:t>ne po celej ploche</w:t>
            </w:r>
            <w:r w:rsidR="003D02BE" w:rsidRPr="00FA68E1">
              <w:rPr>
                <w:rFonts w:ascii="Times New Roman" w:hAnsi="Times New Roman" w:cs="Times New Roman"/>
                <w:sz w:val="20"/>
                <w:szCs w:val="20"/>
              </w:rPr>
              <w:tab/>
            </w:r>
          </w:p>
        </w:tc>
        <w:tc>
          <w:tcPr>
            <w:tcW w:w="4394" w:type="dxa"/>
            <w:tcMar>
              <w:top w:w="100" w:type="dxa"/>
              <w:left w:w="100" w:type="dxa"/>
              <w:bottom w:w="100" w:type="dxa"/>
              <w:right w:w="100" w:type="dxa"/>
            </w:tcMar>
            <w:vAlign w:val="center"/>
          </w:tcPr>
          <w:p w:rsidR="003D02BE" w:rsidRPr="00FA68E1" w:rsidRDefault="003D02BE" w:rsidP="008838BE">
            <w:pPr>
              <w:spacing w:after="0"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3D02BE" w:rsidRPr="00FA68E1" w:rsidRDefault="003D02BE" w:rsidP="008838BE">
            <w:pPr>
              <w:spacing w:after="0" w:line="240" w:lineRule="auto"/>
              <w:rPr>
                <w:rFonts w:ascii="Times New Roman" w:hAnsi="Times New Roman" w:cs="Times New Roman"/>
                <w:sz w:val="20"/>
                <w:szCs w:val="20"/>
              </w:rPr>
            </w:pPr>
          </w:p>
        </w:tc>
      </w:tr>
    </w:tbl>
    <w:p w:rsidR="003D02BE" w:rsidRDefault="003D02BE" w:rsidP="003D02BE">
      <w:pPr>
        <w:pBdr>
          <w:top w:val="nil"/>
          <w:left w:val="nil"/>
          <w:bottom w:val="nil"/>
          <w:right w:val="nil"/>
          <w:between w:val="nil"/>
        </w:pBdr>
        <w:ind w:hanging="142"/>
        <w:jc w:val="both"/>
        <w:rPr>
          <w:rFonts w:ascii="Times New Roman" w:hAnsi="Times New Roman" w:cs="Times New Roman"/>
          <w:color w:val="000000"/>
        </w:rPr>
      </w:pPr>
    </w:p>
    <w:p w:rsidR="003D02BE" w:rsidRPr="00FA68E1" w:rsidRDefault="003D02BE" w:rsidP="003D02BE">
      <w:pPr>
        <w:pStyle w:val="Zkladntext"/>
        <w:widowControl w:val="0"/>
        <w:spacing w:after="120"/>
        <w:jc w:val="both"/>
        <w:rPr>
          <w:b w:val="0"/>
          <w:color w:val="000000"/>
          <w:shd w:val="clear" w:color="auto" w:fill="FFFFFF"/>
        </w:rPr>
      </w:pPr>
      <w:r w:rsidRPr="00B769C0">
        <w:rPr>
          <w:b w:val="0"/>
          <w:color w:val="000000"/>
        </w:rPr>
        <w:t>Zlepšenie stavu biotopu</w:t>
      </w:r>
      <w:r w:rsidRPr="00FA68E1">
        <w:rPr>
          <w:color w:val="000000"/>
        </w:rPr>
        <w:t xml:space="preserve">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3D02BE" w:rsidRPr="00FA68E1" w:rsidTr="005A12CF">
        <w:trPr>
          <w:jc w:val="center"/>
        </w:trPr>
        <w:tc>
          <w:tcPr>
            <w:tcW w:w="1696"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D02BE" w:rsidRPr="00FA68E1" w:rsidTr="005A12CF">
        <w:trPr>
          <w:trHeight w:val="193"/>
          <w:jc w:val="center"/>
        </w:trPr>
        <w:tc>
          <w:tcPr>
            <w:tcW w:w="1696"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sz w:val="20"/>
                <w:szCs w:val="20"/>
              </w:rPr>
            </w:pPr>
            <w:r>
              <w:rPr>
                <w:rFonts w:ascii="Times New Roman" w:hAnsi="Times New Roman" w:cs="Times New Roman"/>
                <w:sz w:val="20"/>
                <w:szCs w:val="20"/>
              </w:rPr>
              <w:t>415</w:t>
            </w:r>
          </w:p>
        </w:tc>
        <w:tc>
          <w:tcPr>
            <w:tcW w:w="4394"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3D02BE" w:rsidRPr="00FA68E1" w:rsidTr="005A12CF">
        <w:trPr>
          <w:trHeight w:val="179"/>
          <w:jc w:val="center"/>
        </w:trPr>
        <w:tc>
          <w:tcPr>
            <w:tcW w:w="1696"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394"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02BE" w:rsidRPr="00FA68E1" w:rsidRDefault="003D02BE" w:rsidP="005A12CF">
            <w:pPr>
              <w:widowControl w:val="0"/>
              <w:tabs>
                <w:tab w:val="left" w:pos="1260"/>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&lt;30%,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 pendula,</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&lt;15%, Populus tremula,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3D02BE" w:rsidRPr="00FA68E1" w:rsidRDefault="003D02BE" w:rsidP="005A12CF">
            <w:pPr>
              <w:widowControl w:val="0"/>
              <w:tabs>
                <w:tab w:val="left" w:pos="1326"/>
              </w:tabs>
              <w:autoSpaceDE w:val="0"/>
              <w:autoSpaceDN w:val="0"/>
              <w:spacing w:line="240" w:lineRule="auto"/>
              <w:rPr>
                <w:rFonts w:ascii="Times New Roman" w:hAnsi="Times New Roman" w:cs="Times New Roman"/>
                <w:i/>
                <w:sz w:val="20"/>
                <w:szCs w:val="20"/>
              </w:rPr>
            </w:pPr>
            <w:r w:rsidRPr="00FA68E1">
              <w:rPr>
                <w:rFonts w:ascii="Times New Roman" w:hAnsi="Times New Roman" w:cs="Times New Roman"/>
                <w:sz w:val="20"/>
                <w:szCs w:val="20"/>
              </w:rPr>
              <w:t>5.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b/>
                <w:i/>
                <w:sz w:val="20"/>
                <w:szCs w:val="20"/>
              </w:rPr>
              <w:t>Abies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alba</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pendula,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i/>
                <w:sz w:val="20"/>
                <w:szCs w:val="20"/>
              </w:rPr>
              <w:t>,</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Fraxinus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Larix</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decidua</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Picea</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&lt;30%,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p>
          <w:p w:rsidR="003D02BE" w:rsidRPr="00FA68E1" w:rsidRDefault="003D02BE" w:rsidP="005A12CF">
            <w:pPr>
              <w:rPr>
                <w:rFonts w:ascii="Times New Roman" w:hAnsi="Times New Roman" w:cs="Times New Roman"/>
                <w:sz w:val="20"/>
                <w:szCs w:val="20"/>
              </w:rPr>
            </w:pPr>
            <w:r w:rsidRPr="00FA68E1">
              <w:rPr>
                <w:rFonts w:ascii="Times New Roman" w:hAnsi="Times New Roman" w:cs="Times New Roman"/>
                <w:i/>
                <w:sz w:val="20"/>
                <w:szCs w:val="20"/>
              </w:rPr>
              <w:t>&lt;15%,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3D02BE" w:rsidRPr="00FA68E1" w:rsidRDefault="003D02BE" w:rsidP="005A12CF">
            <w:pPr>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3D02BE" w:rsidRPr="00FA68E1" w:rsidRDefault="003D02BE" w:rsidP="005A12CF">
            <w:pPr>
              <w:widowControl w:val="0"/>
              <w:tabs>
                <w:tab w:val="left" w:pos="1294"/>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6. lvs – </w:t>
            </w:r>
            <w:r w:rsidRPr="00FA68E1">
              <w:rPr>
                <w:rFonts w:ascii="Times New Roman" w:hAnsi="Times New Roman" w:cs="Times New Roman"/>
                <w:b/>
                <w:i/>
                <w:sz w:val="20"/>
                <w:szCs w:val="20"/>
              </w:rPr>
              <w:t>Abies alba</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 pseudoplatanus, Betula pendula,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excelsior, Larix decidua &lt;5%, </w:t>
            </w:r>
            <w:r w:rsidRPr="00FA68E1">
              <w:rPr>
                <w:rFonts w:ascii="Times New Roman" w:hAnsi="Times New Roman" w:cs="Times New Roman"/>
                <w:b/>
                <w:i/>
                <w:sz w:val="20"/>
                <w:szCs w:val="20"/>
              </w:rPr>
              <w:t xml:space="preserve">Picea abies </w:t>
            </w:r>
            <w:r w:rsidRPr="00FA68E1">
              <w:rPr>
                <w:rFonts w:ascii="Times New Roman" w:hAnsi="Times New Roman" w:cs="Times New Roman"/>
                <w:i/>
                <w:sz w:val="20"/>
                <w:szCs w:val="20"/>
              </w:rPr>
              <w:t xml:space="preserve">&lt;40%, Pinus sylvestris &lt;5%,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3D02BE" w:rsidRPr="00FA68E1" w:rsidRDefault="003D02BE" w:rsidP="005A12CF">
            <w:pPr>
              <w:spacing w:line="275" w:lineRule="exact"/>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30%)</w:t>
            </w:r>
          </w:p>
        </w:tc>
      </w:tr>
      <w:tr w:rsidR="003D02BE" w:rsidRPr="00FA68E1" w:rsidTr="005A12CF">
        <w:trPr>
          <w:trHeight w:val="173"/>
          <w:jc w:val="center"/>
        </w:trPr>
        <w:tc>
          <w:tcPr>
            <w:tcW w:w="1696"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3D02BE" w:rsidRPr="00FA68E1" w:rsidRDefault="003D02BE" w:rsidP="005A12CF">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vAlign w:val="center"/>
          </w:tcPr>
          <w:p w:rsidR="003D02BE" w:rsidRPr="00FA68E1" w:rsidRDefault="003D02BE" w:rsidP="005A12CF">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02BE" w:rsidRPr="00FA68E1" w:rsidRDefault="003D02BE" w:rsidP="005A12CF">
            <w:pPr>
              <w:spacing w:line="240" w:lineRule="auto"/>
              <w:rPr>
                <w:rFonts w:ascii="Times New Roman" w:hAnsi="Times New Roman" w:cs="Times New Roman"/>
                <w:i/>
                <w:sz w:val="20"/>
                <w:szCs w:val="20"/>
              </w:rPr>
            </w:pPr>
            <w:r w:rsidRPr="00FA68E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3D02BE" w:rsidRPr="00FA68E1" w:rsidTr="005A12CF">
        <w:trPr>
          <w:trHeight w:val="114"/>
          <w:jc w:val="center"/>
        </w:trPr>
        <w:tc>
          <w:tcPr>
            <w:tcW w:w="1696"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394"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Fallopia sp., Impatiens glandulifera, I. parviflora</w:t>
            </w:r>
            <w:r w:rsidRPr="00FA68E1">
              <w:rPr>
                <w:rFonts w:ascii="Times New Roman" w:hAnsi="Times New Roman" w:cs="Times New Roman"/>
                <w:color w:val="000000"/>
                <w:sz w:val="20"/>
                <w:szCs w:val="20"/>
              </w:rPr>
              <w:t>)</w:t>
            </w:r>
          </w:p>
        </w:tc>
      </w:tr>
      <w:tr w:rsidR="003D02BE" w:rsidRPr="00FA68E1" w:rsidTr="005A12CF">
        <w:trPr>
          <w:trHeight w:val="114"/>
          <w:jc w:val="center"/>
        </w:trPr>
        <w:tc>
          <w:tcPr>
            <w:tcW w:w="1696"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3D02BE" w:rsidRPr="00FA68E1" w:rsidRDefault="003D02BE" w:rsidP="008838BE">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hlavnej úrovne s limitnou </w:t>
            </w:r>
            <w:r w:rsidR="008838BE">
              <w:rPr>
                <w:rFonts w:ascii="Times New Roman" w:hAnsi="Times New Roman" w:cs="Times New Roman"/>
                <w:color w:val="000000"/>
                <w:sz w:val="20"/>
                <w:szCs w:val="20"/>
              </w:rPr>
              <w:t>hrúbkou d1,3 najmenej 30 cm</w:t>
            </w:r>
            <w:r w:rsidRPr="00FA68E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3D02BE" w:rsidRPr="00FA68E1" w:rsidRDefault="003D02BE" w:rsidP="005A12CF">
            <w:pPr>
              <w:spacing w:line="240" w:lineRule="auto"/>
              <w:rPr>
                <w:rFonts w:ascii="Times New Roman" w:hAnsi="Times New Roman" w:cs="Times New Roman"/>
                <w:sz w:val="20"/>
                <w:szCs w:val="20"/>
              </w:rPr>
            </w:pPr>
          </w:p>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394"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3D02BE" w:rsidRPr="00FA68E1" w:rsidRDefault="003D02BE" w:rsidP="005A12CF">
            <w:pPr>
              <w:spacing w:line="240" w:lineRule="auto"/>
              <w:rPr>
                <w:rFonts w:ascii="Times New Roman" w:hAnsi="Times New Roman" w:cs="Times New Roman"/>
                <w:sz w:val="20"/>
                <w:szCs w:val="20"/>
              </w:rPr>
            </w:pPr>
          </w:p>
        </w:tc>
      </w:tr>
    </w:tbl>
    <w:p w:rsidR="003D02BE" w:rsidRPr="00FA68E1" w:rsidRDefault="003D02BE" w:rsidP="003D02BE">
      <w:pPr>
        <w:spacing w:line="240" w:lineRule="auto"/>
        <w:jc w:val="both"/>
        <w:rPr>
          <w:rFonts w:ascii="Times New Roman" w:hAnsi="Times New Roman" w:cs="Times New Roman"/>
          <w:sz w:val="18"/>
          <w:szCs w:val="18"/>
        </w:rPr>
      </w:pPr>
    </w:p>
    <w:p w:rsidR="003D02BE" w:rsidRDefault="003D02BE" w:rsidP="003D02BE">
      <w:pPr>
        <w:pBdr>
          <w:top w:val="nil"/>
          <w:left w:val="nil"/>
          <w:bottom w:val="nil"/>
          <w:right w:val="nil"/>
          <w:between w:val="nil"/>
        </w:pBdr>
        <w:ind w:hanging="142"/>
        <w:jc w:val="both"/>
        <w:rPr>
          <w:rFonts w:ascii="Times New Roman" w:hAnsi="Times New Roman" w:cs="Times New Roman"/>
          <w:sz w:val="24"/>
          <w:szCs w:val="24"/>
        </w:rPr>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 xml:space="preserve">Ls5.3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3D02BE" w:rsidRPr="00E72E84" w:rsidTr="005A12CF">
        <w:trPr>
          <w:jc w:val="center"/>
        </w:trPr>
        <w:tc>
          <w:tcPr>
            <w:tcW w:w="1696" w:type="dxa"/>
            <w:tcMar>
              <w:top w:w="100" w:type="dxa"/>
              <w:left w:w="100" w:type="dxa"/>
              <w:bottom w:w="100" w:type="dxa"/>
              <w:right w:w="100" w:type="dxa"/>
            </w:tcMar>
            <w:vAlign w:val="center"/>
          </w:tcPr>
          <w:p w:rsidR="003D02BE" w:rsidRPr="00B769C0" w:rsidRDefault="003D02BE" w:rsidP="005A12CF">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D02BE" w:rsidRPr="00B769C0" w:rsidRDefault="003D02BE" w:rsidP="005A12CF">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3D02BE" w:rsidRPr="00B769C0" w:rsidRDefault="003D02BE" w:rsidP="005A12CF">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3D02BE" w:rsidRPr="00B769C0" w:rsidRDefault="003D02BE" w:rsidP="005A12CF">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Doplnkové informácie</w:t>
            </w:r>
          </w:p>
        </w:tc>
      </w:tr>
      <w:tr w:rsidR="003D02BE" w:rsidRPr="00E72E84" w:rsidTr="005A12CF">
        <w:trPr>
          <w:trHeight w:val="208"/>
          <w:jc w:val="center"/>
        </w:trPr>
        <w:tc>
          <w:tcPr>
            <w:tcW w:w="1696" w:type="dxa"/>
            <w:tcMar>
              <w:top w:w="100" w:type="dxa"/>
              <w:left w:w="100" w:type="dxa"/>
              <w:bottom w:w="100" w:type="dxa"/>
              <w:right w:w="100" w:type="dxa"/>
            </w:tcMar>
            <w:vAlign w:val="center"/>
          </w:tcPr>
          <w:p w:rsidR="003D02BE" w:rsidRPr="00E72E84" w:rsidRDefault="003D02BE" w:rsidP="005A12CF">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418" w:type="dxa"/>
            <w:tcMar>
              <w:top w:w="100" w:type="dxa"/>
              <w:left w:w="100" w:type="dxa"/>
              <w:bottom w:w="100" w:type="dxa"/>
              <w:right w:w="100" w:type="dxa"/>
            </w:tcMar>
            <w:vAlign w:val="center"/>
          </w:tcPr>
          <w:p w:rsidR="003D02BE" w:rsidRPr="00E72E84" w:rsidRDefault="003D02BE" w:rsidP="005A12CF">
            <w:pPr>
              <w:widowControl w:val="0"/>
              <w:spacing w:line="240" w:lineRule="auto"/>
              <w:rPr>
                <w:rFonts w:ascii="Times New Roman" w:hAnsi="Times New Roman" w:cs="Times New Roman"/>
                <w:sz w:val="18"/>
                <w:szCs w:val="18"/>
              </w:rPr>
            </w:pPr>
            <w:r w:rsidRPr="00E72E84">
              <w:rPr>
                <w:rFonts w:ascii="Times New Roman" w:hAnsi="Times New Roman" w:cs="Times New Roman"/>
                <w:sz w:val="18"/>
                <w:szCs w:val="18"/>
              </w:rPr>
              <w:t>ha</w:t>
            </w:r>
          </w:p>
        </w:tc>
        <w:tc>
          <w:tcPr>
            <w:tcW w:w="1559" w:type="dxa"/>
            <w:tcMar>
              <w:top w:w="100" w:type="dxa"/>
              <w:left w:w="100" w:type="dxa"/>
              <w:bottom w:w="100" w:type="dxa"/>
              <w:right w:w="100" w:type="dxa"/>
            </w:tcMar>
            <w:vAlign w:val="center"/>
          </w:tcPr>
          <w:p w:rsidR="003D02BE" w:rsidRPr="00E72E84" w:rsidRDefault="003D02BE" w:rsidP="005A12CF">
            <w:pPr>
              <w:widowControl w:val="0"/>
              <w:spacing w:line="240" w:lineRule="auto"/>
              <w:rPr>
                <w:rFonts w:ascii="Times New Roman" w:hAnsi="Times New Roman" w:cs="Times New Roman"/>
                <w:sz w:val="18"/>
                <w:szCs w:val="18"/>
              </w:rPr>
            </w:pPr>
            <w:r>
              <w:rPr>
                <w:rFonts w:ascii="Times New Roman" w:hAnsi="Times New Roman" w:cs="Times New Roman"/>
                <w:sz w:val="18"/>
                <w:szCs w:val="18"/>
              </w:rPr>
              <w:t>3,6</w:t>
            </w:r>
          </w:p>
        </w:tc>
        <w:tc>
          <w:tcPr>
            <w:tcW w:w="4394" w:type="dxa"/>
            <w:tcMar>
              <w:top w:w="100" w:type="dxa"/>
              <w:left w:w="100" w:type="dxa"/>
              <w:bottom w:w="100" w:type="dxa"/>
              <w:right w:w="100" w:type="dxa"/>
            </w:tcMar>
            <w:vAlign w:val="center"/>
          </w:tcPr>
          <w:p w:rsidR="003D02BE" w:rsidRPr="00E72E84" w:rsidRDefault="003D02BE" w:rsidP="005A12CF">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Min. udržanie existujúcej výmery biotopu v ÚEV. </w:t>
            </w:r>
          </w:p>
        </w:tc>
      </w:tr>
      <w:tr w:rsidR="003D02BE" w:rsidRPr="00E72E84" w:rsidTr="005A12CF">
        <w:trPr>
          <w:trHeight w:val="179"/>
          <w:jc w:val="center"/>
        </w:trPr>
        <w:tc>
          <w:tcPr>
            <w:tcW w:w="1696"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418"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rsidR="003D02BE" w:rsidRPr="00E72E84" w:rsidRDefault="003D02BE" w:rsidP="005A12CF">
            <w:pPr>
              <w:spacing w:line="240" w:lineRule="auto"/>
              <w:rPr>
                <w:rFonts w:ascii="Times New Roman" w:hAnsi="Times New Roman" w:cs="Times New Roman"/>
                <w:sz w:val="18"/>
                <w:szCs w:val="18"/>
                <w:vertAlign w:val="superscript"/>
              </w:rPr>
            </w:pPr>
          </w:p>
        </w:tc>
        <w:tc>
          <w:tcPr>
            <w:tcW w:w="4394"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rsidR="003D02BE" w:rsidRPr="00E72E84" w:rsidRDefault="003D02BE" w:rsidP="005A12CF">
            <w:pPr>
              <w:autoSpaceDE w:val="0"/>
              <w:autoSpaceDN w:val="0"/>
              <w:adjustRightInd w:val="0"/>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Pr="00E72E84">
              <w:rPr>
                <w:rFonts w:ascii="Times New Roman" w:hAnsi="Times New Roman" w:cs="Times New Roman"/>
                <w:b/>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b/>
                <w:sz w:val="18"/>
                <w:szCs w:val="18"/>
              </w:rPr>
              <w:t>Pozn.:</w:t>
            </w:r>
            <w:r w:rsidRPr="00E72E84">
              <w:rPr>
                <w:rFonts w:ascii="Times New Roman" w:hAnsi="Times New Roman" w:cs="Times New Roman"/>
                <w:sz w:val="18"/>
                <w:szCs w:val="18"/>
              </w:rPr>
              <w:t xml:space="preserve"> </w:t>
            </w:r>
            <w:r w:rsidRPr="00E72E84">
              <w:rPr>
                <w:rFonts w:ascii="Times New Roman" w:hAnsi="Times New Roman" w:cs="Times New Roman"/>
                <w:i/>
                <w:sz w:val="18"/>
                <w:szCs w:val="18"/>
              </w:rPr>
              <w:t>Hrubším typom písma sú vyznačené dominantné druhy biotopu</w:t>
            </w:r>
          </w:p>
        </w:tc>
      </w:tr>
      <w:tr w:rsidR="003D02BE" w:rsidRPr="00E72E84" w:rsidTr="005A12CF">
        <w:trPr>
          <w:trHeight w:val="173"/>
          <w:jc w:val="center"/>
        </w:trPr>
        <w:tc>
          <w:tcPr>
            <w:tcW w:w="1696"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3D02BE" w:rsidRPr="00E72E84" w:rsidRDefault="003D02BE" w:rsidP="005A12CF">
            <w:pPr>
              <w:widowControl w:val="0"/>
              <w:spacing w:before="240" w:line="240" w:lineRule="auto"/>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vAlign w:val="center"/>
          </w:tcPr>
          <w:p w:rsidR="003D02BE" w:rsidRPr="00E72E84" w:rsidRDefault="003D02BE" w:rsidP="005A12CF">
            <w:pPr>
              <w:widowControl w:val="0"/>
              <w:spacing w:before="240" w:line="240" w:lineRule="auto"/>
              <w:rPr>
                <w:rFonts w:ascii="Times New Roman" w:hAnsi="Times New Roman" w:cs="Times New Roman"/>
                <w:sz w:val="18"/>
                <w:szCs w:val="18"/>
              </w:rPr>
            </w:pPr>
            <w:r w:rsidRPr="00E72E84">
              <w:rPr>
                <w:rFonts w:ascii="Times New Roman" w:hAnsi="Times New Roman" w:cs="Times New Roman"/>
                <w:sz w:val="18"/>
                <w:szCs w:val="18"/>
              </w:rPr>
              <w:t>najmenej 3</w:t>
            </w:r>
          </w:p>
        </w:tc>
        <w:tc>
          <w:tcPr>
            <w:tcW w:w="4394"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rsidR="003D02BE" w:rsidRPr="00E72E84" w:rsidRDefault="003D02BE" w:rsidP="005A12CF">
            <w:pPr>
              <w:spacing w:line="240" w:lineRule="auto"/>
              <w:rPr>
                <w:rFonts w:ascii="Times New Roman" w:hAnsi="Times New Roman" w:cs="Times New Roman"/>
                <w:i/>
                <w:sz w:val="18"/>
                <w:szCs w:val="18"/>
              </w:rPr>
            </w:pPr>
            <w:r w:rsidRPr="00E72E84">
              <w:rPr>
                <w:rFonts w:ascii="Times New Roman" w:hAnsi="Times New Roman" w:cs="Times New Roman"/>
                <w:i/>
                <w:sz w:val="18"/>
                <w:szCs w:val="18"/>
              </w:rPr>
              <w:t>Acetosa arifolia, Aconitum firmum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Allium victorialis, Anthriscus nitidus,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E72E84">
              <w:rPr>
                <w:rFonts w:ascii="Times New Roman" w:hAnsi="Times New Roman" w:cs="Times New Roman"/>
                <w:sz w:val="18"/>
                <w:szCs w:val="18"/>
              </w:rPr>
              <w:t>subsp</w:t>
            </w:r>
            <w:r w:rsidRPr="00E72E84">
              <w:rPr>
                <w:rFonts w:ascii="Times New Roman" w:hAnsi="Times New Roman" w:cs="Times New Roman"/>
                <w:i/>
                <w:sz w:val="18"/>
                <w:szCs w:val="18"/>
              </w:rPr>
              <w:t>. nivea (</w:t>
            </w:r>
            <w:r w:rsidRPr="00E72E84">
              <w:rPr>
                <w:rFonts w:ascii="Times New Roman" w:hAnsi="Times New Roman" w:cs="Times New Roman"/>
                <w:sz w:val="18"/>
                <w:szCs w:val="18"/>
              </w:rPr>
              <w:t>endemit</w:t>
            </w:r>
            <w:r w:rsidRPr="00E72E84">
              <w:rPr>
                <w:rFonts w:ascii="Times New Roman" w:hAnsi="Times New Roman" w:cs="Times New Roman"/>
                <w:i/>
                <w:sz w:val="18"/>
                <w:szCs w:val="18"/>
              </w:rPr>
              <w:t>),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rsidR="003D02BE" w:rsidRPr="00E72E84" w:rsidRDefault="003D02BE" w:rsidP="005A12CF">
            <w:pPr>
              <w:spacing w:line="240" w:lineRule="auto"/>
              <w:rPr>
                <w:rFonts w:ascii="Times New Roman" w:hAnsi="Times New Roman" w:cs="Times New Roman"/>
                <w:i/>
                <w:sz w:val="18"/>
                <w:szCs w:val="18"/>
              </w:rPr>
            </w:pPr>
            <w:r w:rsidRPr="00E72E84">
              <w:rPr>
                <w:rFonts w:ascii="Times New Roman" w:hAnsi="Times New Roman" w:cs="Times New Roman"/>
                <w:i/>
                <w:sz w:val="18"/>
                <w:szCs w:val="18"/>
              </w:rPr>
              <w:t>Lonicera nigra, Ribes alpinum</w:t>
            </w:r>
          </w:p>
        </w:tc>
      </w:tr>
      <w:tr w:rsidR="003D02BE" w:rsidRPr="00E72E84" w:rsidTr="005A12CF">
        <w:trPr>
          <w:trHeight w:val="114"/>
          <w:jc w:val="center"/>
        </w:trPr>
        <w:tc>
          <w:tcPr>
            <w:tcW w:w="1696"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alochtónnych druhov/inváznych druhov drevín a bylín</w:t>
            </w:r>
          </w:p>
        </w:tc>
        <w:tc>
          <w:tcPr>
            <w:tcW w:w="1418"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394"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3D02BE" w:rsidRPr="00E72E84" w:rsidTr="005A12CF">
        <w:trPr>
          <w:trHeight w:val="114"/>
          <w:jc w:val="center"/>
        </w:trPr>
        <w:tc>
          <w:tcPr>
            <w:tcW w:w="1696"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rsidR="003D02BE" w:rsidRPr="00E72E84" w:rsidRDefault="003D02BE" w:rsidP="008838BE">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w:t>
            </w:r>
            <w:r w:rsidR="008838BE">
              <w:rPr>
                <w:rFonts w:ascii="Times New Roman" w:hAnsi="Times New Roman" w:cs="Times New Roman"/>
                <w:color w:val="000000"/>
                <w:sz w:val="18"/>
                <w:szCs w:val="18"/>
              </w:rPr>
              <w:t>nou hrúbkou d1,3 najmenej 30 cm</w:t>
            </w:r>
            <w:r w:rsidRPr="00E72E84">
              <w:rPr>
                <w:rFonts w:ascii="Times New Roman" w:hAnsi="Times New Roman" w:cs="Times New Roman"/>
                <w:color w:val="000000"/>
                <w:sz w:val="18"/>
                <w:szCs w:val="18"/>
              </w:rPr>
              <w:t>)</w:t>
            </w:r>
          </w:p>
        </w:tc>
        <w:tc>
          <w:tcPr>
            <w:tcW w:w="1418"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559" w:type="dxa"/>
            <w:tcMar>
              <w:top w:w="100" w:type="dxa"/>
              <w:left w:w="100" w:type="dxa"/>
              <w:bottom w:w="100" w:type="dxa"/>
              <w:right w:w="100" w:type="dxa"/>
            </w:tcMar>
            <w:vAlign w:val="center"/>
          </w:tcPr>
          <w:p w:rsidR="003D02BE" w:rsidRPr="007823C5" w:rsidRDefault="003D02BE" w:rsidP="005A12CF">
            <w:pPr>
              <w:spacing w:line="240" w:lineRule="auto"/>
              <w:rPr>
                <w:rFonts w:ascii="Times New Roman" w:hAnsi="Times New Roman" w:cs="Times New Roman"/>
                <w:sz w:val="18"/>
                <w:szCs w:val="18"/>
              </w:rPr>
            </w:pPr>
            <w:r>
              <w:rPr>
                <w:rFonts w:ascii="Times New Roman" w:hAnsi="Times New Roman" w:cs="Times New Roman"/>
                <w:sz w:val="18"/>
                <w:szCs w:val="18"/>
              </w:rPr>
              <w:t>najmenej 4</w:t>
            </w:r>
            <w:r w:rsidRPr="007823C5">
              <w:rPr>
                <w:rFonts w:ascii="Times New Roman" w:hAnsi="Times New Roman" w:cs="Times New Roman"/>
                <w:sz w:val="18"/>
                <w:szCs w:val="18"/>
              </w:rPr>
              <w:t>0</w:t>
            </w:r>
          </w:p>
          <w:p w:rsidR="003D02BE" w:rsidRPr="00E72E84" w:rsidRDefault="003D02BE" w:rsidP="005A12CF">
            <w:pPr>
              <w:spacing w:line="240" w:lineRule="auto"/>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394" w:type="dxa"/>
            <w:tcMar>
              <w:top w:w="100" w:type="dxa"/>
              <w:left w:w="100" w:type="dxa"/>
              <w:bottom w:w="100" w:type="dxa"/>
              <w:right w:w="100" w:type="dxa"/>
            </w:tcMar>
            <w:vAlign w:val="center"/>
          </w:tcPr>
          <w:p w:rsidR="003D02BE" w:rsidRPr="00E72E84" w:rsidRDefault="003D02BE" w:rsidP="005A12CF">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rsidR="003D02BE" w:rsidRPr="00E72E84" w:rsidRDefault="003D02BE" w:rsidP="005A12CF">
            <w:pPr>
              <w:spacing w:line="240" w:lineRule="auto"/>
              <w:rPr>
                <w:rFonts w:ascii="Times New Roman" w:hAnsi="Times New Roman" w:cs="Times New Roman"/>
                <w:sz w:val="18"/>
                <w:szCs w:val="18"/>
              </w:rPr>
            </w:pPr>
          </w:p>
        </w:tc>
      </w:tr>
    </w:tbl>
    <w:p w:rsidR="003D02BE" w:rsidRDefault="003D02BE" w:rsidP="003D02BE">
      <w:pPr>
        <w:rPr>
          <w:rFonts w:ascii="Times New Roman" w:hAnsi="Times New Roman" w:cs="Times New Roman"/>
          <w:sz w:val="24"/>
          <w:szCs w:val="24"/>
        </w:rPr>
      </w:pPr>
    </w:p>
    <w:p w:rsidR="003D02BE" w:rsidRDefault="003D02BE" w:rsidP="003D02BE">
      <w:pPr>
        <w:rPr>
          <w:rFonts w:ascii="Times New Roman" w:hAnsi="Times New Roman" w:cs="Times New Roman"/>
          <w:sz w:val="24"/>
          <w:szCs w:val="24"/>
        </w:rPr>
      </w:pPr>
      <w:r w:rsidRPr="00FA68E1">
        <w:rPr>
          <w:rFonts w:ascii="Times New Roman" w:hAnsi="Times New Roman" w:cs="Times New Roman"/>
          <w:color w:val="000000"/>
          <w:sz w:val="24"/>
          <w:szCs w:val="24"/>
        </w:rPr>
        <w:t xml:space="preserve">Zlepšenie stavu 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3D02BE" w:rsidRPr="00FA68E1" w:rsidTr="005A12CF">
        <w:trPr>
          <w:jc w:val="center"/>
        </w:trPr>
        <w:tc>
          <w:tcPr>
            <w:tcW w:w="1696"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D02BE" w:rsidRPr="00FA68E1" w:rsidTr="005A12CF">
        <w:trPr>
          <w:trHeight w:val="106"/>
          <w:jc w:val="center"/>
        </w:trPr>
        <w:tc>
          <w:tcPr>
            <w:tcW w:w="1696"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sz w:val="20"/>
                <w:szCs w:val="20"/>
              </w:rPr>
            </w:pPr>
            <w:r>
              <w:rPr>
                <w:rFonts w:ascii="Times New Roman" w:hAnsi="Times New Roman" w:cs="Times New Roman"/>
                <w:sz w:val="20"/>
                <w:szCs w:val="20"/>
              </w:rPr>
              <w:t>289</w:t>
            </w:r>
          </w:p>
        </w:tc>
        <w:tc>
          <w:tcPr>
            <w:tcW w:w="4394" w:type="dxa"/>
            <w:tcMar>
              <w:top w:w="100" w:type="dxa"/>
              <w:left w:w="100" w:type="dxa"/>
              <w:bottom w:w="100" w:type="dxa"/>
              <w:right w:w="100" w:type="dxa"/>
            </w:tcMar>
            <w:vAlign w:val="center"/>
          </w:tcPr>
          <w:p w:rsidR="003D02BE" w:rsidRPr="00FA68E1" w:rsidRDefault="003D02BE" w:rsidP="005A12CF">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existujúcej výmery biotopu v ÚEV.</w:t>
            </w:r>
          </w:p>
        </w:tc>
      </w:tr>
      <w:tr w:rsidR="003D02BE" w:rsidRPr="00FA68E1" w:rsidTr="005A12CF">
        <w:trPr>
          <w:trHeight w:val="179"/>
          <w:jc w:val="center"/>
        </w:trPr>
        <w:tc>
          <w:tcPr>
            <w:tcW w:w="1696"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85 %</w:t>
            </w:r>
          </w:p>
          <w:p w:rsidR="003D02BE" w:rsidRPr="00FA68E1" w:rsidRDefault="003D02BE" w:rsidP="005A12CF">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02BE" w:rsidRPr="00FA68E1" w:rsidRDefault="003D02BE" w:rsidP="005A12CF">
            <w:pPr>
              <w:widowControl w:val="0"/>
              <w:tabs>
                <w:tab w:val="left" w:pos="1260"/>
                <w:tab w:val="left" w:pos="130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3D02BE" w:rsidRPr="00FA68E1" w:rsidRDefault="003D02BE" w:rsidP="005A12CF">
            <w:pPr>
              <w:widowControl w:val="0"/>
              <w:tabs>
                <w:tab w:val="left" w:pos="130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&lt;15%,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3D02BE" w:rsidRPr="00FA68E1" w:rsidRDefault="003D02BE" w:rsidP="005A12CF">
            <w:pPr>
              <w:widowControl w:val="0"/>
              <w:tabs>
                <w:tab w:val="left" w:pos="130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i/>
                <w:sz w:val="20"/>
                <w:szCs w:val="20"/>
              </w:rPr>
              <w:t>Abies alba &lt;30%,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Larix</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decidua</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&lt;15%,</w:t>
            </w:r>
            <w:r w:rsidRPr="00FA68E1">
              <w:rPr>
                <w:rFonts w:ascii="Times New Roman" w:hAnsi="Times New Roman" w:cs="Times New Roman"/>
                <w:i/>
                <w:spacing w:val="55"/>
                <w:sz w:val="20"/>
                <w:szCs w:val="20"/>
              </w:rPr>
              <w:t xml:space="preserve"> </w:t>
            </w:r>
            <w:r w:rsidRPr="00FA68E1">
              <w:rPr>
                <w:rFonts w:ascii="Times New Roman" w:hAnsi="Times New Roman" w:cs="Times New Roman"/>
                <w:i/>
                <w:sz w:val="20"/>
                <w:szCs w:val="20"/>
              </w:rPr>
              <w:t>Picea</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53"/>
                <w:sz w:val="20"/>
                <w:szCs w:val="20"/>
              </w:rPr>
              <w:t xml:space="preserve"> </w:t>
            </w:r>
            <w:r w:rsidRPr="00FA68E1">
              <w:rPr>
                <w:rFonts w:ascii="Times New Roman" w:hAnsi="Times New Roman" w:cs="Times New Roman"/>
                <w:i/>
                <w:sz w:val="20"/>
                <w:szCs w:val="20"/>
              </w:rPr>
              <w:t>&lt;30%,</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55"/>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52"/>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53"/>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57"/>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baccata , Tilia cordata, T. platyphyllos, Ulmus glabra</w:t>
            </w:r>
            <w:r w:rsidRPr="00FA68E1">
              <w:rPr>
                <w:rFonts w:ascii="Times New Roman" w:hAnsi="Times New Roman" w:cs="Times New Roman"/>
                <w:sz w:val="20"/>
                <w:szCs w:val="20"/>
              </w:rPr>
              <w:t>.</w:t>
            </w:r>
          </w:p>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3D02BE" w:rsidRPr="00FA68E1" w:rsidTr="005A12CF">
        <w:trPr>
          <w:trHeight w:val="173"/>
          <w:jc w:val="center"/>
        </w:trPr>
        <w:tc>
          <w:tcPr>
            <w:tcW w:w="1696"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3D02BE" w:rsidRPr="00FA68E1" w:rsidRDefault="003D02BE" w:rsidP="005A12CF">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vAlign w:val="center"/>
          </w:tcPr>
          <w:p w:rsidR="003D02BE" w:rsidRPr="00FA68E1" w:rsidRDefault="003D02BE" w:rsidP="005A12CF">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02BE" w:rsidRPr="00FA68E1" w:rsidRDefault="003D02BE" w:rsidP="005A12CF">
            <w:pPr>
              <w:spacing w:line="240" w:lineRule="auto"/>
              <w:rPr>
                <w:rFonts w:ascii="Times New Roman" w:hAnsi="Times New Roman" w:cs="Times New Roman"/>
                <w:i/>
                <w:sz w:val="20"/>
                <w:szCs w:val="20"/>
              </w:rPr>
            </w:pPr>
            <w:r w:rsidRPr="00FA68E1">
              <w:rPr>
                <w:rFonts w:ascii="Times New Roman" w:hAnsi="Times New Roman" w:cs="Times New Roman"/>
                <w:i/>
                <w:sz w:val="20"/>
                <w:szCs w:val="20"/>
              </w:rPr>
              <w:t xml:space="preserve">Aconitum vulparia, A. moldavicum (endemit), Adenophora liliifolia, Aquilegia vulgaris, </w:t>
            </w:r>
            <w:r w:rsidRPr="00FA68E1">
              <w:rPr>
                <w:rFonts w:ascii="Times New Roman" w:hAnsi="Times New Roman" w:cs="Times New Roman"/>
                <w:b/>
                <w:i/>
                <w:sz w:val="20"/>
                <w:szCs w:val="20"/>
              </w:rPr>
              <w:t>Calamagrostis varia</w:t>
            </w:r>
            <w:r w:rsidRPr="00FA68E1">
              <w:rPr>
                <w:rFonts w:ascii="Times New Roman" w:hAnsi="Times New Roman" w:cs="Times New Roman"/>
                <w:i/>
                <w:sz w:val="20"/>
                <w:szCs w:val="20"/>
              </w:rPr>
              <w:t xml:space="preserve">, Campanula carpatica (endemit), C. persicifolia, C. rapunculoides, Cardaminopsis arenosa agg., Carduus glaucinus (endemit), </w:t>
            </w:r>
            <w:r w:rsidRPr="00FA68E1">
              <w:rPr>
                <w:rFonts w:ascii="Times New Roman" w:hAnsi="Times New Roman" w:cs="Times New Roman"/>
                <w:b/>
                <w:i/>
                <w:sz w:val="20"/>
                <w:szCs w:val="20"/>
              </w:rPr>
              <w:t>Carex alba</w:t>
            </w:r>
            <w:r w:rsidRPr="00FA68E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20"/>
                <w:szCs w:val="20"/>
                <w:u w:val="single"/>
              </w:rPr>
              <w:t>Cypripedium calceolus</w:t>
            </w:r>
            <w:r w:rsidRPr="00FA68E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20"/>
                <w:szCs w:val="20"/>
              </w:rPr>
              <w:t>Sesleria albicans</w:t>
            </w:r>
            <w:r w:rsidRPr="00FA68E1">
              <w:rPr>
                <w:rFonts w:ascii="Times New Roman" w:hAnsi="Times New Roman" w:cs="Times New Roman"/>
                <w:i/>
                <w:sz w:val="20"/>
                <w:szCs w:val="20"/>
              </w:rPr>
              <w:t>, S. heufleriana (endemit), Solidago virgaurea, Valeriana tripteris, Vincetoxicum hirundinaria.</w:t>
            </w:r>
          </w:p>
        </w:tc>
      </w:tr>
      <w:tr w:rsidR="003D02BE" w:rsidRPr="00FA68E1" w:rsidTr="005A12CF">
        <w:trPr>
          <w:trHeight w:val="623"/>
          <w:jc w:val="center"/>
        </w:trPr>
        <w:tc>
          <w:tcPr>
            <w:tcW w:w="1696"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394"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3D02BE" w:rsidRPr="00FA68E1" w:rsidTr="005A12CF">
        <w:trPr>
          <w:trHeight w:val="648"/>
          <w:jc w:val="center"/>
        </w:trPr>
        <w:tc>
          <w:tcPr>
            <w:tcW w:w="1696"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Odumreté drevo (stojace, ležiace kmene stromov hlavnej úrovne s limitnou hrúbkou d</w:t>
            </w:r>
            <w:r w:rsidRPr="00FA68E1">
              <w:rPr>
                <w:rFonts w:ascii="Times New Roman" w:hAnsi="Times New Roman" w:cs="Times New Roman"/>
                <w:sz w:val="20"/>
                <w:szCs w:val="20"/>
                <w:vertAlign w:val="subscript"/>
              </w:rPr>
              <w:t>1,3</w:t>
            </w:r>
            <w:r w:rsidRPr="00FA68E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40</w:t>
            </w:r>
          </w:p>
          <w:p w:rsidR="003D02BE" w:rsidRPr="00FA68E1" w:rsidRDefault="003D02BE" w:rsidP="005A12CF">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394" w:type="dxa"/>
            <w:tcMar>
              <w:top w:w="100" w:type="dxa"/>
              <w:left w:w="100" w:type="dxa"/>
              <w:bottom w:w="100" w:type="dxa"/>
              <w:right w:w="100" w:type="dxa"/>
            </w:tcMar>
            <w:vAlign w:val="center"/>
          </w:tcPr>
          <w:p w:rsidR="003D02BE" w:rsidRPr="00FA68E1" w:rsidRDefault="003D02BE" w:rsidP="005A12CF">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3D02BE" w:rsidRDefault="003D02BE" w:rsidP="003D02BE">
      <w:pPr>
        <w:rPr>
          <w:rFonts w:ascii="Times New Roman" w:hAnsi="Times New Roman" w:cs="Times New Roman"/>
          <w:sz w:val="24"/>
          <w:szCs w:val="24"/>
        </w:rPr>
      </w:pPr>
    </w:p>
    <w:p w:rsidR="003D02BE" w:rsidRPr="00763926" w:rsidRDefault="003D02BE" w:rsidP="003D02BE">
      <w:pPr>
        <w:pBdr>
          <w:top w:val="nil"/>
          <w:left w:val="nil"/>
          <w:bottom w:val="nil"/>
          <w:right w:val="nil"/>
          <w:between w:val="nil"/>
        </w:pBdr>
        <w:spacing w:line="240" w:lineRule="auto"/>
        <w:rPr>
          <w:rFonts w:ascii="Times New Roman" w:hAnsi="Times New Roman" w:cs="Times New Roman"/>
          <w:b/>
          <w:sz w:val="24"/>
          <w:szCs w:val="24"/>
        </w:rPr>
      </w:pPr>
      <w:r w:rsidRPr="00763926">
        <w:rPr>
          <w:rFonts w:ascii="Times New Roman" w:hAnsi="Times New Roman" w:cs="Times New Roman"/>
          <w:color w:val="000000"/>
          <w:sz w:val="24"/>
          <w:szCs w:val="24"/>
        </w:rPr>
        <w:t xml:space="preserve">Zlepšenie stavu biotopu </w:t>
      </w:r>
      <w:r w:rsidRPr="00763926">
        <w:rPr>
          <w:rFonts w:ascii="Times New Roman" w:hAnsi="Times New Roman" w:cs="Times New Roman"/>
          <w:b/>
          <w:color w:val="000000"/>
          <w:sz w:val="24"/>
          <w:szCs w:val="24"/>
        </w:rPr>
        <w:t>Ls4 (</w:t>
      </w:r>
      <w:r w:rsidRPr="00763926">
        <w:rPr>
          <w:rFonts w:ascii="Times New Roman" w:hAnsi="Times New Roman" w:cs="Times New Roman"/>
          <w:b/>
          <w:sz w:val="24"/>
          <w:szCs w:val="24"/>
        </w:rPr>
        <w:t xml:space="preserve">9180*) Lipovo-javorové sutinové lesy </w:t>
      </w:r>
      <w:r w:rsidRPr="00763926">
        <w:rPr>
          <w:rFonts w:ascii="Times New Roman" w:hAnsi="Times New Roman" w:cs="Times New Roman"/>
          <w:sz w:val="24"/>
          <w:szCs w:val="24"/>
        </w:rPr>
        <w:t>za splnenia nasledovných atribútov:</w:t>
      </w:r>
      <w:r w:rsidRPr="00763926">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3D02BE" w:rsidRPr="00FA68E1" w:rsidTr="005A12CF">
        <w:trPr>
          <w:trHeight w:val="458"/>
          <w:jc w:val="center"/>
        </w:trPr>
        <w:tc>
          <w:tcPr>
            <w:tcW w:w="1696"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D02BE" w:rsidRPr="00FA68E1" w:rsidTr="008838BE">
        <w:trPr>
          <w:trHeight w:val="166"/>
          <w:jc w:val="center"/>
        </w:trPr>
        <w:tc>
          <w:tcPr>
            <w:tcW w:w="1696"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7,3</w:t>
            </w:r>
          </w:p>
        </w:tc>
        <w:tc>
          <w:tcPr>
            <w:tcW w:w="4394" w:type="dxa"/>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3D02BE" w:rsidRPr="00FA68E1" w:rsidTr="005A12CF">
        <w:trPr>
          <w:trHeight w:val="179"/>
          <w:jc w:val="center"/>
        </w:trPr>
        <w:tc>
          <w:tcPr>
            <w:tcW w:w="1696"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3D02BE" w:rsidRPr="00FA68E1" w:rsidRDefault="003D02BE" w:rsidP="008838BE">
            <w:pPr>
              <w:spacing w:after="0"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02BE" w:rsidRPr="00FA68E1" w:rsidRDefault="003D02BE" w:rsidP="008838BE">
            <w:pPr>
              <w:widowControl w:val="0"/>
              <w:tabs>
                <w:tab w:val="left" w:pos="1282"/>
                <w:tab w:val="left" w:pos="2026"/>
              </w:tabs>
              <w:autoSpaceDE w:val="0"/>
              <w:autoSpaceDN w:val="0"/>
              <w:spacing w:after="0"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1.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C.</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mahaleb,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cordata,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Ulmus minor</w:t>
            </w:r>
            <w:r w:rsidRPr="00FA68E1">
              <w:rPr>
                <w:rFonts w:ascii="Times New Roman" w:hAnsi="Times New Roman" w:cs="Times New Roman"/>
                <w:sz w:val="20"/>
                <w:szCs w:val="20"/>
              </w:rPr>
              <w:t>.</w:t>
            </w:r>
          </w:p>
          <w:p w:rsidR="003D02BE" w:rsidRPr="00FA68E1" w:rsidRDefault="003D02BE" w:rsidP="008838BE">
            <w:pPr>
              <w:widowControl w:val="0"/>
              <w:tabs>
                <w:tab w:val="left" w:pos="1282"/>
                <w:tab w:val="left" w:pos="2026"/>
              </w:tabs>
              <w:autoSpaceDE w:val="0"/>
              <w:autoSpaceDN w:val="0"/>
              <w:spacing w:after="0" w:line="240" w:lineRule="auto"/>
              <w:jc w:val="both"/>
              <w:rPr>
                <w:rFonts w:ascii="Times New Roman" w:hAnsi="Times New Roman" w:cs="Times New Roman"/>
                <w:sz w:val="20"/>
                <w:szCs w:val="20"/>
              </w:rPr>
            </w:pPr>
          </w:p>
          <w:p w:rsidR="003D02BE" w:rsidRPr="00FA68E1" w:rsidRDefault="003D02BE" w:rsidP="008838BE">
            <w:pPr>
              <w:widowControl w:val="0"/>
              <w:tabs>
                <w:tab w:val="left" w:pos="1260"/>
                <w:tab w:val="left" w:pos="2026"/>
              </w:tabs>
              <w:autoSpaceDE w:val="0"/>
              <w:autoSpaceDN w:val="0"/>
              <w:spacing w:after="0"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3D02BE" w:rsidRPr="00FA68E1" w:rsidRDefault="003D02BE" w:rsidP="008838BE">
            <w:pPr>
              <w:widowControl w:val="0"/>
              <w:tabs>
                <w:tab w:val="left" w:pos="1260"/>
                <w:tab w:val="left" w:pos="2026"/>
              </w:tabs>
              <w:autoSpaceDE w:val="0"/>
              <w:autoSpaceDN w:val="0"/>
              <w:spacing w:after="0" w:line="240" w:lineRule="auto"/>
              <w:jc w:val="both"/>
              <w:rPr>
                <w:rFonts w:ascii="Times New Roman" w:hAnsi="Times New Roman" w:cs="Times New Roman"/>
                <w:sz w:val="20"/>
                <w:szCs w:val="20"/>
              </w:rPr>
            </w:pPr>
          </w:p>
          <w:p w:rsidR="003D02BE" w:rsidRPr="00FA68E1" w:rsidRDefault="003D02BE" w:rsidP="008838BE">
            <w:pPr>
              <w:widowControl w:val="0"/>
              <w:tabs>
                <w:tab w:val="left" w:pos="1320"/>
                <w:tab w:val="left" w:pos="2026"/>
              </w:tabs>
              <w:autoSpaceDE w:val="0"/>
              <w:autoSpaceDN w:val="0"/>
              <w:spacing w:after="0"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3D02BE" w:rsidRPr="00FA68E1" w:rsidRDefault="003D02BE" w:rsidP="008838BE">
            <w:pPr>
              <w:widowControl w:val="0"/>
              <w:tabs>
                <w:tab w:val="left" w:pos="1320"/>
                <w:tab w:val="left" w:pos="2026"/>
              </w:tabs>
              <w:autoSpaceDE w:val="0"/>
              <w:autoSpaceDN w:val="0"/>
              <w:spacing w:after="0" w:line="240" w:lineRule="auto"/>
              <w:jc w:val="both"/>
              <w:rPr>
                <w:rFonts w:ascii="Times New Roman" w:hAnsi="Times New Roman" w:cs="Times New Roman"/>
                <w:sz w:val="20"/>
                <w:szCs w:val="20"/>
              </w:rPr>
            </w:pPr>
          </w:p>
          <w:p w:rsidR="003D02BE" w:rsidRPr="00FA68E1" w:rsidRDefault="003D02BE" w:rsidP="008838BE">
            <w:pPr>
              <w:widowControl w:val="0"/>
              <w:tabs>
                <w:tab w:val="left" w:pos="1306"/>
                <w:tab w:val="left" w:pos="2026"/>
              </w:tabs>
              <w:autoSpaceDE w:val="0"/>
              <w:autoSpaceDN w:val="0"/>
              <w:spacing w:after="0"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3D02BE" w:rsidRPr="00FA68E1" w:rsidRDefault="003D02BE" w:rsidP="008838BE">
            <w:pPr>
              <w:tabs>
                <w:tab w:val="left" w:pos="2026"/>
              </w:tabs>
              <w:spacing w:after="0" w:line="240" w:lineRule="auto"/>
              <w:jc w:val="both"/>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3D02BE" w:rsidRPr="00FA68E1" w:rsidRDefault="003D02BE" w:rsidP="008838BE">
            <w:pPr>
              <w:tabs>
                <w:tab w:val="left" w:pos="2026"/>
              </w:tabs>
              <w:spacing w:after="0" w:line="240" w:lineRule="auto"/>
              <w:jc w:val="both"/>
              <w:rPr>
                <w:rFonts w:ascii="Times New Roman" w:hAnsi="Times New Roman" w:cs="Times New Roman"/>
                <w:sz w:val="20"/>
                <w:szCs w:val="20"/>
              </w:rPr>
            </w:pPr>
          </w:p>
          <w:p w:rsidR="003D02BE" w:rsidRPr="008838BE" w:rsidRDefault="003D02BE" w:rsidP="008838BE">
            <w:pPr>
              <w:widowControl w:val="0"/>
              <w:tabs>
                <w:tab w:val="left" w:pos="1301"/>
                <w:tab w:val="left" w:pos="2026"/>
              </w:tabs>
              <w:autoSpaceDE w:val="0"/>
              <w:autoSpaceDN w:val="0"/>
              <w:spacing w:after="0" w:line="240" w:lineRule="auto"/>
              <w:jc w:val="both"/>
              <w:rPr>
                <w:rFonts w:ascii="Times New Roman" w:hAnsi="Times New Roman" w:cs="Times New Roman"/>
                <w:sz w:val="24"/>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w:t>
            </w:r>
            <w:r w:rsidRPr="00FA68E1">
              <w:rPr>
                <w:rFonts w:ascii="Times New Roman" w:hAnsi="Times New Roman" w:cs="Times New Roman"/>
                <w:b/>
                <w:i/>
                <w:sz w:val="20"/>
                <w:szCs w:val="20"/>
              </w:rPr>
              <w:t>A. pseudoplatanus, 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Fraxinus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excelsior</w:t>
            </w:r>
            <w:r w:rsidRPr="00FA68E1">
              <w:rPr>
                <w:rFonts w:ascii="Times New Roman" w:hAnsi="Times New Roman" w:cs="Times New Roman"/>
                <w:i/>
                <w:sz w:val="20"/>
                <w:szCs w:val="20"/>
              </w:rPr>
              <w:t>, Larix decidua &lt;10%, Picea abies &lt;15%, 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 &lt;10%,</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008838BE">
              <w:rPr>
                <w:rFonts w:ascii="Times New Roman" w:hAnsi="Times New Roman" w:cs="Times New Roman"/>
                <w:i/>
                <w:sz w:val="20"/>
                <w:szCs w:val="20"/>
              </w:rPr>
              <w:t>baccata</w:t>
            </w:r>
            <w:r w:rsidRPr="00FA68E1">
              <w:rPr>
                <w:rFonts w:ascii="Times New Roman" w:hAnsi="Times New Roman" w:cs="Times New Roman"/>
                <w:i/>
                <w:sz w:val="20"/>
                <w:szCs w:val="20"/>
              </w:rPr>
              <w:t>, Tilia cordata,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tc>
      </w:tr>
      <w:tr w:rsidR="003D02BE" w:rsidRPr="00FA68E1" w:rsidTr="005A12CF">
        <w:trPr>
          <w:trHeight w:val="173"/>
          <w:jc w:val="center"/>
        </w:trPr>
        <w:tc>
          <w:tcPr>
            <w:tcW w:w="1696"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vAlign w:val="center"/>
          </w:tcPr>
          <w:p w:rsidR="003D02BE" w:rsidRPr="00FA68E1" w:rsidRDefault="003D02BE" w:rsidP="008838BE">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02BE" w:rsidRPr="00FA68E1" w:rsidRDefault="003D02BE" w:rsidP="008838BE">
            <w:pPr>
              <w:spacing w:after="0"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3D02BE" w:rsidRPr="00FA68E1" w:rsidTr="005A12CF">
        <w:trPr>
          <w:trHeight w:val="114"/>
          <w:jc w:val="center"/>
        </w:trPr>
        <w:tc>
          <w:tcPr>
            <w:tcW w:w="1696"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394"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3D02BE" w:rsidRPr="00FA68E1" w:rsidTr="005A12CF">
        <w:trPr>
          <w:trHeight w:val="565"/>
          <w:jc w:val="center"/>
        </w:trPr>
        <w:tc>
          <w:tcPr>
            <w:tcW w:w="1696"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3D02BE" w:rsidRPr="00FA68E1" w:rsidRDefault="003D02BE" w:rsidP="008838BE">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394" w:type="dxa"/>
            <w:tcMar>
              <w:top w:w="100" w:type="dxa"/>
              <w:left w:w="100" w:type="dxa"/>
              <w:bottom w:w="100" w:type="dxa"/>
              <w:right w:w="100" w:type="dxa"/>
            </w:tcMar>
            <w:vAlign w:val="center"/>
          </w:tcPr>
          <w:p w:rsidR="003D02BE" w:rsidRPr="00FA68E1" w:rsidRDefault="003D02BE" w:rsidP="008838BE">
            <w:pPr>
              <w:spacing w:after="0"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3D02BE" w:rsidRPr="00FA68E1" w:rsidRDefault="003D02BE" w:rsidP="003D02BE">
      <w:pPr>
        <w:pStyle w:val="Zkladntext"/>
        <w:widowControl w:val="0"/>
        <w:jc w:val="left"/>
        <w:rPr>
          <w:b w:val="0"/>
          <w:color w:val="000000"/>
        </w:rPr>
      </w:pPr>
    </w:p>
    <w:p w:rsidR="003D02BE" w:rsidRPr="00FA68E1" w:rsidRDefault="003D02BE" w:rsidP="003D02B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Lk1 (6510)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702"/>
        <w:gridCol w:w="1417"/>
        <w:gridCol w:w="1560"/>
        <w:gridCol w:w="4394"/>
      </w:tblGrid>
      <w:tr w:rsidR="003D02BE" w:rsidRPr="00FA68E1" w:rsidTr="005A12C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shd w:val="clear" w:color="auto" w:fill="auto"/>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D02BE" w:rsidRPr="00FA68E1" w:rsidTr="008838BE">
        <w:trPr>
          <w:trHeight w:val="47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3D02BE" w:rsidRPr="00FA68E1" w:rsidTr="005A12CF">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3D02BE" w:rsidRPr="00FA68E1" w:rsidTr="005A12CF">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560"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94"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3D02BE" w:rsidRPr="00FA68E1" w:rsidTr="005A12CF">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560"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394"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3D02BE" w:rsidRPr="00FA68E1" w:rsidRDefault="003D02BE" w:rsidP="003D02BE">
      <w:pPr>
        <w:spacing w:line="240" w:lineRule="auto"/>
        <w:rPr>
          <w:rFonts w:ascii="Times New Roman" w:hAnsi="Times New Roman" w:cs="Times New Roman"/>
          <w:color w:val="000000"/>
          <w:sz w:val="24"/>
          <w:szCs w:val="24"/>
        </w:rPr>
      </w:pPr>
    </w:p>
    <w:p w:rsidR="003D02BE" w:rsidRPr="00FA68E1" w:rsidRDefault="003D02BE" w:rsidP="003D02B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560"/>
        <w:gridCol w:w="4394"/>
      </w:tblGrid>
      <w:tr w:rsidR="003D02BE" w:rsidRPr="00FA68E1" w:rsidTr="005A12CF">
        <w:trPr>
          <w:trHeight w:val="305"/>
        </w:trPr>
        <w:tc>
          <w:tcPr>
            <w:tcW w:w="1702" w:type="dxa"/>
            <w:shd w:val="clear" w:color="auto" w:fill="FFFFFF"/>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FFFFFF"/>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shd w:val="clear" w:color="auto" w:fill="FFFFFF"/>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FFFFFF"/>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D02BE" w:rsidRPr="00FA68E1" w:rsidTr="005A12CF">
        <w:trPr>
          <w:trHeight w:val="790"/>
        </w:trPr>
        <w:tc>
          <w:tcPr>
            <w:tcW w:w="1702" w:type="dxa"/>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560" w:type="dxa"/>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17,5</w:t>
            </w:r>
          </w:p>
        </w:tc>
        <w:tc>
          <w:tcPr>
            <w:tcW w:w="4394" w:type="dxa"/>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3D02BE" w:rsidRPr="00FA68E1" w:rsidTr="005A12CF">
        <w:trPr>
          <w:trHeight w:val="2900"/>
        </w:trPr>
        <w:tc>
          <w:tcPr>
            <w:tcW w:w="1702" w:type="dxa"/>
            <w:tcBorders>
              <w:bottom w:val="single" w:sz="4" w:space="0" w:color="auto"/>
            </w:tcBorders>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tcBorders>
              <w:bottom w:val="single" w:sz="4" w:space="0" w:color="auto"/>
            </w:tcBorders>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560" w:type="dxa"/>
            <w:tcBorders>
              <w:bottom w:val="single" w:sz="4" w:space="0" w:color="auto"/>
            </w:tcBorders>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394" w:type="dxa"/>
            <w:tcBorders>
              <w:bottom w:val="single" w:sz="4" w:space="0" w:color="auto"/>
            </w:tcBorders>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3D02BE" w:rsidRPr="00FA68E1" w:rsidTr="005A12CF">
        <w:trPr>
          <w:trHeight w:val="290"/>
        </w:trPr>
        <w:tc>
          <w:tcPr>
            <w:tcW w:w="1702" w:type="dxa"/>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560" w:type="dxa"/>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394" w:type="dxa"/>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3D02BE" w:rsidRPr="00FA68E1" w:rsidTr="005A12CF">
        <w:trPr>
          <w:trHeight w:val="850"/>
        </w:trPr>
        <w:tc>
          <w:tcPr>
            <w:tcW w:w="1702" w:type="dxa"/>
            <w:tcBorders>
              <w:bottom w:val="single" w:sz="4" w:space="0" w:color="auto"/>
            </w:tcBorders>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bottom w:val="single" w:sz="4" w:space="0" w:color="auto"/>
            </w:tcBorders>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560" w:type="dxa"/>
            <w:tcBorders>
              <w:bottom w:val="single" w:sz="4" w:space="0" w:color="auto"/>
            </w:tcBorders>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394" w:type="dxa"/>
            <w:tcBorders>
              <w:bottom w:val="single" w:sz="4" w:space="0" w:color="auto"/>
            </w:tcBorders>
            <w:shd w:val="clear" w:color="auto" w:fill="FFFFFF"/>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3D02BE" w:rsidRPr="00FA68E1" w:rsidRDefault="003D02BE" w:rsidP="003D02BE">
      <w:pPr>
        <w:spacing w:line="240" w:lineRule="auto"/>
        <w:rPr>
          <w:rFonts w:ascii="Times New Roman" w:hAnsi="Times New Roman" w:cs="Times New Roman"/>
          <w:color w:val="000000"/>
          <w:sz w:val="20"/>
          <w:szCs w:val="20"/>
        </w:rPr>
      </w:pPr>
    </w:p>
    <w:p w:rsidR="003D02BE" w:rsidRPr="00FA68E1" w:rsidRDefault="003D02BE" w:rsidP="003D02B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31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417"/>
        <w:gridCol w:w="1560"/>
        <w:gridCol w:w="4393"/>
      </w:tblGrid>
      <w:tr w:rsidR="003D02BE" w:rsidRPr="00FA68E1" w:rsidTr="005A12CF">
        <w:trPr>
          <w:trHeight w:val="705"/>
        </w:trPr>
        <w:tc>
          <w:tcPr>
            <w:tcW w:w="1657" w:type="dxa"/>
            <w:shd w:val="clear" w:color="auto" w:fill="auto"/>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shd w:val="clear" w:color="auto" w:fill="auto"/>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3" w:type="dxa"/>
            <w:shd w:val="clear" w:color="auto" w:fill="auto"/>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D02BE" w:rsidRPr="00FA68E1" w:rsidTr="005A12CF">
        <w:trPr>
          <w:trHeight w:val="290"/>
        </w:trPr>
        <w:tc>
          <w:tcPr>
            <w:tcW w:w="1657"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560" w:type="dxa"/>
            <w:shd w:val="clear" w:color="auto" w:fill="auto"/>
            <w:vAlign w:val="center"/>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w:t>
            </w:r>
          </w:p>
        </w:tc>
        <w:tc>
          <w:tcPr>
            <w:tcW w:w="4393"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3D02BE" w:rsidRPr="00FA68E1" w:rsidTr="005A12CF">
        <w:trPr>
          <w:trHeight w:val="563"/>
        </w:trPr>
        <w:tc>
          <w:tcPr>
            <w:tcW w:w="1657"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560"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393"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3D02BE" w:rsidRPr="00FA68E1" w:rsidTr="005A12CF">
        <w:trPr>
          <w:trHeight w:val="290"/>
        </w:trPr>
        <w:tc>
          <w:tcPr>
            <w:tcW w:w="1657"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560"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93"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3D02BE" w:rsidRPr="00FA68E1" w:rsidTr="005A12CF">
        <w:trPr>
          <w:trHeight w:val="404"/>
        </w:trPr>
        <w:tc>
          <w:tcPr>
            <w:tcW w:w="1657"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417"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560"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393"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3D02BE" w:rsidRPr="00FA68E1" w:rsidRDefault="003D02BE" w:rsidP="003D02BE">
      <w:pPr>
        <w:spacing w:line="240" w:lineRule="auto"/>
        <w:rPr>
          <w:rFonts w:ascii="Times New Roman" w:hAnsi="Times New Roman" w:cs="Times New Roman"/>
          <w:color w:val="000000"/>
          <w:sz w:val="24"/>
          <w:szCs w:val="24"/>
        </w:rPr>
      </w:pPr>
    </w:p>
    <w:p w:rsidR="003D02BE" w:rsidRPr="00FA68E1" w:rsidRDefault="003D02BE" w:rsidP="003D02B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31"/>
        <w:gridCol w:w="1388"/>
        <w:gridCol w:w="1560"/>
        <w:gridCol w:w="4359"/>
      </w:tblGrid>
      <w:tr w:rsidR="003D02BE" w:rsidRPr="00FA68E1" w:rsidTr="005A12CF">
        <w:trPr>
          <w:trHeight w:val="2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3D02BE" w:rsidRPr="00FA68E1" w:rsidRDefault="003D02BE" w:rsidP="005A12CF">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388" w:type="dxa"/>
            <w:tcBorders>
              <w:top w:val="single" w:sz="4" w:space="0" w:color="auto"/>
              <w:left w:val="nil"/>
              <w:bottom w:val="single" w:sz="4" w:space="0" w:color="auto"/>
              <w:right w:val="single" w:sz="4" w:space="0" w:color="auto"/>
            </w:tcBorders>
            <w:shd w:val="clear" w:color="auto" w:fill="auto"/>
            <w:vAlign w:val="center"/>
          </w:tcPr>
          <w:p w:rsidR="003D02BE" w:rsidRPr="00FA68E1" w:rsidRDefault="003D02BE" w:rsidP="005A12CF">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shd w:val="clear" w:color="auto" w:fill="auto"/>
            <w:vAlign w:val="center"/>
          </w:tcPr>
          <w:p w:rsidR="003D02BE" w:rsidRPr="00FA68E1" w:rsidRDefault="003D02BE" w:rsidP="005A12CF">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359" w:type="dxa"/>
            <w:tcBorders>
              <w:top w:val="single" w:sz="4" w:space="0" w:color="auto"/>
              <w:left w:val="nil"/>
              <w:bottom w:val="single" w:sz="4" w:space="0" w:color="auto"/>
              <w:right w:val="single" w:sz="4" w:space="0" w:color="auto"/>
            </w:tcBorders>
            <w:shd w:val="clear" w:color="auto" w:fill="auto"/>
            <w:vAlign w:val="center"/>
          </w:tcPr>
          <w:p w:rsidR="003D02BE" w:rsidRPr="00FA68E1" w:rsidRDefault="003D02BE" w:rsidP="005A12CF">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3D02BE" w:rsidRPr="00FA68E1" w:rsidTr="005A12CF">
        <w:trPr>
          <w:trHeight w:val="7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Pr="00FA68E1">
              <w:rPr>
                <w:rFonts w:ascii="Times New Roman" w:hAnsi="Times New Roman" w:cs="Times New Roman"/>
                <w:color w:val="000000"/>
                <w:sz w:val="20"/>
                <w:szCs w:val="20"/>
              </w:rPr>
              <w:t xml:space="preserve">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560" w:type="dxa"/>
            <w:tcBorders>
              <w:top w:val="single" w:sz="4" w:space="0" w:color="auto"/>
              <w:left w:val="nil"/>
              <w:bottom w:val="single" w:sz="4" w:space="0" w:color="auto"/>
              <w:right w:val="single" w:sz="4" w:space="0" w:color="auto"/>
            </w:tcBorders>
            <w:shd w:val="clear" w:color="auto" w:fill="auto"/>
            <w:vAlign w:val="center"/>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0,02</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3D02BE" w:rsidRPr="00FA68E1" w:rsidTr="005A12CF">
        <w:trPr>
          <w:trHeight w:val="416"/>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3D02BE" w:rsidRPr="00FA68E1" w:rsidTr="005A12CF">
        <w:trPr>
          <w:trHeight w:val="29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388"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560"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359"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3D02BE" w:rsidRPr="00FA68E1" w:rsidTr="005A12CF">
        <w:trPr>
          <w:trHeight w:val="85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388"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pokrytia/25 m2</w:t>
            </w:r>
          </w:p>
        </w:tc>
        <w:tc>
          <w:tcPr>
            <w:tcW w:w="1560"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359"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3D02BE" w:rsidRPr="00FA68E1" w:rsidRDefault="003D02BE" w:rsidP="003D02BE">
      <w:pPr>
        <w:rPr>
          <w:rFonts w:ascii="Times New Roman" w:hAnsi="Times New Roman" w:cs="Times New Roman"/>
          <w:sz w:val="20"/>
          <w:szCs w:val="20"/>
        </w:rPr>
      </w:pPr>
    </w:p>
    <w:p w:rsidR="003D02BE" w:rsidRPr="00FA68E1" w:rsidRDefault="003D02BE" w:rsidP="003D02BE">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417"/>
        <w:gridCol w:w="1560"/>
        <w:gridCol w:w="4394"/>
      </w:tblGrid>
      <w:tr w:rsidR="003D02BE" w:rsidRPr="00FA68E1" w:rsidTr="005A12CF">
        <w:trPr>
          <w:trHeight w:val="448"/>
        </w:trPr>
        <w:tc>
          <w:tcPr>
            <w:tcW w:w="1702" w:type="dxa"/>
            <w:shd w:val="clear" w:color="auto" w:fill="auto"/>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color w:val="000000"/>
                <w:sz w:val="24"/>
                <w:szCs w:val="24"/>
              </w:rPr>
              <w:t xml:space="preserve"> </w:t>
            </w:r>
            <w:r w:rsidRPr="00FA68E1">
              <w:rPr>
                <w:rFonts w:ascii="Times New Roman" w:hAnsi="Times New Roman" w:cs="Times New Roman"/>
                <w:b/>
                <w:color w:val="000000"/>
                <w:sz w:val="20"/>
                <w:szCs w:val="20"/>
              </w:rPr>
              <w:t>Parameter</w:t>
            </w:r>
          </w:p>
        </w:tc>
        <w:tc>
          <w:tcPr>
            <w:tcW w:w="1417" w:type="dxa"/>
            <w:shd w:val="clear" w:color="auto" w:fill="auto"/>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shd w:val="clear" w:color="auto" w:fill="auto"/>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auto"/>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D02BE" w:rsidRPr="00FA68E1" w:rsidTr="005A12CF">
        <w:trPr>
          <w:trHeight w:val="290"/>
        </w:trPr>
        <w:tc>
          <w:tcPr>
            <w:tcW w:w="1702"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w:t>
            </w:r>
          </w:p>
        </w:tc>
        <w:tc>
          <w:tcPr>
            <w:tcW w:w="1560"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4394" w:type="dxa"/>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3D02BE" w:rsidRPr="00FA68E1" w:rsidTr="005A12CF">
        <w:trPr>
          <w:trHeight w:val="290"/>
        </w:trPr>
        <w:tc>
          <w:tcPr>
            <w:tcW w:w="1702" w:type="dxa"/>
            <w:shd w:val="clear" w:color="auto" w:fill="auto"/>
            <w:vAlign w:val="center"/>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417" w:type="dxa"/>
            <w:shd w:val="clear" w:color="auto" w:fill="auto"/>
            <w:vAlign w:val="center"/>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560" w:type="dxa"/>
            <w:shd w:val="clear" w:color="auto" w:fill="auto"/>
            <w:vAlign w:val="center"/>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394" w:type="dxa"/>
            <w:shd w:val="clear" w:color="auto" w:fill="auto"/>
            <w:vAlign w:val="center"/>
          </w:tcPr>
          <w:p w:rsidR="003D02BE" w:rsidRPr="00FA68E1" w:rsidRDefault="003D02BE" w:rsidP="005A12C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3D02BE" w:rsidRDefault="003D02BE" w:rsidP="003D02BE">
      <w:pPr>
        <w:spacing w:line="240" w:lineRule="auto"/>
        <w:rPr>
          <w:rFonts w:ascii="Times New Roman" w:hAnsi="Times New Roman" w:cs="Times New Roman"/>
          <w:color w:val="000000"/>
          <w:sz w:val="24"/>
          <w:szCs w:val="24"/>
        </w:rPr>
      </w:pPr>
    </w:p>
    <w:p w:rsidR="008838BE" w:rsidRDefault="008838BE" w:rsidP="003D02BE">
      <w:pPr>
        <w:spacing w:line="240" w:lineRule="auto"/>
        <w:rPr>
          <w:rFonts w:ascii="Times New Roman" w:hAnsi="Times New Roman" w:cs="Times New Roman"/>
          <w:color w:val="000000"/>
          <w:sz w:val="24"/>
          <w:szCs w:val="24"/>
        </w:rPr>
      </w:pPr>
    </w:p>
    <w:p w:rsidR="003D02BE" w:rsidRPr="00FA68E1" w:rsidRDefault="003D02BE" w:rsidP="003D02BE">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14" w:type="pct"/>
        <w:tblInd w:w="-244" w:type="dxa"/>
        <w:tblCellMar>
          <w:left w:w="70" w:type="dxa"/>
          <w:right w:w="70" w:type="dxa"/>
        </w:tblCellMar>
        <w:tblLook w:val="00A0" w:firstRow="1" w:lastRow="0" w:firstColumn="1" w:lastColumn="0" w:noHBand="0" w:noVBand="0"/>
      </w:tblPr>
      <w:tblGrid>
        <w:gridCol w:w="1657"/>
        <w:gridCol w:w="1417"/>
        <w:gridCol w:w="1560"/>
        <w:gridCol w:w="4393"/>
      </w:tblGrid>
      <w:tr w:rsidR="003D02BE" w:rsidRPr="00FA68E1" w:rsidTr="005A12CF">
        <w:trPr>
          <w:trHeight w:val="355"/>
        </w:trPr>
        <w:tc>
          <w:tcPr>
            <w:tcW w:w="1657" w:type="dxa"/>
            <w:tcBorders>
              <w:top w:val="single" w:sz="4" w:space="0" w:color="auto"/>
              <w:left w:val="single" w:sz="4" w:space="0" w:color="auto"/>
              <w:bottom w:val="single" w:sz="4" w:space="0" w:color="auto"/>
              <w:right w:val="single" w:sz="4" w:space="0" w:color="auto"/>
            </w:tcBorders>
            <w:hideMark/>
          </w:tcPr>
          <w:p w:rsidR="003D02BE" w:rsidRPr="00FA68E1" w:rsidRDefault="003D02BE" w:rsidP="005A12C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3D02BE" w:rsidRPr="00FA68E1" w:rsidRDefault="003D02BE" w:rsidP="005A12C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hideMark/>
          </w:tcPr>
          <w:p w:rsidR="003D02BE" w:rsidRPr="00FA68E1" w:rsidRDefault="003D02BE" w:rsidP="005A12C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hideMark/>
          </w:tcPr>
          <w:p w:rsidR="003D02BE" w:rsidRPr="00FA68E1" w:rsidRDefault="003D02BE" w:rsidP="005A12C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D02BE" w:rsidRPr="00FA68E1" w:rsidTr="008838BE">
        <w:trPr>
          <w:trHeight w:val="367"/>
        </w:trPr>
        <w:tc>
          <w:tcPr>
            <w:tcW w:w="1657"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Min. </w:t>
            </w:r>
            <w:r w:rsidRPr="00BD413B">
              <w:rPr>
                <w:rFonts w:ascii="Times New Roman" w:hAnsi="Times New Roman" w:cs="Times New Roman"/>
                <w:color w:val="000000"/>
                <w:sz w:val="20"/>
                <w:szCs w:val="20"/>
                <w:lang w:eastAsia="sk-SK"/>
              </w:rPr>
              <w:t>2000</w:t>
            </w:r>
          </w:p>
        </w:tc>
        <w:tc>
          <w:tcPr>
            <w:tcW w:w="4394"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w:t>
            </w:r>
            <w:r>
              <w:rPr>
                <w:rFonts w:ascii="Times New Roman" w:hAnsi="Times New Roman" w:cs="Times New Roman"/>
                <w:color w:val="000000"/>
                <w:sz w:val="20"/>
                <w:szCs w:val="20"/>
                <w:lang w:eastAsia="sk-SK"/>
              </w:rPr>
              <w:t>15</w:t>
            </w:r>
            <w:r w:rsidRPr="00FA68E1">
              <w:rPr>
                <w:rFonts w:ascii="Times New Roman" w:hAnsi="Times New Roman" w:cs="Times New Roman"/>
                <w:color w:val="000000"/>
                <w:sz w:val="20"/>
                <w:szCs w:val="20"/>
                <w:lang w:eastAsia="sk-SK"/>
              </w:rPr>
              <w:t xml:space="preserve">00 až </w:t>
            </w:r>
            <w:r>
              <w:rPr>
                <w:rFonts w:ascii="Times New Roman" w:hAnsi="Times New Roman" w:cs="Times New Roman"/>
                <w:color w:val="000000"/>
                <w:sz w:val="20"/>
                <w:szCs w:val="20"/>
                <w:lang w:eastAsia="sk-SK"/>
              </w:rPr>
              <w:t>30</w:t>
            </w:r>
            <w:r w:rsidRPr="00FA68E1">
              <w:rPr>
                <w:rFonts w:ascii="Times New Roman" w:hAnsi="Times New Roman" w:cs="Times New Roman"/>
                <w:color w:val="000000"/>
                <w:sz w:val="20"/>
                <w:szCs w:val="20"/>
                <w:lang w:eastAsia="sk-SK"/>
              </w:rPr>
              <w:t xml:space="preserve">00 jedincov. </w:t>
            </w:r>
          </w:p>
        </w:tc>
      </w:tr>
      <w:tr w:rsidR="003D02BE" w:rsidRPr="00FA68E1" w:rsidTr="005A12CF">
        <w:trPr>
          <w:trHeight w:val="285"/>
        </w:trPr>
        <w:tc>
          <w:tcPr>
            <w:tcW w:w="1657"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w:t>
            </w:r>
          </w:p>
        </w:tc>
        <w:tc>
          <w:tcPr>
            <w:tcW w:w="4394"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3D02BE" w:rsidRPr="00FA68E1" w:rsidTr="005A12CF">
        <w:trPr>
          <w:trHeight w:val="930"/>
        </w:trPr>
        <w:tc>
          <w:tcPr>
            <w:tcW w:w="1657" w:type="dxa"/>
            <w:tcBorders>
              <w:top w:val="nil"/>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560" w:type="dxa"/>
            <w:tcBorders>
              <w:top w:val="nil"/>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394" w:type="dxa"/>
            <w:tcBorders>
              <w:top w:val="nil"/>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3D02BE" w:rsidRPr="00FA68E1" w:rsidTr="005A12CF">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394"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3D02BE" w:rsidRPr="00FA68E1" w:rsidTr="005A12CF">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560"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394"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3D02BE" w:rsidRPr="00FA68E1" w:rsidRDefault="003D02BE" w:rsidP="003D02BE">
      <w:pPr>
        <w:pStyle w:val="Zkladntext"/>
        <w:widowControl w:val="0"/>
        <w:jc w:val="left"/>
        <w:rPr>
          <w:b w:val="0"/>
        </w:rPr>
      </w:pPr>
    </w:p>
    <w:p w:rsidR="003D02BE" w:rsidRPr="00FA68E1" w:rsidRDefault="003D02BE" w:rsidP="003D02BE">
      <w:pPr>
        <w:pStyle w:val="Zkladntext"/>
        <w:widowControl w:val="0"/>
        <w:jc w:val="left"/>
      </w:pPr>
      <w:r w:rsidRPr="00FA68E1">
        <w:rPr>
          <w:b w:val="0"/>
        </w:rPr>
        <w:t xml:space="preserve">Zlepšenie stavu druhu </w:t>
      </w:r>
      <w:r w:rsidRPr="00FA68E1">
        <w:rPr>
          <w:i/>
        </w:rPr>
        <w:t xml:space="preserve">Pulsatilla patens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657"/>
        <w:gridCol w:w="1417"/>
        <w:gridCol w:w="1560"/>
        <w:gridCol w:w="4444"/>
      </w:tblGrid>
      <w:tr w:rsidR="003D02BE" w:rsidRPr="00FA68E1" w:rsidTr="005A12CF">
        <w:trPr>
          <w:trHeight w:val="355"/>
        </w:trPr>
        <w:tc>
          <w:tcPr>
            <w:tcW w:w="1657" w:type="dxa"/>
            <w:tcBorders>
              <w:top w:val="single" w:sz="4" w:space="0" w:color="auto"/>
              <w:left w:val="single" w:sz="4" w:space="0" w:color="auto"/>
              <w:bottom w:val="single" w:sz="4" w:space="0" w:color="auto"/>
              <w:right w:val="single" w:sz="4" w:space="0" w:color="auto"/>
            </w:tcBorders>
            <w:hideMark/>
          </w:tcPr>
          <w:p w:rsidR="003D02BE" w:rsidRPr="00FA68E1" w:rsidRDefault="003D02BE" w:rsidP="005A12C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3D02BE" w:rsidRPr="00FA68E1" w:rsidRDefault="003D02BE" w:rsidP="005A12C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hideMark/>
          </w:tcPr>
          <w:p w:rsidR="003D02BE" w:rsidRPr="00FA68E1" w:rsidRDefault="003D02BE" w:rsidP="005A12C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hideMark/>
          </w:tcPr>
          <w:p w:rsidR="003D02BE" w:rsidRPr="00FA68E1" w:rsidRDefault="003D02BE" w:rsidP="005A12C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D02BE" w:rsidRPr="00FA68E1" w:rsidTr="005A12CF">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Min. </w:t>
            </w:r>
            <w:r w:rsidRPr="00BD413B">
              <w:rPr>
                <w:rFonts w:ascii="Times New Roman" w:hAnsi="Times New Roman" w:cs="Times New Roman"/>
                <w:color w:val="000000"/>
                <w:sz w:val="20"/>
                <w:szCs w:val="20"/>
                <w:lang w:eastAsia="sk-SK"/>
              </w:rPr>
              <w:t>100</w:t>
            </w:r>
          </w:p>
        </w:tc>
        <w:tc>
          <w:tcPr>
            <w:tcW w:w="4444"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Zvýš</w:t>
            </w:r>
            <w:r w:rsidR="005A12CF">
              <w:rPr>
                <w:rFonts w:ascii="Times New Roman" w:hAnsi="Times New Roman" w:cs="Times New Roman"/>
                <w:color w:val="000000"/>
                <w:sz w:val="20"/>
                <w:szCs w:val="20"/>
                <w:lang w:eastAsia="sk-SK"/>
              </w:rPr>
              <w:t>e</w:t>
            </w:r>
            <w:r w:rsidRPr="00FA68E1">
              <w:rPr>
                <w:rFonts w:ascii="Times New Roman" w:hAnsi="Times New Roman" w:cs="Times New Roman"/>
                <w:color w:val="000000"/>
                <w:sz w:val="20"/>
                <w:szCs w:val="20"/>
                <w:lang w:eastAsia="sk-SK"/>
              </w:rPr>
              <w:t xml:space="preserve">nie početnosti populácie druhu zo súčasných </w:t>
            </w:r>
            <w:r>
              <w:rPr>
                <w:rFonts w:ascii="Times New Roman" w:hAnsi="Times New Roman" w:cs="Times New Roman"/>
                <w:color w:val="000000"/>
                <w:sz w:val="20"/>
                <w:szCs w:val="20"/>
                <w:lang w:eastAsia="sk-SK"/>
              </w:rPr>
              <w:t>30</w:t>
            </w:r>
            <w:r w:rsidRPr="00FA68E1">
              <w:rPr>
                <w:rFonts w:ascii="Times New Roman" w:hAnsi="Times New Roman" w:cs="Times New Roman"/>
                <w:color w:val="000000"/>
                <w:sz w:val="20"/>
                <w:szCs w:val="20"/>
                <w:lang w:eastAsia="sk-SK"/>
              </w:rPr>
              <w:t xml:space="preserve"> až </w:t>
            </w:r>
            <w:r>
              <w:rPr>
                <w:rFonts w:ascii="Times New Roman" w:hAnsi="Times New Roman" w:cs="Times New Roman"/>
                <w:color w:val="000000"/>
                <w:sz w:val="20"/>
                <w:szCs w:val="20"/>
                <w:lang w:eastAsia="sk-SK"/>
              </w:rPr>
              <w:t>200</w:t>
            </w:r>
            <w:r w:rsidRPr="00FA68E1">
              <w:rPr>
                <w:rFonts w:ascii="Times New Roman" w:hAnsi="Times New Roman" w:cs="Times New Roman"/>
                <w:color w:val="000000"/>
                <w:sz w:val="20"/>
                <w:szCs w:val="20"/>
                <w:lang w:eastAsia="sk-SK"/>
              </w:rPr>
              <w:t xml:space="preserve"> jedincov.</w:t>
            </w:r>
          </w:p>
        </w:tc>
      </w:tr>
      <w:tr w:rsidR="003D02BE" w:rsidRPr="00FA68E1" w:rsidTr="005A12CF">
        <w:trPr>
          <w:trHeight w:val="285"/>
        </w:trPr>
        <w:tc>
          <w:tcPr>
            <w:tcW w:w="1657" w:type="dxa"/>
            <w:tcBorders>
              <w:top w:val="nil"/>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444" w:type="dxa"/>
            <w:tcBorders>
              <w:top w:val="nil"/>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3D02BE" w:rsidRPr="00FA68E1" w:rsidTr="005A12CF">
        <w:trPr>
          <w:trHeight w:val="930"/>
        </w:trPr>
        <w:tc>
          <w:tcPr>
            <w:tcW w:w="1657" w:type="dxa"/>
            <w:tcBorders>
              <w:top w:val="nil"/>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560" w:type="dxa"/>
            <w:tcBorders>
              <w:top w:val="nil"/>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44" w:type="dxa"/>
            <w:tcBorders>
              <w:top w:val="nil"/>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Agrostis capillaris, Achillea millefolium agg., Anthoxanthum odoratum, Anthyllis vulneraria, Asperula cynanchica, Brachypodium pinnatum, Briza media, Carex montana, Festuca rubra, Festuca rupicola, Filipendula vulgaris, Helianthemum nummularium agg., Hippocrepis comosa, Hypericum perforatum, Chamaecytisus albus, Knautia arvensis, Leontodon hispidus, Lotus corniculatus, Luzula campestris, Pimpinella saxifraga, Plantago media, Potentilla heptaphylla, Ranunculus polyanthemos, Salvia pratensis, Sanguisorba minor, Teucrium chamaedrys, Tithymalus cyparissias, Trifolium montanum, Viola canina, Viola hirta</w:t>
            </w:r>
          </w:p>
        </w:tc>
      </w:tr>
      <w:tr w:rsidR="003D02BE" w:rsidRPr="00FA68E1" w:rsidTr="005A12CF">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444"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3D02BE" w:rsidRPr="00FA68E1" w:rsidTr="005A12CF">
        <w:trPr>
          <w:trHeight w:val="237"/>
        </w:trPr>
        <w:tc>
          <w:tcPr>
            <w:tcW w:w="1657" w:type="dxa"/>
            <w:tcBorders>
              <w:top w:val="single" w:sz="4" w:space="0" w:color="auto"/>
              <w:left w:val="single" w:sz="4" w:space="0" w:color="auto"/>
              <w:bottom w:val="single" w:sz="4" w:space="0" w:color="auto"/>
              <w:right w:val="single" w:sz="4" w:space="0" w:color="auto"/>
            </w:tcBorders>
          </w:tcPr>
          <w:p w:rsidR="003D02BE" w:rsidRPr="00FA68E1" w:rsidRDefault="003D02BE" w:rsidP="005A12CF">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rsidR="003D02BE" w:rsidRPr="00FA68E1" w:rsidRDefault="003D02BE" w:rsidP="005A12CF">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Percento  (%) pokrytia / ha</w:t>
            </w:r>
          </w:p>
        </w:tc>
        <w:tc>
          <w:tcPr>
            <w:tcW w:w="1560" w:type="dxa"/>
            <w:tcBorders>
              <w:top w:val="single" w:sz="4" w:space="0" w:color="auto"/>
              <w:left w:val="nil"/>
              <w:bottom w:val="single" w:sz="4" w:space="0" w:color="auto"/>
              <w:right w:val="single" w:sz="4" w:space="0" w:color="auto"/>
            </w:tcBorders>
          </w:tcPr>
          <w:p w:rsidR="003D02BE" w:rsidRPr="00FA68E1" w:rsidRDefault="003D02BE" w:rsidP="005A12CF">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0 %</w:t>
            </w:r>
          </w:p>
        </w:tc>
        <w:tc>
          <w:tcPr>
            <w:tcW w:w="4444"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3D02BE" w:rsidRPr="00FA68E1" w:rsidRDefault="003D02BE" w:rsidP="003D02BE">
      <w:pPr>
        <w:pStyle w:val="Zkladntext"/>
        <w:widowControl w:val="0"/>
        <w:jc w:val="left"/>
        <w:rPr>
          <w:b w:val="0"/>
        </w:rPr>
      </w:pPr>
    </w:p>
    <w:p w:rsidR="003D02BE" w:rsidRPr="00FA68E1" w:rsidRDefault="003D02BE" w:rsidP="003D02BE">
      <w:pPr>
        <w:spacing w:line="240" w:lineRule="auto"/>
        <w:rPr>
          <w:rFonts w:ascii="Times New Roman" w:hAnsi="Times New Roman" w:cs="Times New Roman"/>
          <w:color w:val="000000"/>
          <w:sz w:val="24"/>
          <w:szCs w:val="24"/>
        </w:rPr>
      </w:pPr>
    </w:p>
    <w:p w:rsidR="003D02BE" w:rsidRPr="00B769C0" w:rsidRDefault="003D02BE" w:rsidP="003D02BE">
      <w:pPr>
        <w:spacing w:line="240" w:lineRule="auto"/>
        <w:jc w:val="both"/>
        <w:rPr>
          <w:rFonts w:ascii="Times New Roman" w:eastAsia="Times New Roman" w:hAnsi="Times New Roman" w:cs="Times New Roman"/>
          <w:i/>
          <w:color w:val="000000"/>
          <w:sz w:val="24"/>
          <w:szCs w:val="24"/>
          <w:lang w:eastAsia="sk-SK"/>
        </w:rPr>
      </w:pPr>
      <w:r w:rsidRPr="00B769C0">
        <w:rPr>
          <w:rFonts w:ascii="Times New Roman" w:hAnsi="Times New Roman" w:cs="Times New Roman"/>
          <w:color w:val="000000"/>
          <w:sz w:val="24"/>
          <w:szCs w:val="24"/>
        </w:rPr>
        <w:t>Zlepšenie stavu druhu</w:t>
      </w:r>
      <w:r w:rsidRPr="00B769C0">
        <w:rPr>
          <w:rFonts w:ascii="Times New Roman" w:hAnsi="Times New Roman" w:cs="Times New Roman"/>
          <w:b/>
          <w:color w:val="000000"/>
          <w:sz w:val="24"/>
          <w:szCs w:val="24"/>
        </w:rPr>
        <w:t xml:space="preserve"> </w:t>
      </w:r>
      <w:r w:rsidRPr="00B769C0">
        <w:rPr>
          <w:rFonts w:ascii="Times New Roman" w:eastAsia="Times New Roman" w:hAnsi="Times New Roman" w:cs="Times New Roman"/>
          <w:b/>
          <w:i/>
          <w:color w:val="000000"/>
          <w:sz w:val="24"/>
          <w:szCs w:val="24"/>
          <w:lang w:eastAsia="sk-SK"/>
        </w:rPr>
        <w:t xml:space="preserve">Bombina variegata </w:t>
      </w:r>
      <w:r w:rsidRPr="00B769C0">
        <w:rPr>
          <w:rFonts w:ascii="Times New Roman" w:hAnsi="Times New Roman" w:cs="Times New Roman"/>
          <w:color w:val="000000"/>
          <w:sz w:val="24"/>
          <w:szCs w:val="24"/>
        </w:rPr>
        <w:t xml:space="preserve">za splnenia nasledovných atribútov: </w:t>
      </w:r>
    </w:p>
    <w:tbl>
      <w:tblPr>
        <w:tblW w:w="9073" w:type="dxa"/>
        <w:tblInd w:w="-289" w:type="dxa"/>
        <w:tblCellMar>
          <w:left w:w="70" w:type="dxa"/>
          <w:right w:w="70" w:type="dxa"/>
        </w:tblCellMar>
        <w:tblLook w:val="04A0" w:firstRow="1" w:lastRow="0" w:firstColumn="1" w:lastColumn="0" w:noHBand="0" w:noVBand="1"/>
      </w:tblPr>
      <w:tblGrid>
        <w:gridCol w:w="1702"/>
        <w:gridCol w:w="1417"/>
        <w:gridCol w:w="1560"/>
        <w:gridCol w:w="4394"/>
      </w:tblGrid>
      <w:tr w:rsidR="003D02BE" w:rsidRPr="00FA68E1" w:rsidTr="005A12CF">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3D02BE" w:rsidRPr="00FA68E1" w:rsidTr="005A12CF">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5000</w:t>
            </w:r>
            <w:r w:rsidRPr="00EF3712">
              <w:rPr>
                <w:rFonts w:ascii="Times New Roman" w:eastAsia="Times New Roman" w:hAnsi="Times New Roman" w:cs="Times New Roman"/>
                <w:color w:val="000000"/>
                <w:sz w:val="20"/>
                <w:szCs w:val="20"/>
                <w:lang w:eastAsia="sk-SK"/>
              </w:rPr>
              <w:t xml:space="preserve"> jedincov</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10</w:t>
            </w:r>
            <w:r w:rsidRPr="00EF3712">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xml:space="preserve">– 5000 </w:t>
            </w:r>
            <w:r w:rsidRPr="00EF3712">
              <w:rPr>
                <w:rFonts w:ascii="Times New Roman" w:eastAsia="Times New Roman" w:hAnsi="Times New Roman" w:cs="Times New Roman"/>
                <w:color w:val="000000"/>
                <w:sz w:val="20"/>
                <w:szCs w:val="20"/>
                <w:lang w:eastAsia="sk-SK"/>
              </w:rPr>
              <w:t>jedincov (aktuál</w:t>
            </w:r>
            <w:r w:rsidR="005A12CF">
              <w:rPr>
                <w:rFonts w:ascii="Times New Roman" w:eastAsia="Times New Roman" w:hAnsi="Times New Roman" w:cs="Times New Roman"/>
                <w:color w:val="000000"/>
                <w:sz w:val="20"/>
                <w:szCs w:val="20"/>
                <w:lang w:eastAsia="sk-SK"/>
              </w:rPr>
              <w:t>n</w:t>
            </w:r>
            <w:r w:rsidRPr="00EF3712">
              <w:rPr>
                <w:rFonts w:ascii="Times New Roman" w:eastAsia="Times New Roman" w:hAnsi="Times New Roman" w:cs="Times New Roman"/>
                <w:color w:val="000000"/>
                <w:sz w:val="20"/>
                <w:szCs w:val="20"/>
                <w:lang w:eastAsia="sk-SK"/>
              </w:rPr>
              <w:t xml:space="preserve">y údaj / z SDF), </w:t>
            </w:r>
            <w:r>
              <w:rPr>
                <w:rFonts w:ascii="Times New Roman" w:eastAsia="Times New Roman" w:hAnsi="Times New Roman" w:cs="Times New Roman"/>
                <w:color w:val="000000"/>
                <w:sz w:val="20"/>
                <w:szCs w:val="20"/>
                <w:lang w:eastAsia="sk-SK"/>
              </w:rPr>
              <w:t>potrebné zvýšenie početnosti populácie druhu</w:t>
            </w:r>
          </w:p>
        </w:tc>
      </w:tr>
      <w:tr w:rsidR="003D02BE" w:rsidRPr="00FA68E1" w:rsidTr="005A12CF">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známych lokalít s výskytom druhu</w:t>
            </w:r>
          </w:p>
        </w:tc>
        <w:tc>
          <w:tcPr>
            <w:tcW w:w="1417" w:type="dxa"/>
            <w:tcBorders>
              <w:top w:val="nil"/>
              <w:left w:val="nil"/>
              <w:bottom w:val="single" w:sz="4" w:space="0" w:color="auto"/>
              <w:right w:val="single" w:sz="4" w:space="0" w:color="auto"/>
            </w:tcBorders>
            <w:shd w:val="clear" w:color="auto" w:fill="auto"/>
            <w:vAlign w:val="center"/>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560" w:type="dxa"/>
            <w:tcBorders>
              <w:top w:val="nil"/>
              <w:left w:val="nil"/>
              <w:bottom w:val="single" w:sz="4" w:space="0" w:color="auto"/>
              <w:right w:val="single" w:sz="4" w:space="0" w:color="auto"/>
            </w:tcBorders>
            <w:shd w:val="clear" w:color="auto" w:fill="auto"/>
            <w:vAlign w:val="center"/>
          </w:tcPr>
          <w:p w:rsidR="003D02BE" w:rsidRPr="009A5B90" w:rsidRDefault="003D02BE" w:rsidP="005A12CF">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3</w:t>
            </w:r>
          </w:p>
        </w:tc>
        <w:tc>
          <w:tcPr>
            <w:tcW w:w="4394" w:type="dxa"/>
            <w:tcBorders>
              <w:top w:val="nil"/>
              <w:left w:val="nil"/>
              <w:bottom w:val="single" w:sz="4" w:space="0" w:color="auto"/>
              <w:right w:val="single" w:sz="4" w:space="0" w:color="auto"/>
            </w:tcBorders>
            <w:shd w:val="clear" w:color="auto" w:fill="auto"/>
            <w:vAlign w:val="center"/>
          </w:tcPr>
          <w:p w:rsidR="003D02BE" w:rsidRPr="00EF3712" w:rsidRDefault="003D02BE" w:rsidP="005A12CF">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3D02BE" w:rsidRPr="00FA68E1" w:rsidTr="005A12CF">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potenciálneho reprodukčného biotopu v rámci lokality</w:t>
            </w:r>
          </w:p>
        </w:tc>
        <w:tc>
          <w:tcPr>
            <w:tcW w:w="1417" w:type="dxa"/>
            <w:tcBorders>
              <w:top w:val="nil"/>
              <w:left w:val="nil"/>
              <w:bottom w:val="single" w:sz="4" w:space="0" w:color="auto"/>
              <w:right w:val="single" w:sz="4" w:space="0" w:color="auto"/>
            </w:tcBorders>
            <w:shd w:val="clear" w:color="auto" w:fill="auto"/>
            <w:vAlign w:val="center"/>
            <w:hideMark/>
          </w:tcPr>
          <w:p w:rsidR="003D02BE" w:rsidRPr="00FA68E1" w:rsidRDefault="003D02BE" w:rsidP="005A12C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z výmery lokality</w:t>
            </w:r>
          </w:p>
        </w:tc>
        <w:tc>
          <w:tcPr>
            <w:tcW w:w="1560" w:type="dxa"/>
            <w:tcBorders>
              <w:top w:val="nil"/>
              <w:left w:val="nil"/>
              <w:bottom w:val="single" w:sz="4" w:space="0" w:color="auto"/>
              <w:right w:val="single" w:sz="4" w:space="0" w:color="auto"/>
            </w:tcBorders>
            <w:shd w:val="clear" w:color="auto" w:fill="auto"/>
            <w:vAlign w:val="center"/>
            <w:hideMark/>
          </w:tcPr>
          <w:p w:rsidR="003D02BE" w:rsidRPr="00EF3712" w:rsidRDefault="003D02BE" w:rsidP="005A12CF">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394" w:type="dxa"/>
            <w:tcBorders>
              <w:top w:val="nil"/>
              <w:left w:val="nil"/>
              <w:bottom w:val="single" w:sz="4" w:space="0" w:color="auto"/>
              <w:right w:val="single" w:sz="4" w:space="0" w:color="auto"/>
            </w:tcBorders>
            <w:shd w:val="clear" w:color="auto" w:fill="auto"/>
            <w:vAlign w:val="center"/>
            <w:hideMark/>
          </w:tcPr>
          <w:p w:rsidR="003D02BE" w:rsidRPr="00EF3712" w:rsidRDefault="003D02BE" w:rsidP="005A12CF">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rsidR="003D02BE" w:rsidRPr="00FA68E1" w:rsidRDefault="003D02BE" w:rsidP="003D02BE">
      <w:pPr>
        <w:pStyle w:val="Zkladntext"/>
        <w:widowControl w:val="0"/>
        <w:jc w:val="left"/>
      </w:pPr>
    </w:p>
    <w:p w:rsidR="003D02BE" w:rsidRPr="00FA68E1" w:rsidRDefault="003D02BE" w:rsidP="003D02BE">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dasycneme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0A0" w:firstRow="1" w:lastRow="0" w:firstColumn="1" w:lastColumn="0" w:noHBand="0" w:noVBand="0"/>
      </w:tblPr>
      <w:tblGrid>
        <w:gridCol w:w="1702"/>
        <w:gridCol w:w="1417"/>
        <w:gridCol w:w="1560"/>
        <w:gridCol w:w="4394"/>
      </w:tblGrid>
      <w:tr w:rsidR="003D02BE" w:rsidRPr="00FA68E1" w:rsidTr="005A12CF">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3D02BE" w:rsidRPr="00B769C0" w:rsidRDefault="003D02BE" w:rsidP="005A12CF">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3D02BE" w:rsidRPr="00B769C0" w:rsidRDefault="003D02BE" w:rsidP="005A12CF">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rsidR="003D02BE" w:rsidRPr="00B769C0" w:rsidRDefault="003D02BE" w:rsidP="005A12CF">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3D02BE" w:rsidRPr="00B769C0" w:rsidRDefault="003D02BE" w:rsidP="005A12CF">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Doplnkové informácie</w:t>
            </w:r>
          </w:p>
        </w:tc>
      </w:tr>
      <w:tr w:rsidR="003D02BE" w:rsidRPr="00FA68E1" w:rsidTr="005A12CF">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w:t>
            </w:r>
          </w:p>
        </w:tc>
        <w:tc>
          <w:tcPr>
            <w:tcW w:w="4394" w:type="dxa"/>
            <w:tcBorders>
              <w:top w:val="single" w:sz="4" w:space="0" w:color="auto"/>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Je zaznamenaný výskyt 5 až 15 jedincov v rámci celého ÚEV na zimoviskách. Je potrebný pravidelný monitoring stavu populácie druhu a zachovanie nerušenosti zimných úkrytov.</w:t>
            </w:r>
          </w:p>
        </w:tc>
      </w:tr>
      <w:tr w:rsidR="005A12CF" w:rsidRPr="00FA68E1" w:rsidTr="005A12CF">
        <w:trPr>
          <w:trHeight w:val="930"/>
        </w:trPr>
        <w:tc>
          <w:tcPr>
            <w:tcW w:w="1702" w:type="dxa"/>
            <w:tcBorders>
              <w:top w:val="nil"/>
              <w:left w:val="single" w:sz="4" w:space="0" w:color="auto"/>
              <w:bottom w:val="single" w:sz="4" w:space="0" w:color="auto"/>
              <w:right w:val="single" w:sz="4" w:space="0" w:color="auto"/>
            </w:tcBorders>
            <w:vAlign w:val="center"/>
          </w:tcPr>
          <w:p w:rsidR="005A12CF" w:rsidRPr="00FA68E1" w:rsidRDefault="005A12CF"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tcPr>
          <w:p w:rsidR="005A12CF" w:rsidRPr="00FA68E1" w:rsidRDefault="005A12CF"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60" w:type="dxa"/>
            <w:tcBorders>
              <w:top w:val="nil"/>
              <w:left w:val="nil"/>
              <w:bottom w:val="single" w:sz="4" w:space="0" w:color="auto"/>
              <w:right w:val="single" w:sz="4" w:space="0" w:color="auto"/>
            </w:tcBorders>
            <w:vAlign w:val="center"/>
          </w:tcPr>
          <w:p w:rsidR="005A12CF" w:rsidRDefault="005A12CF" w:rsidP="005A12CF">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 xml:space="preserve">2 </w:t>
            </w:r>
          </w:p>
        </w:tc>
        <w:tc>
          <w:tcPr>
            <w:tcW w:w="4394" w:type="dxa"/>
            <w:tcBorders>
              <w:top w:val="nil"/>
              <w:left w:val="nil"/>
              <w:bottom w:val="single" w:sz="4" w:space="0" w:color="auto"/>
              <w:right w:val="single" w:sz="4" w:space="0" w:color="auto"/>
            </w:tcBorders>
            <w:vAlign w:val="center"/>
          </w:tcPr>
          <w:p w:rsidR="005A12CF" w:rsidRPr="006E2639" w:rsidRDefault="005A12CF"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2</w:t>
            </w:r>
            <w:r w:rsidRPr="006E2639">
              <w:rPr>
                <w:rFonts w:ascii="Times New Roman" w:hAnsi="Times New Roman" w:cs="Times New Roman"/>
                <w:sz w:val="20"/>
                <w:szCs w:val="20"/>
                <w:lang w:eastAsia="sk-SK"/>
              </w:rPr>
              <w:t xml:space="preserve"> známe zimoviská</w:t>
            </w:r>
            <w:r>
              <w:rPr>
                <w:rFonts w:ascii="Times New Roman" w:hAnsi="Times New Roman" w:cs="Times New Roman"/>
                <w:sz w:val="20"/>
                <w:szCs w:val="20"/>
                <w:lang w:eastAsia="sk-SK"/>
              </w:rPr>
              <w:t xml:space="preserve"> uvedeného druhu – druh využíva územie len na zimovanie.</w:t>
            </w:r>
          </w:p>
        </w:tc>
      </w:tr>
    </w:tbl>
    <w:p w:rsidR="003D02BE" w:rsidRPr="00FA68E1" w:rsidRDefault="003D02BE" w:rsidP="003D02BE">
      <w:pPr>
        <w:rPr>
          <w:rFonts w:ascii="Times New Roman" w:hAnsi="Times New Roman" w:cs="Times New Roman"/>
        </w:rPr>
      </w:pPr>
    </w:p>
    <w:p w:rsidR="003D02BE" w:rsidRPr="00FA68E1" w:rsidRDefault="003D02BE" w:rsidP="003D02BE">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560"/>
        <w:gridCol w:w="4394"/>
      </w:tblGrid>
      <w:tr w:rsidR="003D02BE" w:rsidRPr="00FA68E1" w:rsidTr="005A12CF">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3D02BE" w:rsidRPr="00FA68E1" w:rsidTr="005A12CF">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30</w:t>
            </w:r>
          </w:p>
        </w:tc>
        <w:tc>
          <w:tcPr>
            <w:tcW w:w="4394" w:type="dxa"/>
            <w:tcBorders>
              <w:top w:val="single" w:sz="4" w:space="0" w:color="auto"/>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Bol zaznamenaný výskyt 20 až 30 jedincov v rámci celého ÚEV na zimoviskách </w:t>
            </w:r>
          </w:p>
        </w:tc>
      </w:tr>
      <w:tr w:rsidR="003D02BE" w:rsidRPr="00FA68E1" w:rsidTr="005A12CF">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vAlign w:val="center"/>
            <w:hideMark/>
          </w:tcPr>
          <w:p w:rsidR="003D02BE" w:rsidRDefault="005A12CF" w:rsidP="005A12CF">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4</w:t>
            </w:r>
            <w:r w:rsidR="003D02BE">
              <w:rPr>
                <w:rFonts w:ascii="Times New Roman" w:hAnsi="Times New Roman" w:cs="Times New Roman"/>
                <w:color w:val="000000"/>
                <w:sz w:val="20"/>
                <w:szCs w:val="20"/>
                <w:lang w:eastAsia="sk-SK"/>
              </w:rPr>
              <w:t xml:space="preserve"> </w:t>
            </w:r>
          </w:p>
        </w:tc>
        <w:tc>
          <w:tcPr>
            <w:tcW w:w="4394" w:type="dxa"/>
            <w:tcBorders>
              <w:top w:val="single" w:sz="4" w:space="0" w:color="auto"/>
              <w:left w:val="nil"/>
              <w:bottom w:val="single" w:sz="4" w:space="0" w:color="auto"/>
              <w:right w:val="single" w:sz="4" w:space="0" w:color="auto"/>
            </w:tcBorders>
            <w:vAlign w:val="center"/>
            <w:hideMark/>
          </w:tcPr>
          <w:p w:rsidR="003D02BE" w:rsidRPr="006E2639"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4</w:t>
            </w:r>
            <w:r w:rsidRPr="006E2639">
              <w:rPr>
                <w:rFonts w:ascii="Times New Roman" w:hAnsi="Times New Roman" w:cs="Times New Roman"/>
                <w:sz w:val="20"/>
                <w:szCs w:val="20"/>
                <w:lang w:eastAsia="sk-SK"/>
              </w:rPr>
              <w:t xml:space="preserve"> známe zimoviská</w:t>
            </w:r>
            <w:r>
              <w:rPr>
                <w:rFonts w:ascii="Times New Roman" w:hAnsi="Times New Roman" w:cs="Times New Roman"/>
                <w:sz w:val="20"/>
                <w:szCs w:val="20"/>
                <w:lang w:eastAsia="sk-SK"/>
              </w:rPr>
              <w:t xml:space="preserve"> uvedeného druhu pričom dve zimoviská predstavujú staré opustené banské diela.</w:t>
            </w:r>
            <w:r w:rsidRPr="00E01E7A">
              <w:rPr>
                <w:rFonts w:ascii="Times New Roman" w:hAnsi="Times New Roman" w:cs="Times New Roman"/>
                <w:sz w:val="20"/>
                <w:szCs w:val="20"/>
                <w:lang w:eastAsia="sk-SK"/>
              </w:rPr>
              <w:t xml:space="preserve"> Potreba zachovania nerušenosti všetkých podzemných priestorov a zabezpečenie banských diel pred zosunutím vchodov, resp. vletových otvorov.</w:t>
            </w:r>
          </w:p>
        </w:tc>
      </w:tr>
      <w:tr w:rsidR="003D02BE" w:rsidRPr="00FA68E1" w:rsidTr="005A12CF">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60" w:type="dxa"/>
            <w:tcBorders>
              <w:top w:val="single" w:sz="4" w:space="0" w:color="auto"/>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700</w:t>
            </w:r>
          </w:p>
        </w:tc>
        <w:tc>
          <w:tcPr>
            <w:tcW w:w="4394" w:type="dxa"/>
            <w:tcBorders>
              <w:top w:val="single" w:sz="4" w:space="0" w:color="auto"/>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potravné biotopy a príležitostné úkrytové biotopy.</w:t>
            </w:r>
          </w:p>
        </w:tc>
      </w:tr>
    </w:tbl>
    <w:p w:rsidR="003D02BE" w:rsidRPr="00FA68E1" w:rsidRDefault="003D02BE" w:rsidP="003D02BE">
      <w:pPr>
        <w:rPr>
          <w:rFonts w:ascii="Times New Roman" w:hAnsi="Times New Roman" w:cs="Times New Roman"/>
        </w:rPr>
      </w:pPr>
    </w:p>
    <w:p w:rsidR="005A12CF" w:rsidRDefault="005A12CF" w:rsidP="003D02BE">
      <w:pPr>
        <w:spacing w:line="240" w:lineRule="auto"/>
        <w:rPr>
          <w:rFonts w:ascii="Times New Roman" w:hAnsi="Times New Roman" w:cs="Times New Roman"/>
          <w:color w:val="000000"/>
          <w:sz w:val="24"/>
          <w:szCs w:val="24"/>
        </w:rPr>
      </w:pPr>
    </w:p>
    <w:p w:rsidR="005A12CF" w:rsidRDefault="005A12CF" w:rsidP="003D02BE">
      <w:pPr>
        <w:spacing w:line="240" w:lineRule="auto"/>
        <w:rPr>
          <w:rFonts w:ascii="Times New Roman" w:hAnsi="Times New Roman" w:cs="Times New Roman"/>
          <w:color w:val="000000"/>
          <w:sz w:val="24"/>
          <w:szCs w:val="24"/>
        </w:rPr>
      </w:pPr>
    </w:p>
    <w:p w:rsidR="003D02BE" w:rsidRPr="00FA68E1" w:rsidRDefault="003D02BE" w:rsidP="003D02B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560"/>
        <w:gridCol w:w="4394"/>
      </w:tblGrid>
      <w:tr w:rsidR="003D02BE" w:rsidRPr="00FA68E1" w:rsidTr="005A12CF">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3D02BE" w:rsidRPr="00FA68E1" w:rsidTr="005A12CF">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4394" w:type="dxa"/>
            <w:tcBorders>
              <w:top w:val="single" w:sz="4" w:space="0" w:color="auto"/>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početnosť 50 až 200 jedincov v rámci celého ÚEV </w:t>
            </w:r>
          </w:p>
        </w:tc>
      </w:tr>
      <w:tr w:rsidR="003D02BE" w:rsidRPr="00FA68E1" w:rsidTr="005A12CF">
        <w:trPr>
          <w:trHeight w:val="930"/>
        </w:trPr>
        <w:tc>
          <w:tcPr>
            <w:tcW w:w="1702" w:type="dxa"/>
            <w:tcBorders>
              <w:top w:val="nil"/>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60" w:type="dxa"/>
            <w:tcBorders>
              <w:top w:val="nil"/>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2</w:t>
            </w:r>
          </w:p>
        </w:tc>
        <w:tc>
          <w:tcPr>
            <w:tcW w:w="4394" w:type="dxa"/>
            <w:tcBorders>
              <w:top w:val="nil"/>
              <w:left w:val="nil"/>
              <w:bottom w:val="single" w:sz="4" w:space="0" w:color="auto"/>
              <w:right w:val="single" w:sz="4" w:space="0" w:color="auto"/>
            </w:tcBorders>
            <w:vAlign w:val="center"/>
            <w:hideMark/>
          </w:tcPr>
          <w:p w:rsidR="003D02BE" w:rsidRPr="006E2639"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2</w:t>
            </w:r>
            <w:r w:rsidRPr="006E2639">
              <w:rPr>
                <w:rFonts w:ascii="Times New Roman" w:hAnsi="Times New Roman" w:cs="Times New Roman"/>
                <w:sz w:val="20"/>
                <w:szCs w:val="20"/>
                <w:lang w:eastAsia="sk-SK"/>
              </w:rPr>
              <w:t xml:space="preserve"> známe zimoviská uvedeného druhu.</w:t>
            </w:r>
            <w:r w:rsidRPr="00690994">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J</w:t>
            </w:r>
            <w:r w:rsidRPr="00690994">
              <w:rPr>
                <w:rFonts w:ascii="Times New Roman" w:hAnsi="Times New Roman" w:cs="Times New Roman"/>
                <w:sz w:val="20"/>
                <w:szCs w:val="20"/>
                <w:lang w:eastAsia="sk-SK"/>
              </w:rPr>
              <w:t>e potrebný pravidelný monitoring stavu populácie druhu a zachovanie nerušenosti zimných úkrytov.</w:t>
            </w:r>
            <w:r>
              <w:rPr>
                <w:rFonts w:ascii="Times New Roman" w:hAnsi="Times New Roman" w:cs="Times New Roman"/>
                <w:sz w:val="20"/>
                <w:szCs w:val="20"/>
                <w:lang w:eastAsia="sk-SK"/>
              </w:rPr>
              <w:t xml:space="preserve"> </w:t>
            </w:r>
          </w:p>
        </w:tc>
      </w:tr>
      <w:tr w:rsidR="003D02BE" w:rsidRPr="00FA68E1" w:rsidTr="005A12CF">
        <w:trPr>
          <w:trHeight w:val="930"/>
        </w:trPr>
        <w:tc>
          <w:tcPr>
            <w:tcW w:w="1702" w:type="dxa"/>
            <w:tcBorders>
              <w:top w:val="nil"/>
              <w:left w:val="single" w:sz="4" w:space="0" w:color="auto"/>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vAlign w:val="center"/>
            <w:hideMark/>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400</w:t>
            </w:r>
          </w:p>
        </w:tc>
        <w:tc>
          <w:tcPr>
            <w:tcW w:w="4394" w:type="dxa"/>
            <w:tcBorders>
              <w:top w:val="nil"/>
              <w:left w:val="nil"/>
              <w:bottom w:val="single" w:sz="4" w:space="0" w:color="auto"/>
              <w:right w:val="single" w:sz="4" w:space="0" w:color="auto"/>
            </w:tcBorders>
            <w:vAlign w:val="center"/>
            <w:hideMark/>
          </w:tcPr>
          <w:p w:rsidR="003D02BE"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Potreba zachovania starých porastov s dosta</w:t>
            </w:r>
            <w:r w:rsidR="005A12CF">
              <w:rPr>
                <w:rFonts w:ascii="Times New Roman" w:hAnsi="Times New Roman" w:cs="Times New Roman"/>
                <w:sz w:val="20"/>
                <w:szCs w:val="20"/>
                <w:lang w:eastAsia="sk-SK"/>
              </w:rPr>
              <w:t>tkom starých bútľavých a dutinov</w:t>
            </w:r>
            <w:r>
              <w:rPr>
                <w:rFonts w:ascii="Times New Roman" w:hAnsi="Times New Roman" w:cs="Times New Roman"/>
                <w:sz w:val="20"/>
                <w:szCs w:val="20"/>
                <w:lang w:eastAsia="sk-SK"/>
              </w:rPr>
              <w:t>ých stromov</w:t>
            </w:r>
          </w:p>
        </w:tc>
      </w:tr>
    </w:tbl>
    <w:p w:rsidR="003D02BE" w:rsidRPr="00FA68E1" w:rsidRDefault="003D02BE" w:rsidP="003D02BE">
      <w:pPr>
        <w:rPr>
          <w:rFonts w:ascii="Times New Roman" w:hAnsi="Times New Roman" w:cs="Times New Roman"/>
        </w:rPr>
      </w:pPr>
    </w:p>
    <w:p w:rsidR="003D02BE" w:rsidRPr="00FA68E1" w:rsidRDefault="003D02BE" w:rsidP="003D02BE">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560"/>
        <w:gridCol w:w="4394"/>
      </w:tblGrid>
      <w:tr w:rsidR="003D02BE" w:rsidRPr="00FA68E1" w:rsidTr="005A12CF">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3D02BE" w:rsidRPr="00FA68E1" w:rsidTr="005A12CF">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tcPr>
          <w:p w:rsidR="003D02BE" w:rsidRPr="00802A9C" w:rsidRDefault="003D02BE" w:rsidP="005A12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50</w:t>
            </w:r>
          </w:p>
        </w:tc>
        <w:tc>
          <w:tcPr>
            <w:tcW w:w="4394" w:type="dxa"/>
            <w:tcBorders>
              <w:top w:val="single" w:sz="4" w:space="0" w:color="auto"/>
              <w:left w:val="nil"/>
              <w:bottom w:val="single" w:sz="4" w:space="0" w:color="auto"/>
              <w:right w:val="single" w:sz="4" w:space="0" w:color="auto"/>
            </w:tcBorders>
            <w:vAlign w:val="center"/>
          </w:tcPr>
          <w:p w:rsidR="003D02BE" w:rsidRPr="00B14339"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Je zaznamenaný výsky</w:t>
            </w:r>
            <w:r w:rsidR="005A12CF">
              <w:rPr>
                <w:rFonts w:ascii="Times New Roman" w:hAnsi="Times New Roman" w:cs="Times New Roman"/>
                <w:sz w:val="20"/>
                <w:szCs w:val="20"/>
                <w:lang w:eastAsia="sk-SK"/>
              </w:rPr>
              <w:t>t v letných úkrytoch a na zimovi</w:t>
            </w:r>
            <w:r>
              <w:rPr>
                <w:rFonts w:ascii="Times New Roman" w:hAnsi="Times New Roman" w:cs="Times New Roman"/>
                <w:sz w:val="20"/>
                <w:szCs w:val="20"/>
                <w:lang w:eastAsia="sk-SK"/>
              </w:rPr>
              <w:t>skách v počte 0 až 40 jedincov v rámci celého ÚEV.</w:t>
            </w:r>
          </w:p>
        </w:tc>
      </w:tr>
      <w:tr w:rsidR="003D02BE" w:rsidRPr="00FA68E1" w:rsidTr="005A12CF">
        <w:trPr>
          <w:trHeight w:val="930"/>
        </w:trPr>
        <w:tc>
          <w:tcPr>
            <w:tcW w:w="1702" w:type="dxa"/>
            <w:tcBorders>
              <w:top w:val="nil"/>
              <w:left w:val="single" w:sz="4" w:space="0" w:color="auto"/>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60" w:type="dxa"/>
            <w:tcBorders>
              <w:top w:val="nil"/>
              <w:left w:val="nil"/>
              <w:bottom w:val="single" w:sz="4" w:space="0" w:color="auto"/>
              <w:right w:val="single" w:sz="4" w:space="0" w:color="auto"/>
            </w:tcBorders>
            <w:vAlign w:val="center"/>
          </w:tcPr>
          <w:p w:rsidR="003D02BE" w:rsidRPr="006E2639"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2</w:t>
            </w:r>
          </w:p>
        </w:tc>
        <w:tc>
          <w:tcPr>
            <w:tcW w:w="4394" w:type="dxa"/>
            <w:tcBorders>
              <w:top w:val="nil"/>
              <w:left w:val="nil"/>
              <w:bottom w:val="single" w:sz="4" w:space="0" w:color="auto"/>
              <w:right w:val="single" w:sz="4" w:space="0" w:color="auto"/>
            </w:tcBorders>
            <w:vAlign w:val="center"/>
          </w:tcPr>
          <w:p w:rsidR="003D02BE" w:rsidRPr="006E2639"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4 známe zimoviská uvedeného druhu, pričom dve lokality z nich sú opustené banské diela. Potreba zachovania nerušenosti všetkých podzemných priestorov a zabezpečenie banských diel pred zosunutím vchodov, resp. vletových otvorov.</w:t>
            </w:r>
          </w:p>
        </w:tc>
      </w:tr>
      <w:tr w:rsidR="003D02BE" w:rsidRPr="00FA68E1" w:rsidTr="005A12CF">
        <w:trPr>
          <w:trHeight w:val="930"/>
        </w:trPr>
        <w:tc>
          <w:tcPr>
            <w:tcW w:w="1702" w:type="dxa"/>
            <w:tcBorders>
              <w:top w:val="nil"/>
              <w:left w:val="single" w:sz="4" w:space="0" w:color="auto"/>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vAlign w:val="center"/>
          </w:tcPr>
          <w:p w:rsidR="003D02BE" w:rsidRPr="00FA68E1" w:rsidRDefault="003D02BE" w:rsidP="005A12C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rsidR="003D02BE" w:rsidRPr="00B14339"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700</w:t>
            </w:r>
          </w:p>
        </w:tc>
        <w:tc>
          <w:tcPr>
            <w:tcW w:w="4394" w:type="dxa"/>
            <w:tcBorders>
              <w:top w:val="nil"/>
              <w:left w:val="nil"/>
              <w:bottom w:val="single" w:sz="4" w:space="0" w:color="auto"/>
              <w:right w:val="single" w:sz="4" w:space="0" w:color="auto"/>
            </w:tcBorders>
            <w:vAlign w:val="center"/>
          </w:tcPr>
          <w:p w:rsidR="003D02BE" w:rsidRPr="00B14339" w:rsidRDefault="003D02BE" w:rsidP="005A12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Lesné biotopy v území – poskytujú potravné biotopy a príležitostné úkrytové biotopy </w:t>
            </w:r>
          </w:p>
        </w:tc>
      </w:tr>
    </w:tbl>
    <w:p w:rsidR="003D02BE" w:rsidRPr="00FA68E1" w:rsidRDefault="003D02BE" w:rsidP="003D02BE">
      <w:pPr>
        <w:rPr>
          <w:rFonts w:ascii="Times New Roman" w:hAnsi="Times New Roman" w:cs="Times New Roman"/>
        </w:rPr>
      </w:pPr>
    </w:p>
    <w:p w:rsidR="003D02BE" w:rsidRDefault="003D02BE" w:rsidP="003D02BE">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7"/>
        <w:gridCol w:w="1701"/>
        <w:gridCol w:w="1701"/>
        <w:gridCol w:w="4394"/>
      </w:tblGrid>
      <w:tr w:rsidR="003D02BE" w:rsidRPr="00FA68E1" w:rsidTr="001D5715">
        <w:trPr>
          <w:trHeight w:val="367"/>
        </w:trPr>
        <w:tc>
          <w:tcPr>
            <w:tcW w:w="1277"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701"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701"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3D02BE" w:rsidRPr="00FA68E1" w:rsidTr="001D5715">
        <w:trPr>
          <w:trHeight w:val="435"/>
        </w:trPr>
        <w:tc>
          <w:tcPr>
            <w:tcW w:w="1277" w:type="dxa"/>
            <w:tcMar>
              <w:top w:w="100" w:type="dxa"/>
              <w:left w:w="100" w:type="dxa"/>
              <w:bottom w:w="100" w:type="dxa"/>
              <w:right w:w="100" w:type="dxa"/>
            </w:tcMar>
            <w:vAlign w:val="center"/>
            <w:hideMark/>
          </w:tcPr>
          <w:p w:rsidR="003D02BE" w:rsidRPr="00FA68E1" w:rsidRDefault="003D02BE" w:rsidP="001D5715">
            <w:pPr>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701"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701"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4394"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jedincov vo svorke sa pohybuje v rozpätí od 2 do 8 jedincov.</w:t>
            </w:r>
          </w:p>
        </w:tc>
      </w:tr>
      <w:tr w:rsidR="003D02BE" w:rsidRPr="00FA68E1" w:rsidTr="001D5715">
        <w:tc>
          <w:tcPr>
            <w:tcW w:w="1277"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701"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701"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Celé územie</w:t>
            </w:r>
          </w:p>
        </w:tc>
        <w:tc>
          <w:tcPr>
            <w:tcW w:w="4394" w:type="dxa"/>
            <w:tcMar>
              <w:top w:w="100" w:type="dxa"/>
              <w:left w:w="100" w:type="dxa"/>
              <w:bottom w:w="100" w:type="dxa"/>
              <w:right w:w="100" w:type="dxa"/>
            </w:tcMar>
            <w:vAlign w:val="center"/>
            <w:hideMark/>
          </w:tcPr>
          <w:p w:rsidR="003D02BE" w:rsidRPr="00FA68E1" w:rsidRDefault="003D02BE" w:rsidP="001D5715">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Výmera biotopu je určená na celé územie ÚEV. Veľkosť teritória 1 reprodukčnej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3D02BE" w:rsidRPr="00FA68E1" w:rsidTr="001D5715">
        <w:trPr>
          <w:trHeight w:val="371"/>
        </w:trPr>
        <w:tc>
          <w:tcPr>
            <w:tcW w:w="1277" w:type="dxa"/>
            <w:tcMar>
              <w:top w:w="100" w:type="dxa"/>
              <w:left w:w="100" w:type="dxa"/>
              <w:bottom w:w="100" w:type="dxa"/>
              <w:right w:w="100" w:type="dxa"/>
            </w:tcMar>
            <w:vAlign w:val="center"/>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701" w:type="dxa"/>
            <w:tcMar>
              <w:top w:w="100" w:type="dxa"/>
              <w:left w:w="100" w:type="dxa"/>
              <w:bottom w:w="100" w:type="dxa"/>
              <w:right w:w="100" w:type="dxa"/>
            </w:tcMar>
            <w:vAlign w:val="center"/>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701" w:type="dxa"/>
            <w:tcMar>
              <w:top w:w="100" w:type="dxa"/>
              <w:left w:w="100" w:type="dxa"/>
              <w:bottom w:w="100" w:type="dxa"/>
              <w:right w:w="100" w:type="dxa"/>
            </w:tcMar>
            <w:vAlign w:val="center"/>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3D02BE" w:rsidRPr="00FA68E1" w:rsidRDefault="003D02BE" w:rsidP="001D5715">
            <w:pPr>
              <w:widowControl w:val="0"/>
              <w:spacing w:after="0" w:line="240" w:lineRule="auto"/>
              <w:rPr>
                <w:rFonts w:ascii="Times New Roman" w:hAnsi="Times New Roman" w:cs="Times New Roman"/>
                <w:sz w:val="20"/>
                <w:szCs w:val="20"/>
                <w:lang w:val="en"/>
              </w:rPr>
            </w:pPr>
          </w:p>
        </w:tc>
        <w:tc>
          <w:tcPr>
            <w:tcW w:w="4394" w:type="dxa"/>
            <w:tcMar>
              <w:top w:w="100" w:type="dxa"/>
              <w:left w:w="100" w:type="dxa"/>
              <w:bottom w:w="100" w:type="dxa"/>
              <w:right w:w="100" w:type="dxa"/>
            </w:tcMar>
            <w:vAlign w:val="center"/>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poskytujú potravné ale aj úkrytové možnosti druhu.</w:t>
            </w:r>
          </w:p>
        </w:tc>
      </w:tr>
      <w:tr w:rsidR="003D02BE" w:rsidRPr="00FA68E1" w:rsidTr="001D5715">
        <w:trPr>
          <w:trHeight w:val="371"/>
        </w:trPr>
        <w:tc>
          <w:tcPr>
            <w:tcW w:w="1277" w:type="dxa"/>
            <w:tcMar>
              <w:top w:w="100" w:type="dxa"/>
              <w:left w:w="100" w:type="dxa"/>
              <w:bottom w:w="100" w:type="dxa"/>
              <w:right w:w="100" w:type="dxa"/>
            </w:tcMar>
            <w:vAlign w:val="center"/>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701" w:type="dxa"/>
            <w:tcMar>
              <w:top w:w="100" w:type="dxa"/>
              <w:left w:w="100" w:type="dxa"/>
              <w:bottom w:w="100" w:type="dxa"/>
              <w:right w:w="100" w:type="dxa"/>
            </w:tcMar>
            <w:vAlign w:val="center"/>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701" w:type="dxa"/>
            <w:tcMar>
              <w:top w:w="100" w:type="dxa"/>
              <w:left w:w="100" w:type="dxa"/>
              <w:bottom w:w="100" w:type="dxa"/>
              <w:right w:w="100" w:type="dxa"/>
            </w:tcMar>
            <w:vAlign w:val="center"/>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394" w:type="dxa"/>
            <w:tcMar>
              <w:top w:w="100" w:type="dxa"/>
              <w:left w:w="100" w:type="dxa"/>
              <w:bottom w:w="100" w:type="dxa"/>
              <w:right w:w="100" w:type="dxa"/>
            </w:tcMar>
            <w:vAlign w:val="center"/>
          </w:tcPr>
          <w:p w:rsidR="003D02BE" w:rsidRPr="00FA68E1" w:rsidRDefault="003D02BE" w:rsidP="001D5715">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Horný vrch</w:t>
            </w:r>
            <w:r w:rsidR="00F94E0B">
              <w:rPr>
                <w:rFonts w:ascii="Times New Roman" w:hAnsi="Times New Roman" w:cs="Times New Roman"/>
                <w:sz w:val="20"/>
                <w:szCs w:val="20"/>
              </w:rPr>
              <w:t>, UEV Galmus</w:t>
            </w:r>
            <w:r w:rsidR="001D5715">
              <w:rPr>
                <w:rFonts w:ascii="Times New Roman" w:hAnsi="Times New Roman" w:cs="Times New Roman"/>
                <w:sz w:val="20"/>
                <w:szCs w:val="20"/>
              </w:rPr>
              <w:t xml:space="preserve"> a UEV Stredné Pohornádie</w:t>
            </w:r>
          </w:p>
        </w:tc>
      </w:tr>
    </w:tbl>
    <w:p w:rsidR="003D02BE" w:rsidRPr="00FA68E1" w:rsidRDefault="003D02BE" w:rsidP="003D02BE">
      <w:pPr>
        <w:pStyle w:val="Zkladntext"/>
        <w:widowControl w:val="0"/>
        <w:jc w:val="left"/>
        <w:rPr>
          <w:b w:val="0"/>
          <w:i/>
        </w:rPr>
      </w:pPr>
    </w:p>
    <w:p w:rsidR="003D02BE" w:rsidRPr="004C1BD8" w:rsidRDefault="003D02BE" w:rsidP="003D02BE">
      <w:pPr>
        <w:pStyle w:val="Zkladntext"/>
        <w:widowControl w:val="0"/>
        <w:spacing w:after="120"/>
        <w:jc w:val="both"/>
        <w:rPr>
          <w:b w:val="0"/>
        </w:rPr>
      </w:pPr>
      <w:r>
        <w:rPr>
          <w:b w:val="0"/>
        </w:rPr>
        <w:t xml:space="preserve">Zlepšenie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4394"/>
      </w:tblGrid>
      <w:tr w:rsidR="003D02BE" w:rsidRPr="000362A0" w:rsidTr="00F94E0B">
        <w:trPr>
          <w:trHeight w:val="207"/>
        </w:trPr>
        <w:tc>
          <w:tcPr>
            <w:tcW w:w="1702"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b/>
                <w:sz w:val="18"/>
                <w:szCs w:val="18"/>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b/>
                <w:sz w:val="18"/>
                <w:szCs w:val="18"/>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b/>
                <w:sz w:val="18"/>
                <w:szCs w:val="18"/>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b/>
                <w:sz w:val="18"/>
                <w:szCs w:val="18"/>
              </w:rPr>
            </w:pPr>
            <w:r w:rsidRPr="00FA68E1">
              <w:rPr>
                <w:rFonts w:ascii="Times New Roman" w:hAnsi="Times New Roman" w:cs="Times New Roman"/>
                <w:b/>
                <w:sz w:val="20"/>
                <w:szCs w:val="20"/>
                <w:lang w:eastAsia="sk-SK"/>
              </w:rPr>
              <w:t>Doplnkové informácie</w:t>
            </w:r>
          </w:p>
        </w:tc>
      </w:tr>
      <w:tr w:rsidR="003D02BE" w:rsidRPr="000362A0" w:rsidTr="005A12CF">
        <w:trPr>
          <w:trHeight w:val="435"/>
        </w:trPr>
        <w:tc>
          <w:tcPr>
            <w:tcW w:w="1702" w:type="dxa"/>
            <w:tcMar>
              <w:top w:w="100" w:type="dxa"/>
              <w:left w:w="100" w:type="dxa"/>
              <w:bottom w:w="100" w:type="dxa"/>
              <w:right w:w="100" w:type="dxa"/>
            </w:tcMar>
            <w:vAlign w:val="center"/>
            <w:hideMark/>
          </w:tcPr>
          <w:p w:rsidR="003D02BE" w:rsidRPr="000362A0" w:rsidRDefault="003D02BE" w:rsidP="005A12CF">
            <w:pPr>
              <w:rPr>
                <w:rFonts w:ascii="Times New Roman" w:hAnsi="Times New Roman" w:cs="Times New Roman"/>
                <w:sz w:val="18"/>
                <w:szCs w:val="18"/>
              </w:rPr>
            </w:pPr>
            <w:r>
              <w:rPr>
                <w:rFonts w:ascii="Times New Roman" w:hAnsi="Times New Roman" w:cs="Times New Roman"/>
                <w:sz w:val="18"/>
                <w:szCs w:val="18"/>
              </w:rPr>
              <w:t>Veľkosť populácie</w:t>
            </w:r>
          </w:p>
        </w:tc>
        <w:tc>
          <w:tcPr>
            <w:tcW w:w="1417"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560"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2</w:t>
            </w:r>
          </w:p>
        </w:tc>
        <w:tc>
          <w:tcPr>
            <w:tcW w:w="4394"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je do 2 jedincov. </w:t>
            </w:r>
          </w:p>
        </w:tc>
      </w:tr>
      <w:tr w:rsidR="003D02BE" w:rsidRPr="000362A0" w:rsidTr="005A12CF">
        <w:tc>
          <w:tcPr>
            <w:tcW w:w="1702"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417"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1560"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sz w:val="18"/>
                <w:szCs w:val="18"/>
              </w:rPr>
            </w:pPr>
            <w:r w:rsidRPr="00FA68E1">
              <w:rPr>
                <w:rFonts w:ascii="Times New Roman" w:hAnsi="Times New Roman" w:cs="Times New Roman"/>
                <w:sz w:val="20"/>
                <w:szCs w:val="20"/>
              </w:rPr>
              <w:t>Celé územie</w:t>
            </w:r>
          </w:p>
        </w:tc>
        <w:tc>
          <w:tcPr>
            <w:tcW w:w="4394" w:type="dxa"/>
            <w:tcMar>
              <w:top w:w="100" w:type="dxa"/>
              <w:left w:w="100" w:type="dxa"/>
              <w:bottom w:w="100" w:type="dxa"/>
              <w:right w:w="100" w:type="dxa"/>
            </w:tcMar>
            <w:vAlign w:val="center"/>
            <w:hideMark/>
          </w:tcPr>
          <w:p w:rsidR="003D02BE" w:rsidRPr="000362A0" w:rsidRDefault="003D02BE" w:rsidP="005A12CF">
            <w:pPr>
              <w:widowControl w:val="0"/>
              <w:spacing w:line="240" w:lineRule="auto"/>
              <w:rPr>
                <w:rFonts w:ascii="Times New Roman" w:hAnsi="Times New Roman" w:cs="Times New Roman"/>
                <w:sz w:val="18"/>
                <w:szCs w:val="18"/>
                <w:vertAlign w:val="superscript"/>
              </w:rPr>
            </w:pPr>
            <w:r w:rsidRPr="00FA68E1">
              <w:rPr>
                <w:rFonts w:ascii="Times New Roman" w:hAnsi="Times New Roman" w:cs="Times New Roman"/>
                <w:sz w:val="20"/>
                <w:szCs w:val="20"/>
              </w:rPr>
              <w:t>Výmera biotopu je určená na celé územie ÚEV.</w:t>
            </w:r>
          </w:p>
        </w:tc>
      </w:tr>
      <w:tr w:rsidR="00F94E0B" w:rsidRPr="000362A0" w:rsidTr="005A12CF">
        <w:tc>
          <w:tcPr>
            <w:tcW w:w="1702" w:type="dxa"/>
            <w:tcMar>
              <w:top w:w="100" w:type="dxa"/>
              <w:left w:w="100" w:type="dxa"/>
              <w:bottom w:w="100" w:type="dxa"/>
              <w:right w:w="100" w:type="dxa"/>
            </w:tcMar>
            <w:vAlign w:val="center"/>
          </w:tcPr>
          <w:p w:rsidR="00F94E0B" w:rsidRPr="000362A0" w:rsidRDefault="00F94E0B" w:rsidP="00F94E0B">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417" w:type="dxa"/>
            <w:tcMar>
              <w:top w:w="100" w:type="dxa"/>
              <w:left w:w="100" w:type="dxa"/>
              <w:bottom w:w="100" w:type="dxa"/>
              <w:right w:w="100" w:type="dxa"/>
            </w:tcMar>
            <w:vAlign w:val="center"/>
          </w:tcPr>
          <w:p w:rsidR="00F94E0B" w:rsidRPr="000362A0" w:rsidRDefault="00F94E0B" w:rsidP="00F94E0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1560" w:type="dxa"/>
            <w:tcMar>
              <w:top w:w="100" w:type="dxa"/>
              <w:left w:w="100" w:type="dxa"/>
              <w:bottom w:w="100" w:type="dxa"/>
              <w:right w:w="100" w:type="dxa"/>
            </w:tcMar>
            <w:vAlign w:val="center"/>
          </w:tcPr>
          <w:p w:rsidR="00F94E0B" w:rsidRDefault="00F94E0B" w:rsidP="00F94E0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všetky migračné migračné koridory </w:t>
            </w:r>
          </w:p>
        </w:tc>
        <w:tc>
          <w:tcPr>
            <w:tcW w:w="4394" w:type="dxa"/>
            <w:tcMar>
              <w:top w:w="100" w:type="dxa"/>
              <w:left w:w="100" w:type="dxa"/>
              <w:bottom w:w="100" w:type="dxa"/>
              <w:right w:w="100" w:type="dxa"/>
            </w:tcMar>
            <w:vAlign w:val="center"/>
          </w:tcPr>
          <w:p w:rsidR="00F94E0B" w:rsidRPr="00FA68E1" w:rsidRDefault="00F94E0B" w:rsidP="00F94E0B">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Horný vrch</w:t>
            </w:r>
            <w:r>
              <w:rPr>
                <w:rFonts w:ascii="Times New Roman" w:hAnsi="Times New Roman" w:cs="Times New Roman"/>
                <w:sz w:val="20"/>
                <w:szCs w:val="20"/>
              </w:rPr>
              <w:t>, UEV Galmus</w:t>
            </w:r>
            <w:r>
              <w:rPr>
                <w:rFonts w:ascii="Times New Roman" w:hAnsi="Times New Roman" w:cs="Times New Roman"/>
                <w:sz w:val="20"/>
                <w:szCs w:val="20"/>
              </w:rPr>
              <w:t>, UEV Starovodské jedliny</w:t>
            </w:r>
            <w:bookmarkStart w:id="0" w:name="_GoBack"/>
            <w:bookmarkEnd w:id="0"/>
            <w:r>
              <w:rPr>
                <w:rFonts w:ascii="Times New Roman" w:hAnsi="Times New Roman" w:cs="Times New Roman"/>
                <w:sz w:val="20"/>
                <w:szCs w:val="20"/>
              </w:rPr>
              <w:t xml:space="preserve"> a UEV Stredné Pohornádie</w:t>
            </w:r>
          </w:p>
        </w:tc>
      </w:tr>
    </w:tbl>
    <w:p w:rsidR="003D02BE" w:rsidRDefault="003D02BE" w:rsidP="003D02BE">
      <w:pPr>
        <w:rPr>
          <w:rFonts w:ascii="Times New Roman" w:hAnsi="Times New Roman" w:cs="Times New Roman"/>
          <w:sz w:val="24"/>
          <w:szCs w:val="24"/>
        </w:rPr>
      </w:pPr>
    </w:p>
    <w:p w:rsidR="003D02BE" w:rsidRPr="00FA68E1" w:rsidRDefault="003D02BE" w:rsidP="003D02BE">
      <w:pPr>
        <w:rPr>
          <w:rFonts w:ascii="Times New Roman" w:hAnsi="Times New Roman" w:cs="Times New Roman"/>
          <w:sz w:val="24"/>
          <w:szCs w:val="24"/>
        </w:rPr>
      </w:pPr>
    </w:p>
    <w:p w:rsidR="00780CD1" w:rsidRDefault="00780CD1"/>
    <w:sectPr w:rsidR="00780CD1" w:rsidSect="005A12CF">
      <w:pgSz w:w="11906" w:h="16838"/>
      <w:pgMar w:top="1417" w:right="1417"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3EF23A"/>
    <w:lvl w:ilvl="0">
      <w:start w:val="1"/>
      <w:numFmt w:val="bullet"/>
      <w:pStyle w:val="Zo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BE"/>
    <w:rsid w:val="001D5715"/>
    <w:rsid w:val="003D02BE"/>
    <w:rsid w:val="005A12CF"/>
    <w:rsid w:val="00780CD1"/>
    <w:rsid w:val="008838BE"/>
    <w:rsid w:val="00E45AFE"/>
    <w:rsid w:val="00EF6FF4"/>
    <w:rsid w:val="00F94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B6FE"/>
  <w15:chartTrackingRefBased/>
  <w15:docId w15:val="{D5F06032-F71E-4C54-859A-6AB0B2F2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02BE"/>
  </w:style>
  <w:style w:type="paragraph" w:styleId="Nadpis1">
    <w:name w:val="heading 1"/>
    <w:basedOn w:val="Normlny"/>
    <w:next w:val="Normlny"/>
    <w:link w:val="Nadpis1Char"/>
    <w:uiPriority w:val="9"/>
    <w:qFormat/>
    <w:rsid w:val="003D0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3D0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3D0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3D0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D02B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3D02B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3D02BE"/>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3D02BE"/>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uiPriority w:val="99"/>
    <w:rsid w:val="003D02BE"/>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qFormat/>
    <w:rsid w:val="003D02BE"/>
    <w:rPr>
      <w:rFonts w:ascii="Times New Roman" w:eastAsia="Times New Roman" w:hAnsi="Times New Roman" w:cs="Times New Roman"/>
      <w:b/>
      <w:bCs/>
      <w:sz w:val="24"/>
      <w:szCs w:val="24"/>
      <w:lang w:eastAsia="zh-CN"/>
    </w:rPr>
  </w:style>
  <w:style w:type="paragraph" w:styleId="Bezriadkovania">
    <w:name w:val="No Spacing"/>
    <w:uiPriority w:val="1"/>
    <w:qFormat/>
    <w:rsid w:val="003D02BE"/>
    <w:pPr>
      <w:spacing w:after="0" w:line="240" w:lineRule="auto"/>
    </w:pPr>
  </w:style>
  <w:style w:type="paragraph" w:styleId="Odsekzoznamu">
    <w:name w:val="List Paragraph"/>
    <w:basedOn w:val="Normlny"/>
    <w:uiPriority w:val="1"/>
    <w:qFormat/>
    <w:rsid w:val="003D02BE"/>
    <w:pPr>
      <w:spacing w:after="0" w:line="276" w:lineRule="auto"/>
      <w:ind w:left="720"/>
    </w:pPr>
    <w:rPr>
      <w:rFonts w:ascii="Arial" w:eastAsia="Calibri" w:hAnsi="Arial" w:cs="Arial"/>
    </w:rPr>
  </w:style>
  <w:style w:type="character" w:styleId="Odkaznakomentr">
    <w:name w:val="annotation reference"/>
    <w:semiHidden/>
    <w:unhideWhenUsed/>
    <w:qFormat/>
    <w:rsid w:val="003D02BE"/>
    <w:rPr>
      <w:sz w:val="16"/>
      <w:szCs w:val="16"/>
    </w:rPr>
  </w:style>
  <w:style w:type="paragraph" w:styleId="Textbubliny">
    <w:name w:val="Balloon Text"/>
    <w:basedOn w:val="Normlny"/>
    <w:link w:val="TextbublinyChar"/>
    <w:uiPriority w:val="99"/>
    <w:semiHidden/>
    <w:unhideWhenUsed/>
    <w:rsid w:val="003D02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02BE"/>
    <w:rPr>
      <w:rFonts w:ascii="Segoe UI" w:hAnsi="Segoe UI" w:cs="Segoe UI"/>
      <w:sz w:val="18"/>
      <w:szCs w:val="18"/>
    </w:rPr>
  </w:style>
  <w:style w:type="paragraph" w:styleId="Revzia">
    <w:name w:val="Revision"/>
    <w:hidden/>
    <w:uiPriority w:val="99"/>
    <w:semiHidden/>
    <w:rsid w:val="003D02BE"/>
    <w:pPr>
      <w:spacing w:after="0" w:line="240" w:lineRule="auto"/>
    </w:pPr>
  </w:style>
  <w:style w:type="paragraph" w:styleId="Zoznamsodrkami">
    <w:name w:val="List Bullet"/>
    <w:basedOn w:val="Normlny"/>
    <w:uiPriority w:val="99"/>
    <w:unhideWhenUsed/>
    <w:rsid w:val="003D02B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3556</Words>
  <Characters>20275</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Šuvada</dc:creator>
  <cp:keywords/>
  <dc:description/>
  <cp:lastModifiedBy>Marta Mútňanová</cp:lastModifiedBy>
  <cp:revision>4</cp:revision>
  <dcterms:created xsi:type="dcterms:W3CDTF">2023-12-22T08:32:00Z</dcterms:created>
  <dcterms:modified xsi:type="dcterms:W3CDTF">2023-12-22T08:52:00Z</dcterms:modified>
</cp:coreProperties>
</file>