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C013CD1" w:rsidR="002822A5" w:rsidRDefault="001F0FDA" w:rsidP="009B5878">
      <w:pPr>
        <w:spacing w:line="240" w:lineRule="auto"/>
        <w:rPr>
          <w:rFonts w:ascii="Times New Roman" w:hAnsi="Times New Roman" w:cs="Times New Roman"/>
          <w:b/>
          <w:sz w:val="24"/>
          <w:szCs w:val="24"/>
        </w:rPr>
      </w:pPr>
      <w:r>
        <w:rPr>
          <w:rFonts w:ascii="Times New Roman" w:hAnsi="Times New Roman" w:cs="Times New Roman"/>
          <w:b/>
          <w:sz w:val="24"/>
          <w:szCs w:val="24"/>
        </w:rPr>
        <w:t>SKUEV0301 Kopec</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23B5F791"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2B4419ED" w:rsidR="00775056" w:rsidRDefault="00775056" w:rsidP="00EF2001">
      <w:pPr>
        <w:pStyle w:val="Zkladntext"/>
        <w:widowControl w:val="0"/>
        <w:jc w:val="left"/>
        <w:rPr>
          <w:b w:val="0"/>
        </w:rPr>
      </w:pPr>
    </w:p>
    <w:p w14:paraId="56E7169B" w14:textId="77777777" w:rsidR="00133823" w:rsidRPr="001D5438" w:rsidRDefault="00133823" w:rsidP="00133823">
      <w:pPr>
        <w:spacing w:line="240" w:lineRule="auto"/>
        <w:jc w:val="both"/>
        <w:rPr>
          <w:rFonts w:ascii="Times New Roman" w:hAnsi="Times New Roman" w:cs="Times New Roman"/>
          <w:sz w:val="24"/>
          <w:szCs w:val="24"/>
        </w:rPr>
      </w:pPr>
      <w:r w:rsidRPr="001D5438">
        <w:rPr>
          <w:rFonts w:ascii="Times New Roman" w:hAnsi="Times New Roman" w:cs="Times New Roman"/>
          <w:sz w:val="24"/>
          <w:szCs w:val="24"/>
        </w:rPr>
        <w:t xml:space="preserve">Zlepšenie stavu biotopu </w:t>
      </w:r>
      <w:r w:rsidRPr="001D5438">
        <w:rPr>
          <w:rFonts w:ascii="Times New Roman" w:hAnsi="Times New Roman" w:cs="Times New Roman"/>
          <w:b/>
          <w:sz w:val="24"/>
          <w:szCs w:val="24"/>
        </w:rPr>
        <w:t>Kr2 (5130) Poras</w:t>
      </w:r>
      <w:bookmarkStart w:id="0" w:name="_GoBack"/>
      <w:bookmarkEnd w:id="0"/>
      <w:r w:rsidRPr="001D5438">
        <w:rPr>
          <w:rFonts w:ascii="Times New Roman" w:hAnsi="Times New Roman" w:cs="Times New Roman"/>
          <w:b/>
          <w:sz w:val="24"/>
          <w:szCs w:val="24"/>
        </w:rPr>
        <w:t>ty borievky obyčajnej</w:t>
      </w:r>
      <w:r w:rsidRPr="001D5438">
        <w:rPr>
          <w:rFonts w:ascii="Times New Roman" w:hAnsi="Times New Roman" w:cs="Times New Roman"/>
          <w:sz w:val="24"/>
          <w:szCs w:val="24"/>
        </w:rPr>
        <w:t xml:space="preserve"> 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4684"/>
      </w:tblGrid>
      <w:tr w:rsidR="00133823" w:rsidRPr="00A514C5" w14:paraId="6D483DA6" w14:textId="77777777" w:rsidTr="00BF71DA">
        <w:trPr>
          <w:trHeight w:val="705"/>
        </w:trPr>
        <w:tc>
          <w:tcPr>
            <w:tcW w:w="2510" w:type="dxa"/>
            <w:shd w:val="clear" w:color="auto" w:fill="auto"/>
            <w:vAlign w:val="center"/>
            <w:hideMark/>
          </w:tcPr>
          <w:p w14:paraId="7A5B1225" w14:textId="77777777" w:rsidR="00133823" w:rsidRPr="00A514C5" w:rsidRDefault="00133823" w:rsidP="00BF71DA">
            <w:pPr>
              <w:spacing w:line="240" w:lineRule="auto"/>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Parameter</w:t>
            </w:r>
          </w:p>
        </w:tc>
        <w:tc>
          <w:tcPr>
            <w:tcW w:w="1140" w:type="dxa"/>
            <w:shd w:val="clear" w:color="auto" w:fill="auto"/>
            <w:vAlign w:val="center"/>
            <w:hideMark/>
          </w:tcPr>
          <w:p w14:paraId="12D40D7B" w14:textId="77777777" w:rsidR="00133823" w:rsidRPr="00A514C5" w:rsidRDefault="00133823" w:rsidP="00BF71DA">
            <w:pPr>
              <w:spacing w:line="240" w:lineRule="auto"/>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Merateľný indikátor</w:t>
            </w:r>
          </w:p>
        </w:tc>
        <w:tc>
          <w:tcPr>
            <w:tcW w:w="800" w:type="dxa"/>
            <w:shd w:val="clear" w:color="auto" w:fill="auto"/>
            <w:vAlign w:val="center"/>
            <w:hideMark/>
          </w:tcPr>
          <w:p w14:paraId="6C15DADB" w14:textId="77777777" w:rsidR="00133823" w:rsidRPr="00A514C5" w:rsidRDefault="00133823" w:rsidP="00BF71DA">
            <w:pPr>
              <w:spacing w:line="240" w:lineRule="auto"/>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Cieľová hodnota</w:t>
            </w:r>
          </w:p>
        </w:tc>
        <w:tc>
          <w:tcPr>
            <w:tcW w:w="4684" w:type="dxa"/>
            <w:shd w:val="clear" w:color="auto" w:fill="auto"/>
            <w:vAlign w:val="center"/>
            <w:hideMark/>
          </w:tcPr>
          <w:p w14:paraId="1D7A0616" w14:textId="77777777" w:rsidR="00133823" w:rsidRPr="00A514C5" w:rsidRDefault="00133823" w:rsidP="00BF71DA">
            <w:pPr>
              <w:spacing w:line="240" w:lineRule="auto"/>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Poznámky/Doplňujúce informácie</w:t>
            </w:r>
          </w:p>
        </w:tc>
      </w:tr>
      <w:tr w:rsidR="00133823" w:rsidRPr="001D5438" w14:paraId="0703414D" w14:textId="77777777" w:rsidTr="00BF71DA">
        <w:trPr>
          <w:trHeight w:val="290"/>
        </w:trPr>
        <w:tc>
          <w:tcPr>
            <w:tcW w:w="2510" w:type="dxa"/>
            <w:shd w:val="clear" w:color="auto" w:fill="auto"/>
            <w:vAlign w:val="center"/>
            <w:hideMark/>
          </w:tcPr>
          <w:p w14:paraId="07720A56"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Výmera biotopu</w:t>
            </w:r>
          </w:p>
        </w:tc>
        <w:tc>
          <w:tcPr>
            <w:tcW w:w="1140" w:type="dxa"/>
            <w:shd w:val="clear" w:color="auto" w:fill="auto"/>
            <w:vAlign w:val="center"/>
            <w:hideMark/>
          </w:tcPr>
          <w:p w14:paraId="3D0330A0"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ha </w:t>
            </w:r>
          </w:p>
        </w:tc>
        <w:tc>
          <w:tcPr>
            <w:tcW w:w="800" w:type="dxa"/>
            <w:shd w:val="clear" w:color="auto" w:fill="auto"/>
            <w:vAlign w:val="center"/>
            <w:hideMark/>
          </w:tcPr>
          <w:p w14:paraId="3E6D4A7C"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0,38</w:t>
            </w:r>
          </w:p>
        </w:tc>
        <w:tc>
          <w:tcPr>
            <w:tcW w:w="4684" w:type="dxa"/>
            <w:shd w:val="clear" w:color="auto" w:fill="auto"/>
            <w:vAlign w:val="center"/>
            <w:hideMark/>
          </w:tcPr>
          <w:p w14:paraId="01CF4128"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Udržať výmeru biotopu </w:t>
            </w:r>
          </w:p>
        </w:tc>
      </w:tr>
      <w:tr w:rsidR="00133823" w:rsidRPr="001D5438" w14:paraId="6F9B7F51" w14:textId="77777777" w:rsidTr="00BF71DA">
        <w:trPr>
          <w:trHeight w:val="2320"/>
        </w:trPr>
        <w:tc>
          <w:tcPr>
            <w:tcW w:w="2510" w:type="dxa"/>
            <w:shd w:val="clear" w:color="auto" w:fill="auto"/>
            <w:vAlign w:val="center"/>
            <w:hideMark/>
          </w:tcPr>
          <w:p w14:paraId="22ECC912"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center"/>
            <w:hideMark/>
          </w:tcPr>
          <w:p w14:paraId="70EA7472"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počet druhov/16 m2</w:t>
            </w:r>
          </w:p>
        </w:tc>
        <w:tc>
          <w:tcPr>
            <w:tcW w:w="800" w:type="dxa"/>
            <w:shd w:val="clear" w:color="auto" w:fill="auto"/>
            <w:vAlign w:val="center"/>
            <w:hideMark/>
          </w:tcPr>
          <w:p w14:paraId="6D821DDA"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najmenej 10 druhov</w:t>
            </w:r>
          </w:p>
        </w:tc>
        <w:tc>
          <w:tcPr>
            <w:tcW w:w="4684" w:type="dxa"/>
            <w:shd w:val="clear" w:color="auto" w:fill="auto"/>
            <w:vAlign w:val="center"/>
            <w:hideMark/>
          </w:tcPr>
          <w:p w14:paraId="33C03419"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Charakteristické/typické druhové zloženie: </w:t>
            </w:r>
            <w:r w:rsidRPr="001D5438">
              <w:rPr>
                <w:rFonts w:ascii="Times New Roman" w:eastAsia="Times New Roman" w:hAnsi="Times New Roman" w:cs="Times New Roman"/>
                <w:i/>
                <w:sz w:val="18"/>
                <w:szCs w:val="18"/>
                <w:lang w:eastAsia="sk-SK"/>
              </w:rPr>
              <w:t>Agrimonia eupatoria, Achillea millefolium agg., Anthyllis vulneraria, Arrhenatherum elatius, Asperula cynanchica, Brachypodium pinnatum, Briza media, Bromus erectus, Carex tomentosa, Carlina acaulis, Carlina vulgaris, Colymbada scabiosa, Dianthus carthusianorum, Festuca rupicola, Genista sp., Hypericum perforatum, Juniperus communis, Leontodon hispidus, Pimpinella saxifraga, Potentilla heptaphylla, Salvia pratensis, S. verticillata, Sanguisorba minor, Scabiosa ochroleuca, Teucrium chamaedrys</w:t>
            </w:r>
          </w:p>
        </w:tc>
      </w:tr>
      <w:tr w:rsidR="00133823" w:rsidRPr="001D5438" w14:paraId="47D4E8FA" w14:textId="77777777" w:rsidTr="00BF71DA">
        <w:trPr>
          <w:trHeight w:val="870"/>
        </w:trPr>
        <w:tc>
          <w:tcPr>
            <w:tcW w:w="2510" w:type="dxa"/>
            <w:shd w:val="clear" w:color="auto" w:fill="auto"/>
            <w:vAlign w:val="center"/>
            <w:hideMark/>
          </w:tcPr>
          <w:p w14:paraId="3B703745"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Vertikálna štruktúra biotopu</w:t>
            </w:r>
          </w:p>
        </w:tc>
        <w:tc>
          <w:tcPr>
            <w:tcW w:w="1140" w:type="dxa"/>
            <w:shd w:val="clear" w:color="auto" w:fill="auto"/>
            <w:vAlign w:val="center"/>
            <w:hideMark/>
          </w:tcPr>
          <w:p w14:paraId="5B051AD2"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center"/>
            <w:hideMark/>
          </w:tcPr>
          <w:p w14:paraId="6DE2D270"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30 – 70 %</w:t>
            </w:r>
          </w:p>
        </w:tc>
        <w:tc>
          <w:tcPr>
            <w:tcW w:w="4684" w:type="dxa"/>
            <w:shd w:val="clear" w:color="auto" w:fill="auto"/>
            <w:vAlign w:val="center"/>
            <w:hideMark/>
          </w:tcPr>
          <w:p w14:paraId="31AFFEF6"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133823" w:rsidRPr="001D5438" w14:paraId="7AA8BA54" w14:textId="77777777" w:rsidTr="00BF71DA">
        <w:trPr>
          <w:trHeight w:val="850"/>
        </w:trPr>
        <w:tc>
          <w:tcPr>
            <w:tcW w:w="2510" w:type="dxa"/>
            <w:shd w:val="clear" w:color="auto" w:fill="auto"/>
            <w:vAlign w:val="center"/>
            <w:hideMark/>
          </w:tcPr>
          <w:p w14:paraId="4DFA8ED8"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center"/>
            <w:hideMark/>
          </w:tcPr>
          <w:p w14:paraId="2046CE03"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percento pokrytia/25 m2</w:t>
            </w:r>
          </w:p>
        </w:tc>
        <w:tc>
          <w:tcPr>
            <w:tcW w:w="800" w:type="dxa"/>
            <w:shd w:val="clear" w:color="auto" w:fill="auto"/>
            <w:vAlign w:val="center"/>
            <w:hideMark/>
          </w:tcPr>
          <w:p w14:paraId="5759FEE3"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menej ako 1 %</w:t>
            </w:r>
          </w:p>
        </w:tc>
        <w:tc>
          <w:tcPr>
            <w:tcW w:w="4684" w:type="dxa"/>
            <w:shd w:val="clear" w:color="auto" w:fill="auto"/>
            <w:vAlign w:val="center"/>
            <w:hideMark/>
          </w:tcPr>
          <w:p w14:paraId="32943457"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Minimálny výskyt nepôvodných invázne sa správajúcich druhov (</w:t>
            </w:r>
            <w:r w:rsidRPr="001D5438">
              <w:rPr>
                <w:rFonts w:ascii="Times New Roman" w:eastAsia="Times New Roman" w:hAnsi="Times New Roman" w:cs="Times New Roman"/>
                <w:i/>
                <w:sz w:val="18"/>
                <w:szCs w:val="18"/>
                <w:lang w:eastAsia="sk-SK"/>
              </w:rPr>
              <w:t>Solidago canadensis</w:t>
            </w:r>
            <w:r w:rsidRPr="001D5438">
              <w:rPr>
                <w:rFonts w:ascii="Times New Roman" w:eastAsia="Times New Roman" w:hAnsi="Times New Roman" w:cs="Times New Roman"/>
                <w:sz w:val="18"/>
                <w:szCs w:val="18"/>
                <w:lang w:eastAsia="sk-SK"/>
              </w:rPr>
              <w:t>)</w:t>
            </w:r>
          </w:p>
        </w:tc>
      </w:tr>
    </w:tbl>
    <w:p w14:paraId="360128B8" w14:textId="77777777" w:rsidR="00133823" w:rsidRDefault="00133823" w:rsidP="00133823">
      <w:pPr>
        <w:spacing w:line="240" w:lineRule="auto"/>
        <w:rPr>
          <w:rFonts w:ascii="Times New Roman" w:hAnsi="Times New Roman" w:cs="Times New Roman"/>
          <w:sz w:val="24"/>
          <w:szCs w:val="24"/>
        </w:rPr>
      </w:pPr>
    </w:p>
    <w:p w14:paraId="6583EC97" w14:textId="77777777" w:rsidR="00133823" w:rsidRPr="001D5438" w:rsidRDefault="00133823" w:rsidP="00133823">
      <w:pPr>
        <w:spacing w:line="240" w:lineRule="auto"/>
        <w:rPr>
          <w:rFonts w:ascii="Times New Roman" w:hAnsi="Times New Roman" w:cs="Times New Roman"/>
          <w:sz w:val="24"/>
          <w:szCs w:val="24"/>
        </w:rPr>
      </w:pPr>
      <w:r w:rsidRPr="001D5438">
        <w:rPr>
          <w:rFonts w:ascii="Times New Roman" w:hAnsi="Times New Roman" w:cs="Times New Roman"/>
          <w:sz w:val="24"/>
          <w:szCs w:val="24"/>
        </w:rPr>
        <w:t xml:space="preserve">Zlepšenie stavu biotopu </w:t>
      </w:r>
      <w:r w:rsidRPr="001D5438">
        <w:rPr>
          <w:rFonts w:ascii="Times New Roman" w:hAnsi="Times New Roman" w:cs="Times New Roman"/>
          <w:b/>
          <w:sz w:val="24"/>
          <w:szCs w:val="24"/>
        </w:rPr>
        <w:t xml:space="preserve">Tr1 (6210) </w:t>
      </w:r>
      <w:r w:rsidRPr="001D5438">
        <w:rPr>
          <w:rFonts w:ascii="Times New Roman" w:eastAsia="Times New Roman" w:hAnsi="Times New Roman" w:cs="Times New Roman"/>
          <w:b/>
          <w:sz w:val="24"/>
          <w:szCs w:val="24"/>
          <w:lang w:eastAsia="sk-SK"/>
        </w:rPr>
        <w:t xml:space="preserve">Suchomilné travinno-bylinné a krovinové porasty na vápnitom substráte </w:t>
      </w:r>
      <w:r w:rsidRPr="001D5438">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133823" w:rsidRPr="00A514C5" w14:paraId="7303C51E" w14:textId="77777777" w:rsidTr="00BF71DA">
        <w:trPr>
          <w:trHeight w:val="705"/>
        </w:trPr>
        <w:tc>
          <w:tcPr>
            <w:tcW w:w="2510" w:type="dxa"/>
            <w:shd w:val="clear" w:color="auto" w:fill="FFFFFF"/>
            <w:vAlign w:val="center"/>
            <w:hideMark/>
          </w:tcPr>
          <w:p w14:paraId="11183D37" w14:textId="77777777" w:rsidR="00133823" w:rsidRPr="00A514C5" w:rsidRDefault="00133823" w:rsidP="00BF71DA">
            <w:pPr>
              <w:spacing w:line="240" w:lineRule="auto"/>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Parameter</w:t>
            </w:r>
          </w:p>
        </w:tc>
        <w:tc>
          <w:tcPr>
            <w:tcW w:w="1140" w:type="dxa"/>
            <w:shd w:val="clear" w:color="auto" w:fill="FFFFFF"/>
            <w:vAlign w:val="center"/>
            <w:hideMark/>
          </w:tcPr>
          <w:p w14:paraId="69F13115" w14:textId="77777777" w:rsidR="00133823" w:rsidRPr="00A514C5" w:rsidRDefault="00133823" w:rsidP="00BF71DA">
            <w:pPr>
              <w:spacing w:line="240" w:lineRule="auto"/>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Merateľný indikátor</w:t>
            </w:r>
          </w:p>
        </w:tc>
        <w:tc>
          <w:tcPr>
            <w:tcW w:w="1090" w:type="dxa"/>
            <w:shd w:val="clear" w:color="auto" w:fill="FFFFFF"/>
            <w:vAlign w:val="center"/>
            <w:hideMark/>
          </w:tcPr>
          <w:p w14:paraId="64F4E51E" w14:textId="77777777" w:rsidR="00133823" w:rsidRPr="00A514C5" w:rsidRDefault="00133823" w:rsidP="00BF71DA">
            <w:pPr>
              <w:spacing w:line="240" w:lineRule="auto"/>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Cieľová hodnota</w:t>
            </w:r>
          </w:p>
        </w:tc>
        <w:tc>
          <w:tcPr>
            <w:tcW w:w="4327" w:type="dxa"/>
            <w:shd w:val="clear" w:color="auto" w:fill="FFFFFF"/>
            <w:vAlign w:val="center"/>
            <w:hideMark/>
          </w:tcPr>
          <w:p w14:paraId="22069EB8" w14:textId="77777777" w:rsidR="00133823" w:rsidRPr="00A514C5" w:rsidRDefault="00133823" w:rsidP="00BF71DA">
            <w:pPr>
              <w:spacing w:line="240" w:lineRule="auto"/>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Poznámky/Doplňujúce informácie</w:t>
            </w:r>
          </w:p>
        </w:tc>
      </w:tr>
      <w:tr w:rsidR="00133823" w:rsidRPr="001D5438" w14:paraId="09D5F10C" w14:textId="77777777" w:rsidTr="00BF71DA">
        <w:trPr>
          <w:trHeight w:val="290"/>
        </w:trPr>
        <w:tc>
          <w:tcPr>
            <w:tcW w:w="2510" w:type="dxa"/>
            <w:shd w:val="clear" w:color="auto" w:fill="FFFFFF"/>
            <w:vAlign w:val="center"/>
            <w:hideMark/>
          </w:tcPr>
          <w:p w14:paraId="72AE0CA7"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Výmera biotopu</w:t>
            </w:r>
          </w:p>
        </w:tc>
        <w:tc>
          <w:tcPr>
            <w:tcW w:w="1140" w:type="dxa"/>
            <w:shd w:val="clear" w:color="auto" w:fill="FFFFFF"/>
            <w:vAlign w:val="center"/>
            <w:hideMark/>
          </w:tcPr>
          <w:p w14:paraId="1A284D25"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ha </w:t>
            </w:r>
          </w:p>
        </w:tc>
        <w:tc>
          <w:tcPr>
            <w:tcW w:w="1090" w:type="dxa"/>
            <w:shd w:val="clear" w:color="auto" w:fill="FFFFFF"/>
            <w:vAlign w:val="center"/>
            <w:hideMark/>
          </w:tcPr>
          <w:p w14:paraId="17243C44"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3,3</w:t>
            </w:r>
          </w:p>
        </w:tc>
        <w:tc>
          <w:tcPr>
            <w:tcW w:w="4327" w:type="dxa"/>
            <w:shd w:val="clear" w:color="auto" w:fill="FFFFFF"/>
            <w:vAlign w:val="center"/>
            <w:hideMark/>
          </w:tcPr>
          <w:p w14:paraId="6428BC8A"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 Zachovanie výmery biotopu </w:t>
            </w:r>
          </w:p>
        </w:tc>
      </w:tr>
      <w:tr w:rsidR="00133823" w:rsidRPr="001D5438" w14:paraId="757DE01C" w14:textId="77777777" w:rsidTr="00BF71DA">
        <w:trPr>
          <w:trHeight w:val="2900"/>
        </w:trPr>
        <w:tc>
          <w:tcPr>
            <w:tcW w:w="2510" w:type="dxa"/>
            <w:shd w:val="clear" w:color="auto" w:fill="FFFFFF"/>
            <w:vAlign w:val="center"/>
            <w:hideMark/>
          </w:tcPr>
          <w:p w14:paraId="6F8D16F3"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center"/>
            <w:hideMark/>
          </w:tcPr>
          <w:p w14:paraId="12B64DF5"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počet druhov/16 m2</w:t>
            </w:r>
          </w:p>
        </w:tc>
        <w:tc>
          <w:tcPr>
            <w:tcW w:w="1090" w:type="dxa"/>
            <w:shd w:val="clear" w:color="auto" w:fill="FFFFFF"/>
            <w:vAlign w:val="center"/>
            <w:hideMark/>
          </w:tcPr>
          <w:p w14:paraId="76D97635"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najmenej 8 druhov</w:t>
            </w:r>
          </w:p>
        </w:tc>
        <w:tc>
          <w:tcPr>
            <w:tcW w:w="4327" w:type="dxa"/>
            <w:shd w:val="clear" w:color="auto" w:fill="FFFFFF"/>
            <w:vAlign w:val="center"/>
            <w:hideMark/>
          </w:tcPr>
          <w:p w14:paraId="0F98D707"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Charakteristické/typické druhové zloženie: </w:t>
            </w:r>
            <w:r w:rsidRPr="001D5438">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tomentosa, Cirsium pannonicum, Colymbada scabiosa, Dorycnium pentaphyllum agg., Festuca rupicola,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Teucrium chmaedrys, Thesium linophyllon, Trifolium alpestre, Trifolium montanum</w:t>
            </w:r>
          </w:p>
        </w:tc>
      </w:tr>
      <w:tr w:rsidR="00133823" w:rsidRPr="001D5438" w14:paraId="62263491" w14:textId="77777777" w:rsidTr="00BF71DA">
        <w:trPr>
          <w:trHeight w:val="290"/>
        </w:trPr>
        <w:tc>
          <w:tcPr>
            <w:tcW w:w="2510" w:type="dxa"/>
            <w:shd w:val="clear" w:color="auto" w:fill="FFFFFF"/>
            <w:vAlign w:val="center"/>
            <w:hideMark/>
          </w:tcPr>
          <w:p w14:paraId="790B97B1"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Vertikálna štruktúra biotopu</w:t>
            </w:r>
          </w:p>
        </w:tc>
        <w:tc>
          <w:tcPr>
            <w:tcW w:w="1140" w:type="dxa"/>
            <w:shd w:val="clear" w:color="auto" w:fill="FFFFFF"/>
            <w:vAlign w:val="center"/>
            <w:hideMark/>
          </w:tcPr>
          <w:p w14:paraId="4CC75584"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center"/>
            <w:hideMark/>
          </w:tcPr>
          <w:p w14:paraId="1628784E"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menej ako 40 %</w:t>
            </w:r>
          </w:p>
        </w:tc>
        <w:tc>
          <w:tcPr>
            <w:tcW w:w="4327" w:type="dxa"/>
            <w:shd w:val="clear" w:color="auto" w:fill="FFFFFF"/>
            <w:vAlign w:val="center"/>
            <w:hideMark/>
          </w:tcPr>
          <w:p w14:paraId="299C0986"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20"/>
                <w:szCs w:val="20"/>
                <w:lang w:eastAsia="sk-SK"/>
              </w:rPr>
              <w:t>Udržané nízke zastúpenie drevín a krovín</w:t>
            </w:r>
          </w:p>
        </w:tc>
      </w:tr>
      <w:tr w:rsidR="00133823" w:rsidRPr="001D5438" w14:paraId="75D365DC" w14:textId="77777777" w:rsidTr="00BF71DA">
        <w:trPr>
          <w:trHeight w:val="850"/>
        </w:trPr>
        <w:tc>
          <w:tcPr>
            <w:tcW w:w="2510" w:type="dxa"/>
            <w:shd w:val="clear" w:color="auto" w:fill="FFFFFF"/>
            <w:vAlign w:val="center"/>
            <w:hideMark/>
          </w:tcPr>
          <w:p w14:paraId="6EBB852D"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center"/>
            <w:hideMark/>
          </w:tcPr>
          <w:p w14:paraId="2AF0FBC5"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percento pokrytia/25 m2</w:t>
            </w:r>
          </w:p>
        </w:tc>
        <w:tc>
          <w:tcPr>
            <w:tcW w:w="1090" w:type="dxa"/>
            <w:shd w:val="clear" w:color="auto" w:fill="FFFFFF"/>
            <w:vAlign w:val="center"/>
            <w:hideMark/>
          </w:tcPr>
          <w:p w14:paraId="79F7881C"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menej ako 15 %</w:t>
            </w:r>
          </w:p>
        </w:tc>
        <w:tc>
          <w:tcPr>
            <w:tcW w:w="4327" w:type="dxa"/>
            <w:shd w:val="clear" w:color="auto" w:fill="FFFFFF"/>
            <w:vAlign w:val="center"/>
            <w:hideMark/>
          </w:tcPr>
          <w:p w14:paraId="282D8851" w14:textId="77777777" w:rsidR="00133823" w:rsidRPr="001D5438" w:rsidRDefault="00133823"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20"/>
                <w:szCs w:val="20"/>
                <w:lang w:eastAsia="sk-SK"/>
              </w:rPr>
              <w:t>Minimálne zastúpenie expanzívnych druhov</w:t>
            </w:r>
            <w:r w:rsidRPr="001D5438">
              <w:rPr>
                <w:rFonts w:ascii="Times New Roman" w:eastAsia="Times New Roman" w:hAnsi="Times New Roman" w:cs="Times New Roman"/>
                <w:i/>
                <w:sz w:val="20"/>
                <w:szCs w:val="20"/>
                <w:lang w:eastAsia="sk-SK"/>
              </w:rPr>
              <w:t xml:space="preserve"> </w:t>
            </w:r>
            <w:r w:rsidRPr="001D5438">
              <w:rPr>
                <w:rFonts w:ascii="Times New Roman" w:eastAsia="Times New Roman" w:hAnsi="Times New Roman" w:cs="Times New Roman"/>
                <w:i/>
                <w:sz w:val="18"/>
                <w:szCs w:val="18"/>
                <w:lang w:eastAsia="sk-SK"/>
              </w:rPr>
              <w:t>Arrhenatherum elatius, Calamagrostis epigejos</w:t>
            </w:r>
          </w:p>
        </w:tc>
      </w:tr>
    </w:tbl>
    <w:p w14:paraId="38A1228B" w14:textId="77777777" w:rsidR="00617D95" w:rsidRDefault="00617D95" w:rsidP="00617D95">
      <w:pPr>
        <w:spacing w:line="240" w:lineRule="auto"/>
        <w:rPr>
          <w:rFonts w:ascii="Times New Roman" w:hAnsi="Times New Roman" w:cs="Times New Roman"/>
          <w:color w:val="000000"/>
          <w:sz w:val="24"/>
          <w:szCs w:val="24"/>
        </w:rPr>
      </w:pPr>
    </w:p>
    <w:p w14:paraId="371854A9" w14:textId="77777777" w:rsidR="00C16A05" w:rsidRDefault="00C16A05" w:rsidP="00251485">
      <w:pPr>
        <w:spacing w:line="240" w:lineRule="auto"/>
        <w:ind w:left="-284"/>
        <w:rPr>
          <w:rFonts w:ascii="Times New Roman" w:hAnsi="Times New Roman" w:cs="Times New Roman"/>
          <w:color w:val="000000"/>
          <w:sz w:val="24"/>
          <w:szCs w:val="24"/>
        </w:rPr>
      </w:pPr>
    </w:p>
    <w:p w14:paraId="733E5D3C" w14:textId="77777777" w:rsidR="00133823" w:rsidRPr="00B770A6" w:rsidRDefault="00133823" w:rsidP="00133823">
      <w:pPr>
        <w:spacing w:line="240" w:lineRule="auto"/>
        <w:contextualSpacing/>
        <w:rPr>
          <w:rFonts w:ascii="Times New Roman" w:hAnsi="Times New Roman" w:cs="Times New Roman"/>
          <w:color w:val="000000"/>
          <w:sz w:val="24"/>
          <w:szCs w:val="24"/>
        </w:rPr>
      </w:pPr>
      <w:r w:rsidRPr="00B770A6">
        <w:rPr>
          <w:rFonts w:ascii="Times New Roman" w:hAnsi="Times New Roman" w:cs="Times New Roman"/>
          <w:color w:val="000000"/>
          <w:sz w:val="24"/>
          <w:szCs w:val="24"/>
        </w:rPr>
        <w:t>Zlepšenie stavu druhu</w:t>
      </w:r>
      <w:r w:rsidRPr="00B770A6">
        <w:rPr>
          <w:rFonts w:ascii="Times New Roman" w:hAnsi="Times New Roman" w:cs="Times New Roman"/>
          <w:b/>
          <w:color w:val="000000"/>
          <w:sz w:val="24"/>
          <w:szCs w:val="24"/>
        </w:rPr>
        <w:t xml:space="preserve"> </w:t>
      </w:r>
      <w:r w:rsidRPr="00B770A6">
        <w:rPr>
          <w:rFonts w:ascii="Times New Roman" w:eastAsia="Times New Roman" w:hAnsi="Times New Roman" w:cs="Times New Roman"/>
          <w:b/>
          <w:i/>
          <w:color w:val="000000"/>
          <w:sz w:val="24"/>
          <w:szCs w:val="24"/>
          <w:lang w:eastAsia="sk-SK"/>
        </w:rPr>
        <w:t xml:space="preserve">Bombina variegata </w:t>
      </w:r>
      <w:r w:rsidRPr="00B770A6">
        <w:rPr>
          <w:rFonts w:ascii="Times New Roman" w:hAnsi="Times New Roman" w:cs="Times New Roman"/>
          <w:color w:val="000000"/>
          <w:sz w:val="24"/>
          <w:szCs w:val="24"/>
        </w:rPr>
        <w:t xml:space="preserve">za splnenia nasledovných atribútov: </w:t>
      </w:r>
    </w:p>
    <w:tbl>
      <w:tblPr>
        <w:tblW w:w="9639" w:type="dxa"/>
        <w:tblInd w:w="70" w:type="dxa"/>
        <w:tblCellMar>
          <w:left w:w="70" w:type="dxa"/>
          <w:right w:w="70" w:type="dxa"/>
        </w:tblCellMar>
        <w:tblLook w:val="04A0" w:firstRow="1" w:lastRow="0" w:firstColumn="1" w:lastColumn="0" w:noHBand="0" w:noVBand="1"/>
      </w:tblPr>
      <w:tblGrid>
        <w:gridCol w:w="1843"/>
        <w:gridCol w:w="1418"/>
        <w:gridCol w:w="1701"/>
        <w:gridCol w:w="4677"/>
      </w:tblGrid>
      <w:tr w:rsidR="00133823" w:rsidRPr="00B770A6" w14:paraId="54191E5F" w14:textId="77777777" w:rsidTr="00BF71DA">
        <w:trPr>
          <w:trHeight w:val="41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BCD98" w14:textId="77777777" w:rsidR="00133823" w:rsidRPr="00B770A6" w:rsidRDefault="00133823" w:rsidP="00BF71DA">
            <w:pPr>
              <w:spacing w:line="240" w:lineRule="auto"/>
              <w:contextualSpacing/>
              <w:rPr>
                <w:rFonts w:ascii="Times New Roman" w:eastAsia="Times New Roman" w:hAnsi="Times New Roman" w:cs="Times New Roman"/>
                <w:b/>
                <w:color w:val="000000"/>
                <w:sz w:val="20"/>
                <w:szCs w:val="20"/>
                <w:lang w:eastAsia="sk-SK"/>
              </w:rPr>
            </w:pPr>
            <w:r w:rsidRPr="00B770A6">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5B115E" w14:textId="77777777" w:rsidR="00133823" w:rsidRPr="00B770A6" w:rsidRDefault="00133823" w:rsidP="00BF71DA">
            <w:pPr>
              <w:spacing w:line="240" w:lineRule="auto"/>
              <w:contextualSpacing/>
              <w:rPr>
                <w:rFonts w:ascii="Times New Roman" w:eastAsia="Times New Roman" w:hAnsi="Times New Roman" w:cs="Times New Roman"/>
                <w:b/>
                <w:color w:val="000000"/>
                <w:sz w:val="20"/>
                <w:szCs w:val="20"/>
                <w:lang w:eastAsia="sk-SK"/>
              </w:rPr>
            </w:pPr>
            <w:r w:rsidRPr="00B770A6">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B6121F" w14:textId="77777777" w:rsidR="00133823" w:rsidRPr="00B770A6" w:rsidRDefault="00133823" w:rsidP="00BF71DA">
            <w:pPr>
              <w:spacing w:line="240" w:lineRule="auto"/>
              <w:contextualSpacing/>
              <w:rPr>
                <w:rFonts w:ascii="Times New Roman" w:eastAsia="Times New Roman" w:hAnsi="Times New Roman" w:cs="Times New Roman"/>
                <w:b/>
                <w:color w:val="000000"/>
                <w:sz w:val="20"/>
                <w:szCs w:val="20"/>
                <w:lang w:eastAsia="sk-SK"/>
              </w:rPr>
            </w:pPr>
            <w:r w:rsidRPr="00B770A6">
              <w:rPr>
                <w:rFonts w:ascii="Times New Roman" w:eastAsia="Times New Roman" w:hAnsi="Times New Roman" w:cs="Times New Roman"/>
                <w:b/>
                <w:color w:val="000000"/>
                <w:sz w:val="20"/>
                <w:szCs w:val="20"/>
                <w:lang w:eastAsia="sk-SK"/>
              </w:rPr>
              <w:t>Cieľová hodnota</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43E21A56" w14:textId="77777777" w:rsidR="00133823" w:rsidRPr="00B770A6" w:rsidRDefault="00133823" w:rsidP="00BF71DA">
            <w:pPr>
              <w:spacing w:line="240" w:lineRule="auto"/>
              <w:contextualSpacing/>
              <w:rPr>
                <w:rFonts w:ascii="Times New Roman" w:eastAsia="Times New Roman" w:hAnsi="Times New Roman" w:cs="Times New Roman"/>
                <w:b/>
                <w:color w:val="000000"/>
                <w:sz w:val="20"/>
                <w:szCs w:val="20"/>
                <w:lang w:eastAsia="sk-SK"/>
              </w:rPr>
            </w:pPr>
            <w:r w:rsidRPr="00B770A6">
              <w:rPr>
                <w:rFonts w:ascii="Times New Roman" w:eastAsia="Times New Roman" w:hAnsi="Times New Roman" w:cs="Times New Roman"/>
                <w:b/>
                <w:color w:val="000000"/>
                <w:sz w:val="20"/>
                <w:szCs w:val="20"/>
                <w:lang w:eastAsia="sk-SK"/>
              </w:rPr>
              <w:t>Doplnkové informácie</w:t>
            </w:r>
          </w:p>
        </w:tc>
      </w:tr>
      <w:tr w:rsidR="00133823" w:rsidRPr="00B770A6" w14:paraId="7B748F2D" w14:textId="77777777" w:rsidTr="00BF71DA">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0723" w14:textId="77777777" w:rsidR="00133823" w:rsidRPr="00B770A6" w:rsidRDefault="00133823"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B1C7BE" w14:textId="77777777" w:rsidR="00133823" w:rsidRPr="00B770A6" w:rsidRDefault="00133823"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48B1CC" w14:textId="77777777" w:rsidR="00133823" w:rsidRPr="00B770A6" w:rsidRDefault="00133823"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Min. 5 jedincov</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09D996A3" w14:textId="77777777" w:rsidR="00133823" w:rsidRPr="00B770A6" w:rsidRDefault="00133823"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Odhaduje sa interval veľkosti populácie v území 0 – 1 jedinec (aktuály údaj / z SDF), bude potrebný komplexnejší monitoring populácie druhu.</w:t>
            </w:r>
          </w:p>
        </w:tc>
      </w:tr>
      <w:tr w:rsidR="00133823" w:rsidRPr="00B770A6" w14:paraId="12C71171" w14:textId="77777777" w:rsidTr="00BF71DA">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41A5B8BE" w14:textId="77777777" w:rsidR="00133823" w:rsidRPr="00B770A6" w:rsidRDefault="00133823"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0DAD338F" w14:textId="77777777" w:rsidR="00133823" w:rsidRPr="00B770A6" w:rsidRDefault="00133823"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489FA2F4" w14:textId="77777777" w:rsidR="00133823" w:rsidRPr="00B770A6" w:rsidRDefault="00133823"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p>
        </w:tc>
        <w:tc>
          <w:tcPr>
            <w:tcW w:w="4677" w:type="dxa"/>
            <w:tcBorders>
              <w:top w:val="nil"/>
              <w:left w:val="nil"/>
              <w:bottom w:val="single" w:sz="4" w:space="0" w:color="auto"/>
              <w:right w:val="single" w:sz="4" w:space="0" w:color="auto"/>
            </w:tcBorders>
            <w:shd w:val="clear" w:color="auto" w:fill="auto"/>
            <w:vAlign w:val="center"/>
          </w:tcPr>
          <w:p w14:paraId="2F3B58B6" w14:textId="77777777" w:rsidR="00133823" w:rsidRPr="00B770A6" w:rsidRDefault="00133823"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133823" w:rsidRPr="00B770A6" w14:paraId="349725BE" w14:textId="77777777" w:rsidTr="00BF71DA">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9F4CEED" w14:textId="77777777" w:rsidR="00133823" w:rsidRPr="00B770A6" w:rsidRDefault="00133823"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hideMark/>
          </w:tcPr>
          <w:p w14:paraId="3FB340C0" w14:textId="77777777" w:rsidR="00133823" w:rsidRPr="00B770A6" w:rsidRDefault="00133823"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5AC7D9E5" w14:textId="77777777" w:rsidR="00133823" w:rsidRPr="00B770A6" w:rsidRDefault="00133823"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Min. 5 % lokality</w:t>
            </w:r>
          </w:p>
        </w:tc>
        <w:tc>
          <w:tcPr>
            <w:tcW w:w="4677" w:type="dxa"/>
            <w:tcBorders>
              <w:top w:val="nil"/>
              <w:left w:val="nil"/>
              <w:bottom w:val="single" w:sz="4" w:space="0" w:color="auto"/>
              <w:right w:val="single" w:sz="4" w:space="0" w:color="auto"/>
            </w:tcBorders>
            <w:shd w:val="clear" w:color="auto" w:fill="auto"/>
            <w:vAlign w:val="center"/>
            <w:hideMark/>
          </w:tcPr>
          <w:p w14:paraId="3FFEFF5B" w14:textId="77777777" w:rsidR="00133823" w:rsidRPr="00B770A6" w:rsidRDefault="00133823"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258FC224" w14:textId="77777777" w:rsidR="00133823" w:rsidRDefault="00133823" w:rsidP="00133823">
      <w:pPr>
        <w:spacing w:line="240" w:lineRule="auto"/>
        <w:contextualSpacing/>
        <w:rPr>
          <w:rStyle w:val="markedcontent"/>
          <w:rFonts w:ascii="Times New Roman" w:hAnsi="Times New Roman" w:cs="Times New Roman"/>
          <w:sz w:val="24"/>
          <w:szCs w:val="24"/>
        </w:rPr>
      </w:pPr>
    </w:p>
    <w:p w14:paraId="1717A9EF" w14:textId="77777777" w:rsidR="00133823" w:rsidRPr="00A45AB3" w:rsidRDefault="00133823" w:rsidP="00133823">
      <w:pPr>
        <w:spacing w:line="240" w:lineRule="auto"/>
        <w:contextualSpacing/>
        <w:rPr>
          <w:rFonts w:ascii="Times New Roman" w:hAnsi="Times New Roman" w:cs="Times New Roman"/>
          <w:color w:val="000000"/>
          <w:sz w:val="24"/>
          <w:szCs w:val="24"/>
        </w:rPr>
      </w:pPr>
      <w:r w:rsidRPr="00A45AB3">
        <w:rPr>
          <w:rFonts w:ascii="Times New Roman" w:hAnsi="Times New Roman" w:cs="Times New Roman"/>
          <w:color w:val="000000"/>
          <w:sz w:val="24"/>
          <w:szCs w:val="24"/>
        </w:rPr>
        <w:t xml:space="preserve">Zlepšenie poznatkov pre zistenie stavu druhu </w:t>
      </w:r>
      <w:r w:rsidRPr="00A45AB3">
        <w:rPr>
          <w:rFonts w:ascii="Times New Roman" w:hAnsi="Times New Roman" w:cs="Times New Roman"/>
          <w:b/>
          <w:i/>
          <w:color w:val="000000"/>
          <w:sz w:val="24"/>
          <w:szCs w:val="24"/>
        </w:rPr>
        <w:t xml:space="preserve">Carabus variolosus, </w:t>
      </w:r>
      <w:r w:rsidRPr="00A45AB3">
        <w:rPr>
          <w:rFonts w:ascii="Times New Roman" w:hAnsi="Times New Roman" w:cs="Times New Roman"/>
          <w:color w:val="000000"/>
          <w:sz w:val="24"/>
          <w:szCs w:val="24"/>
        </w:rPr>
        <w:t>nakoľko je v súčasnosti veľkosť populácie neznáma</w:t>
      </w:r>
      <w:r w:rsidRPr="00A45AB3">
        <w:rPr>
          <w:rFonts w:ascii="Times New Roman" w:hAnsi="Times New Roman" w:cs="Times New Roman"/>
          <w:b/>
          <w:color w:val="000000"/>
          <w:sz w:val="24"/>
          <w:szCs w:val="24"/>
        </w:rPr>
        <w:t xml:space="preserve"> </w:t>
      </w:r>
      <w:r w:rsidRPr="00A45AB3">
        <w:rPr>
          <w:rFonts w:ascii="Times New Roman" w:hAnsi="Times New Roman" w:cs="Times New Roman"/>
          <w:color w:val="000000"/>
          <w:sz w:val="24"/>
          <w:szCs w:val="24"/>
        </w:rPr>
        <w:t>a bude potrebný monitoring:</w:t>
      </w:r>
      <w:r w:rsidRPr="00A45AB3" w:rsidDel="00902554">
        <w:rPr>
          <w:rFonts w:ascii="Times New Roman" w:hAnsi="Times New Roman" w:cs="Times New Roman"/>
          <w:color w:val="000000"/>
          <w:sz w:val="24"/>
          <w:szCs w:val="24"/>
        </w:rPr>
        <w:t xml:space="preserve"> </w:t>
      </w:r>
    </w:p>
    <w:tbl>
      <w:tblPr>
        <w:tblW w:w="9214" w:type="dxa"/>
        <w:tblInd w:w="70" w:type="dxa"/>
        <w:tblLayout w:type="fixed"/>
        <w:tblCellMar>
          <w:left w:w="70" w:type="dxa"/>
          <w:right w:w="70" w:type="dxa"/>
        </w:tblCellMar>
        <w:tblLook w:val="04A0" w:firstRow="1" w:lastRow="0" w:firstColumn="1" w:lastColumn="0" w:noHBand="0" w:noVBand="1"/>
      </w:tblPr>
      <w:tblGrid>
        <w:gridCol w:w="2127"/>
        <w:gridCol w:w="1275"/>
        <w:gridCol w:w="1560"/>
        <w:gridCol w:w="4252"/>
      </w:tblGrid>
      <w:tr w:rsidR="00133823" w:rsidRPr="00A45AB3" w14:paraId="7866ED92" w14:textId="77777777" w:rsidTr="00BF71DA">
        <w:trPr>
          <w:trHeight w:val="62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EFAEA" w14:textId="77777777" w:rsidR="00133823" w:rsidRPr="00A45AB3" w:rsidRDefault="00133823" w:rsidP="00BF71DA">
            <w:pPr>
              <w:spacing w:line="240" w:lineRule="auto"/>
              <w:contextualSpacing/>
              <w:rPr>
                <w:rFonts w:ascii="Times New Roman" w:eastAsia="Times New Roman" w:hAnsi="Times New Roman" w:cs="Times New Roman"/>
                <w:b/>
                <w:sz w:val="20"/>
                <w:szCs w:val="20"/>
                <w:lang w:eastAsia="sk-SK"/>
              </w:rPr>
            </w:pPr>
            <w:r w:rsidRPr="00A45AB3">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24C8240" w14:textId="77777777" w:rsidR="00133823" w:rsidRPr="00A45AB3" w:rsidRDefault="00133823" w:rsidP="00BF71DA">
            <w:pPr>
              <w:spacing w:line="240" w:lineRule="auto"/>
              <w:contextualSpacing/>
              <w:rPr>
                <w:rFonts w:ascii="Times New Roman" w:eastAsia="Times New Roman" w:hAnsi="Times New Roman" w:cs="Times New Roman"/>
                <w:b/>
                <w:sz w:val="20"/>
                <w:szCs w:val="20"/>
                <w:lang w:eastAsia="sk-SK"/>
              </w:rPr>
            </w:pPr>
            <w:r w:rsidRPr="00A45AB3">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C2DC7A4" w14:textId="77777777" w:rsidR="00133823" w:rsidRPr="00A45AB3" w:rsidRDefault="00133823" w:rsidP="00BF71DA">
            <w:pPr>
              <w:spacing w:line="240" w:lineRule="auto"/>
              <w:contextualSpacing/>
              <w:rPr>
                <w:rFonts w:ascii="Times New Roman" w:eastAsia="Times New Roman" w:hAnsi="Times New Roman" w:cs="Times New Roman"/>
                <w:b/>
                <w:sz w:val="20"/>
                <w:szCs w:val="20"/>
                <w:lang w:eastAsia="sk-SK"/>
              </w:rPr>
            </w:pPr>
            <w:r w:rsidRPr="00A45AB3">
              <w:rPr>
                <w:rFonts w:ascii="Times New Roman" w:eastAsia="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7350A8C1" w14:textId="77777777" w:rsidR="00133823" w:rsidRPr="00A45AB3" w:rsidRDefault="00133823" w:rsidP="00BF71DA">
            <w:pPr>
              <w:spacing w:line="240" w:lineRule="auto"/>
              <w:contextualSpacing/>
              <w:rPr>
                <w:rFonts w:ascii="Times New Roman" w:eastAsia="Times New Roman" w:hAnsi="Times New Roman" w:cs="Times New Roman"/>
                <w:b/>
                <w:sz w:val="20"/>
                <w:szCs w:val="20"/>
                <w:lang w:eastAsia="sk-SK"/>
              </w:rPr>
            </w:pPr>
            <w:r w:rsidRPr="00A45AB3">
              <w:rPr>
                <w:rFonts w:ascii="Times New Roman" w:eastAsia="Times New Roman" w:hAnsi="Times New Roman" w:cs="Times New Roman"/>
                <w:b/>
                <w:sz w:val="20"/>
                <w:szCs w:val="20"/>
                <w:lang w:eastAsia="sk-SK"/>
              </w:rPr>
              <w:t>Doplnkové informácie</w:t>
            </w:r>
          </w:p>
        </w:tc>
      </w:tr>
      <w:tr w:rsidR="00133823" w:rsidRPr="00A45AB3" w14:paraId="261F41FD" w14:textId="77777777" w:rsidTr="00BF71DA">
        <w:trPr>
          <w:trHeight w:val="62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E4D0" w14:textId="77777777" w:rsidR="00133823" w:rsidRPr="00A45AB3" w:rsidRDefault="00133823" w:rsidP="00BF71DA">
            <w:pPr>
              <w:spacing w:line="240" w:lineRule="auto"/>
              <w:contextualSpacing/>
              <w:rPr>
                <w:rFonts w:ascii="Times New Roman" w:eastAsia="Times New Roman" w:hAnsi="Times New Roman" w:cs="Times New Roman"/>
                <w:sz w:val="20"/>
                <w:szCs w:val="20"/>
                <w:lang w:eastAsia="sk-SK"/>
              </w:rPr>
            </w:pPr>
            <w:r w:rsidRPr="00A45AB3">
              <w:rPr>
                <w:rFonts w:ascii="Times New Roman" w:eastAsia="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9BAD341" w14:textId="77777777" w:rsidR="00133823" w:rsidRPr="00A45AB3" w:rsidRDefault="00133823" w:rsidP="00BF71DA">
            <w:pPr>
              <w:spacing w:line="240" w:lineRule="auto"/>
              <w:contextualSpacing/>
              <w:rPr>
                <w:rFonts w:ascii="Times New Roman" w:eastAsia="Times New Roman" w:hAnsi="Times New Roman" w:cs="Times New Roman"/>
                <w:sz w:val="20"/>
                <w:szCs w:val="20"/>
                <w:lang w:eastAsia="sk-SK"/>
              </w:rPr>
            </w:pPr>
            <w:r w:rsidRPr="00A45AB3">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F4760B3" w14:textId="77777777" w:rsidR="00133823" w:rsidRPr="00A45AB3" w:rsidRDefault="00133823" w:rsidP="00BF71DA">
            <w:pPr>
              <w:spacing w:line="240" w:lineRule="auto"/>
              <w:contextualSpacing/>
              <w:rPr>
                <w:rFonts w:ascii="Times New Roman" w:eastAsia="Times New Roman" w:hAnsi="Times New Roman" w:cs="Times New Roman"/>
                <w:sz w:val="20"/>
                <w:szCs w:val="20"/>
                <w:lang w:eastAsia="sk-SK"/>
              </w:rPr>
            </w:pPr>
            <w:r w:rsidRPr="00A45AB3">
              <w:rPr>
                <w:rFonts w:ascii="Times New Roman" w:eastAsia="Times New Roman" w:hAnsi="Times New Roman" w:cs="Times New Roman"/>
                <w:sz w:val="20"/>
                <w:szCs w:val="20"/>
                <w:lang w:eastAsia="sk-SK"/>
              </w:rPr>
              <w:t xml:space="preserve">Neznámy </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40555EB6" w14:textId="77777777" w:rsidR="00133823" w:rsidRPr="00A45AB3" w:rsidRDefault="00133823"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Potrebné je z</w:t>
            </w:r>
            <w:r w:rsidRPr="00494EF4">
              <w:rPr>
                <w:rFonts w:ascii="Times New Roman" w:eastAsia="Times New Roman" w:hAnsi="Times New Roman" w:cs="Times New Roman"/>
                <w:color w:val="000000"/>
                <w:sz w:val="20"/>
                <w:szCs w:val="20"/>
                <w:lang w:eastAsia="sk-SK"/>
              </w:rPr>
              <w:t>istenie veľkosti populácie cez komplexnejší monitori</w:t>
            </w:r>
            <w:r>
              <w:rPr>
                <w:rFonts w:ascii="Times New Roman" w:eastAsia="Times New Roman" w:hAnsi="Times New Roman" w:cs="Times New Roman"/>
                <w:color w:val="000000"/>
                <w:sz w:val="20"/>
                <w:szCs w:val="20"/>
                <w:lang w:eastAsia="sk-SK"/>
              </w:rPr>
              <w:t>ng – založením trvalých monitoro</w:t>
            </w:r>
            <w:r w:rsidRPr="00494EF4">
              <w:rPr>
                <w:rFonts w:ascii="Times New Roman" w:eastAsia="Times New Roman" w:hAnsi="Times New Roman" w:cs="Times New Roman"/>
                <w:color w:val="000000"/>
                <w:sz w:val="20"/>
                <w:szCs w:val="20"/>
                <w:lang w:eastAsia="sk-SK"/>
              </w:rPr>
              <w:t>vacích plôch a prieskumom v priebehu 3 rokov.</w:t>
            </w:r>
          </w:p>
        </w:tc>
      </w:tr>
      <w:tr w:rsidR="00133823" w:rsidRPr="00A45AB3" w14:paraId="6409D651" w14:textId="77777777" w:rsidTr="00BF71DA">
        <w:trPr>
          <w:trHeight w:val="9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8334088" w14:textId="77777777" w:rsidR="00133823" w:rsidRPr="00A45AB3" w:rsidRDefault="00133823" w:rsidP="00BF71DA">
            <w:pPr>
              <w:spacing w:line="240" w:lineRule="auto"/>
              <w:contextualSpacing/>
              <w:rPr>
                <w:rFonts w:ascii="Times New Roman" w:eastAsia="Times New Roman" w:hAnsi="Times New Roman" w:cs="Times New Roman"/>
                <w:sz w:val="20"/>
                <w:szCs w:val="20"/>
                <w:lang w:eastAsia="sk-SK"/>
              </w:rPr>
            </w:pPr>
            <w:r w:rsidRPr="00A45AB3">
              <w:rPr>
                <w:rFonts w:ascii="Times New Roman" w:eastAsia="Times New Roman" w:hAnsi="Times New Roman" w:cs="Times New Roman"/>
                <w:sz w:val="20"/>
                <w:szCs w:val="20"/>
                <w:lang w:eastAsia="sk-SK"/>
              </w:rPr>
              <w:t>Rozloha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013F6F09" w14:textId="77777777" w:rsidR="00133823" w:rsidRPr="00A45AB3" w:rsidRDefault="00133823" w:rsidP="00BF71DA">
            <w:pPr>
              <w:spacing w:line="240" w:lineRule="auto"/>
              <w:contextualSpacing/>
              <w:rPr>
                <w:rFonts w:ascii="Times New Roman" w:eastAsia="Times New Roman" w:hAnsi="Times New Roman" w:cs="Times New Roman"/>
                <w:sz w:val="20"/>
                <w:szCs w:val="20"/>
                <w:lang w:eastAsia="sk-SK"/>
              </w:rPr>
            </w:pPr>
            <w:r w:rsidRPr="00A45AB3">
              <w:rPr>
                <w:rFonts w:ascii="Times New Roman" w:eastAsia="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14:paraId="799366A3" w14:textId="77777777" w:rsidR="00133823" w:rsidRPr="00A45AB3" w:rsidRDefault="00133823" w:rsidP="00BF71DA">
            <w:pPr>
              <w:spacing w:line="240" w:lineRule="auto"/>
              <w:contextualSpacing/>
              <w:rPr>
                <w:rFonts w:ascii="Times New Roman" w:eastAsia="Times New Roman" w:hAnsi="Times New Roman" w:cs="Times New Roman"/>
                <w:sz w:val="20"/>
                <w:szCs w:val="20"/>
                <w:lang w:eastAsia="sk-SK"/>
              </w:rPr>
            </w:pPr>
            <w:r w:rsidRPr="00A45AB3">
              <w:rPr>
                <w:rFonts w:ascii="Times New Roman" w:hAnsi="Times New Roman" w:cs="Times New Roman"/>
                <w:color w:val="000000"/>
                <w:sz w:val="20"/>
                <w:szCs w:val="20"/>
                <w:lang w:eastAsia="sk-SK"/>
              </w:rPr>
              <w:t>Neznámy, bude definovaný po 3 ročnom monitoringu stavu populácie v území</w:t>
            </w:r>
          </w:p>
        </w:tc>
        <w:tc>
          <w:tcPr>
            <w:tcW w:w="4252" w:type="dxa"/>
            <w:tcBorders>
              <w:top w:val="nil"/>
              <w:left w:val="nil"/>
              <w:bottom w:val="single" w:sz="4" w:space="0" w:color="auto"/>
              <w:right w:val="single" w:sz="4" w:space="0" w:color="auto"/>
            </w:tcBorders>
            <w:shd w:val="clear" w:color="auto" w:fill="auto"/>
            <w:noWrap/>
            <w:vAlign w:val="center"/>
            <w:hideMark/>
          </w:tcPr>
          <w:p w14:paraId="26D5682A" w14:textId="77777777" w:rsidR="00133823" w:rsidRPr="00A45AB3" w:rsidRDefault="00133823" w:rsidP="00BF71DA">
            <w:pPr>
              <w:spacing w:line="240" w:lineRule="auto"/>
              <w:contextualSpacing/>
              <w:rPr>
                <w:rFonts w:ascii="Times New Roman" w:eastAsia="Times New Roman" w:hAnsi="Times New Roman" w:cs="Times New Roman"/>
                <w:sz w:val="20"/>
                <w:szCs w:val="20"/>
                <w:lang w:eastAsia="sk-SK"/>
              </w:rPr>
            </w:pPr>
            <w:r w:rsidRPr="00A45AB3">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686FD111" w14:textId="77777777" w:rsidR="00133823" w:rsidRPr="00530043" w:rsidRDefault="00133823" w:rsidP="00133823">
      <w:pPr>
        <w:spacing w:line="240" w:lineRule="auto"/>
        <w:contextualSpacing/>
        <w:rPr>
          <w:rStyle w:val="markedcontent"/>
          <w:rFonts w:ascii="Times New Roman" w:hAnsi="Times New Roman" w:cs="Times New Roman"/>
          <w:sz w:val="24"/>
          <w:szCs w:val="24"/>
        </w:rPr>
      </w:pPr>
    </w:p>
    <w:p w14:paraId="24B46BBE" w14:textId="77777777" w:rsidR="00133823" w:rsidRDefault="00133823" w:rsidP="00133823">
      <w:pPr>
        <w:spacing w:line="240" w:lineRule="auto"/>
        <w:contextualSpacing/>
        <w:rPr>
          <w:rStyle w:val="markedcontent"/>
          <w:rFonts w:ascii="Times New Roman" w:hAnsi="Times New Roman" w:cs="Times New Roman"/>
          <w:sz w:val="24"/>
          <w:szCs w:val="24"/>
        </w:rPr>
      </w:pPr>
    </w:p>
    <w:p w14:paraId="76493001" w14:textId="77777777" w:rsidR="00617D95" w:rsidRDefault="00617D95" w:rsidP="00133823">
      <w:pPr>
        <w:spacing w:line="240" w:lineRule="auto"/>
        <w:ind w:left="-284"/>
      </w:pPr>
    </w:p>
    <w:sectPr w:rsidR="00617D95"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B5C23" w14:textId="77777777" w:rsidR="004A3369" w:rsidRDefault="004A3369" w:rsidP="009049B7">
      <w:pPr>
        <w:spacing w:line="240" w:lineRule="auto"/>
      </w:pPr>
      <w:r>
        <w:separator/>
      </w:r>
    </w:p>
  </w:endnote>
  <w:endnote w:type="continuationSeparator" w:id="0">
    <w:p w14:paraId="1B4674C7" w14:textId="77777777" w:rsidR="004A3369" w:rsidRDefault="004A336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6526446D" w:rsidR="00485ED5" w:rsidRDefault="00485ED5">
        <w:pPr>
          <w:pStyle w:val="Pta"/>
          <w:jc w:val="center"/>
        </w:pPr>
        <w:r>
          <w:fldChar w:fldCharType="begin"/>
        </w:r>
        <w:r>
          <w:instrText>PAGE   \* MERGEFORMAT</w:instrText>
        </w:r>
        <w:r>
          <w:fldChar w:fldCharType="separate"/>
        </w:r>
        <w:r w:rsidR="00133823">
          <w:rPr>
            <w:noProof/>
          </w:rPr>
          <w:t>2</w:t>
        </w:r>
        <w:r>
          <w:fldChar w:fldCharType="end"/>
        </w:r>
      </w:p>
    </w:sdtContent>
  </w:sdt>
  <w:p w14:paraId="7A1C53FF" w14:textId="77777777" w:rsidR="00485ED5" w:rsidRDefault="00485ED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8516A1D" w:rsidR="00485ED5" w:rsidRDefault="00485ED5">
        <w:pPr>
          <w:pStyle w:val="Pta"/>
          <w:jc w:val="center"/>
        </w:pPr>
        <w:r>
          <w:fldChar w:fldCharType="begin"/>
        </w:r>
        <w:r>
          <w:instrText>PAGE   \* MERGEFORMAT</w:instrText>
        </w:r>
        <w:r>
          <w:fldChar w:fldCharType="separate"/>
        </w:r>
        <w:r w:rsidR="004A3369">
          <w:rPr>
            <w:noProof/>
          </w:rPr>
          <w:t>1</w:t>
        </w:r>
        <w:r>
          <w:fldChar w:fldCharType="end"/>
        </w:r>
      </w:p>
    </w:sdtContent>
  </w:sdt>
  <w:p w14:paraId="547F1FFF" w14:textId="77777777" w:rsidR="00485ED5" w:rsidRDefault="00485E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35E51" w14:textId="77777777" w:rsidR="004A3369" w:rsidRDefault="004A3369" w:rsidP="009049B7">
      <w:pPr>
        <w:spacing w:line="240" w:lineRule="auto"/>
      </w:pPr>
      <w:r>
        <w:separator/>
      </w:r>
    </w:p>
  </w:footnote>
  <w:footnote w:type="continuationSeparator" w:id="0">
    <w:p w14:paraId="7F0DEAFA" w14:textId="77777777" w:rsidR="004A3369" w:rsidRDefault="004A336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33823"/>
    <w:rsid w:val="00142EC3"/>
    <w:rsid w:val="001473ED"/>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0FD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A3369"/>
    <w:rsid w:val="004B211F"/>
    <w:rsid w:val="004B4835"/>
    <w:rsid w:val="004B59B0"/>
    <w:rsid w:val="004C1BD8"/>
    <w:rsid w:val="004C5D19"/>
    <w:rsid w:val="004D1E90"/>
    <w:rsid w:val="004D6E66"/>
    <w:rsid w:val="004E6C10"/>
    <w:rsid w:val="004F232E"/>
    <w:rsid w:val="004F6CBA"/>
    <w:rsid w:val="005007DD"/>
    <w:rsid w:val="00506BD5"/>
    <w:rsid w:val="005147B4"/>
    <w:rsid w:val="00524740"/>
    <w:rsid w:val="00541095"/>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17D95"/>
    <w:rsid w:val="00622104"/>
    <w:rsid w:val="006262EA"/>
    <w:rsid w:val="00626A09"/>
    <w:rsid w:val="0062795D"/>
    <w:rsid w:val="006336B9"/>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2CB3"/>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2231"/>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1F50"/>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31B30"/>
    <w:rsid w:val="00A455BC"/>
    <w:rsid w:val="00A5106B"/>
    <w:rsid w:val="00A536A0"/>
    <w:rsid w:val="00A60D7C"/>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373AD"/>
    <w:rsid w:val="00B61916"/>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16A05"/>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186D"/>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markedcontent">
    <w:name w:val="markedcontent"/>
    <w:basedOn w:val="Predvolenpsmoodseku"/>
    <w:rsid w:val="00133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7391004">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24990762">
      <w:bodyDiv w:val="1"/>
      <w:marLeft w:val="0"/>
      <w:marRight w:val="0"/>
      <w:marTop w:val="0"/>
      <w:marBottom w:val="0"/>
      <w:divBdr>
        <w:top w:val="none" w:sz="0" w:space="0" w:color="auto"/>
        <w:left w:val="none" w:sz="0" w:space="0" w:color="auto"/>
        <w:bottom w:val="none" w:sz="0" w:space="0" w:color="auto"/>
        <w:right w:val="none" w:sz="0" w:space="0" w:color="auto"/>
      </w:divBdr>
    </w:div>
    <w:div w:id="337318058">
      <w:bodyDiv w:val="1"/>
      <w:marLeft w:val="0"/>
      <w:marRight w:val="0"/>
      <w:marTop w:val="0"/>
      <w:marBottom w:val="0"/>
      <w:divBdr>
        <w:top w:val="none" w:sz="0" w:space="0" w:color="auto"/>
        <w:left w:val="none" w:sz="0" w:space="0" w:color="auto"/>
        <w:bottom w:val="none" w:sz="0" w:space="0" w:color="auto"/>
        <w:right w:val="none" w:sz="0" w:space="0" w:color="auto"/>
      </w:divBdr>
    </w:div>
    <w:div w:id="388921242">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762844876">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60827965">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E5E8-DA09-4AEA-AC93-4F52F12D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3517</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dcterms:created xsi:type="dcterms:W3CDTF">2022-12-07T13:00:00Z</dcterms:created>
  <dcterms:modified xsi:type="dcterms:W3CDTF">2023-12-13T13:34:00Z</dcterms:modified>
</cp:coreProperties>
</file>