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C0B60" w14:textId="507D1AEC" w:rsidR="002822A5" w:rsidRDefault="002822A5" w:rsidP="009B5878">
      <w:pPr>
        <w:spacing w:line="240" w:lineRule="auto"/>
        <w:rPr>
          <w:rFonts w:ascii="Times New Roman" w:hAnsi="Times New Roman" w:cs="Times New Roman"/>
          <w:b/>
          <w:sz w:val="24"/>
          <w:szCs w:val="24"/>
        </w:rPr>
      </w:pPr>
      <w:r w:rsidRPr="00C76ED1">
        <w:rPr>
          <w:rFonts w:ascii="Times New Roman" w:hAnsi="Times New Roman" w:cs="Times New Roman"/>
          <w:b/>
          <w:sz w:val="24"/>
          <w:szCs w:val="24"/>
        </w:rPr>
        <w:t>SKUEV0</w:t>
      </w:r>
      <w:r w:rsidR="00F5431E">
        <w:rPr>
          <w:rFonts w:ascii="Times New Roman" w:hAnsi="Times New Roman" w:cs="Times New Roman"/>
          <w:b/>
          <w:sz w:val="24"/>
          <w:szCs w:val="24"/>
        </w:rPr>
        <w:t>2</w:t>
      </w:r>
      <w:r w:rsidR="005C5C35">
        <w:rPr>
          <w:rFonts w:ascii="Times New Roman" w:hAnsi="Times New Roman" w:cs="Times New Roman"/>
          <w:b/>
          <w:sz w:val="24"/>
          <w:szCs w:val="24"/>
        </w:rPr>
        <w:t>91</w:t>
      </w:r>
      <w:r w:rsidR="00020324">
        <w:rPr>
          <w:rFonts w:ascii="Times New Roman" w:hAnsi="Times New Roman" w:cs="Times New Roman"/>
          <w:b/>
          <w:sz w:val="24"/>
          <w:szCs w:val="24"/>
        </w:rPr>
        <w:t xml:space="preserve"> </w:t>
      </w:r>
      <w:r w:rsidR="00F5431E">
        <w:rPr>
          <w:rFonts w:ascii="Times New Roman" w:hAnsi="Times New Roman" w:cs="Times New Roman"/>
          <w:b/>
          <w:sz w:val="24"/>
          <w:szCs w:val="24"/>
        </w:rPr>
        <w:t>S</w:t>
      </w:r>
      <w:r w:rsidR="005C5C35">
        <w:rPr>
          <w:rFonts w:ascii="Times New Roman" w:hAnsi="Times New Roman" w:cs="Times New Roman"/>
          <w:b/>
          <w:sz w:val="24"/>
          <w:szCs w:val="24"/>
        </w:rPr>
        <w:t xml:space="preserve">vätojánsky potok </w:t>
      </w:r>
    </w:p>
    <w:p w14:paraId="4989A659" w14:textId="51DF40A0" w:rsidR="006836AB" w:rsidRDefault="006836AB" w:rsidP="009B5878">
      <w:pPr>
        <w:spacing w:line="240" w:lineRule="auto"/>
        <w:rPr>
          <w:rFonts w:ascii="Times New Roman" w:hAnsi="Times New Roman" w:cs="Times New Roman"/>
          <w:b/>
          <w:sz w:val="24"/>
          <w:szCs w:val="24"/>
        </w:rPr>
      </w:pPr>
    </w:p>
    <w:p w14:paraId="767D0C8F" w14:textId="6C2BD328" w:rsidR="002822A5" w:rsidRDefault="002822A5" w:rsidP="00EF2001">
      <w:pPr>
        <w:spacing w:line="240" w:lineRule="auto"/>
        <w:rPr>
          <w:rFonts w:ascii="Times New Roman" w:hAnsi="Times New Roman" w:cs="Times New Roman"/>
          <w:b/>
          <w:sz w:val="24"/>
          <w:szCs w:val="24"/>
        </w:rPr>
      </w:pPr>
      <w:r w:rsidRPr="00C76ED1">
        <w:rPr>
          <w:rFonts w:ascii="Times New Roman" w:hAnsi="Times New Roman" w:cs="Times New Roman"/>
          <w:b/>
          <w:sz w:val="24"/>
          <w:szCs w:val="24"/>
        </w:rPr>
        <w:t>Ciele ochrany</w:t>
      </w:r>
      <w:r w:rsidR="00B211F8">
        <w:rPr>
          <w:rFonts w:ascii="Times New Roman" w:hAnsi="Times New Roman" w:cs="Times New Roman"/>
          <w:b/>
          <w:sz w:val="24"/>
          <w:szCs w:val="24"/>
        </w:rPr>
        <w:t>:</w:t>
      </w:r>
    </w:p>
    <w:p w14:paraId="04AA7F15" w14:textId="012DDDF0" w:rsidR="00F5431E" w:rsidRDefault="00F5431E" w:rsidP="00EF2001">
      <w:pPr>
        <w:spacing w:line="240" w:lineRule="auto"/>
        <w:rPr>
          <w:rFonts w:ascii="Times New Roman" w:hAnsi="Times New Roman" w:cs="Times New Roman"/>
          <w:b/>
          <w:sz w:val="24"/>
          <w:szCs w:val="24"/>
        </w:rPr>
      </w:pPr>
    </w:p>
    <w:p w14:paraId="335138C3" w14:textId="69DCDA78" w:rsidR="00CF74D6" w:rsidRPr="00775056" w:rsidRDefault="007E2AA1" w:rsidP="00CF74D6">
      <w:pPr>
        <w:pStyle w:val="Zkladntext"/>
        <w:widowControl w:val="0"/>
        <w:spacing w:after="120"/>
        <w:jc w:val="both"/>
        <w:rPr>
          <w:b w:val="0"/>
          <w:color w:val="000000"/>
          <w:shd w:val="clear" w:color="auto" w:fill="FFFFFF"/>
        </w:rPr>
      </w:pPr>
      <w:r>
        <w:rPr>
          <w:b w:val="0"/>
          <w:color w:val="000000"/>
        </w:rPr>
        <w:t>Z</w:t>
      </w:r>
      <w:r w:rsidR="005C5C35">
        <w:rPr>
          <w:b w:val="0"/>
          <w:color w:val="000000"/>
        </w:rPr>
        <w:t xml:space="preserve">achovanie </w:t>
      </w:r>
      <w:r w:rsidR="00CF74D6" w:rsidRPr="00775056">
        <w:rPr>
          <w:b w:val="0"/>
          <w:color w:val="000000"/>
        </w:rPr>
        <w:t xml:space="preserve">stavu </w:t>
      </w:r>
      <w:r w:rsidR="00CF74D6">
        <w:rPr>
          <w:color w:val="000000"/>
        </w:rPr>
        <w:t>biotopu Ls1.3</w:t>
      </w:r>
      <w:r w:rsidR="00CF74D6" w:rsidRPr="00775056">
        <w:rPr>
          <w:color w:val="000000"/>
        </w:rPr>
        <w:t xml:space="preserve"> </w:t>
      </w:r>
      <w:r w:rsidR="00CF74D6" w:rsidRPr="00775056">
        <w:rPr>
          <w:bCs w:val="0"/>
          <w:color w:val="000000"/>
          <w:shd w:val="clear" w:color="auto" w:fill="FFFFFF"/>
        </w:rPr>
        <w:t>(</w:t>
      </w:r>
      <w:r w:rsidR="00CF74D6" w:rsidRPr="00775056">
        <w:rPr>
          <w:color w:val="000000"/>
          <w:lang w:eastAsia="sk-SK"/>
        </w:rPr>
        <w:t>91E0*</w:t>
      </w:r>
      <w:r w:rsidR="00CF74D6" w:rsidRPr="00775056">
        <w:rPr>
          <w:bCs w:val="0"/>
          <w:color w:val="000000"/>
          <w:shd w:val="clear" w:color="auto" w:fill="FFFFFF"/>
        </w:rPr>
        <w:t xml:space="preserve">) </w:t>
      </w:r>
      <w:r w:rsidR="00CF74D6">
        <w:rPr>
          <w:bCs w:val="0"/>
          <w:color w:val="000000"/>
          <w:shd w:val="clear" w:color="auto" w:fill="FFFFFF"/>
        </w:rPr>
        <w:t xml:space="preserve">Jaseňovo-jelšové podhorské </w:t>
      </w:r>
      <w:r w:rsidR="00CF74D6" w:rsidRPr="00775056">
        <w:rPr>
          <w:bCs w:val="0"/>
          <w:color w:val="000000"/>
          <w:shd w:val="clear" w:color="auto" w:fill="FFFFFF"/>
        </w:rPr>
        <w:t>lužné lesy</w:t>
      </w:r>
      <w:r w:rsidR="00CF74D6" w:rsidRPr="00775056">
        <w:rPr>
          <w:b w:val="0"/>
          <w:color w:val="000000"/>
        </w:rPr>
        <w:t xml:space="preserve"> za splnenia nasledovných atribútov</w:t>
      </w:r>
      <w:r w:rsidR="00CF74D6" w:rsidRPr="00775056">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276"/>
        <w:gridCol w:w="1276"/>
        <w:gridCol w:w="4986"/>
      </w:tblGrid>
      <w:tr w:rsidR="00CF74D6" w:rsidRPr="0000010E" w14:paraId="5C1D846E" w14:textId="77777777" w:rsidTr="006B4AB1">
        <w:trPr>
          <w:jc w:val="center"/>
        </w:trPr>
        <w:tc>
          <w:tcPr>
            <w:tcW w:w="1838" w:type="dxa"/>
            <w:tcMar>
              <w:top w:w="100" w:type="dxa"/>
              <w:left w:w="100" w:type="dxa"/>
              <w:bottom w:w="100" w:type="dxa"/>
              <w:right w:w="100" w:type="dxa"/>
            </w:tcMar>
          </w:tcPr>
          <w:p w14:paraId="4DFB5BFE" w14:textId="77777777" w:rsidR="00CF74D6" w:rsidRPr="00775056" w:rsidRDefault="00CF74D6" w:rsidP="00CF74D6">
            <w:pPr>
              <w:widowControl w:val="0"/>
              <w:spacing w:line="240" w:lineRule="auto"/>
              <w:jc w:val="center"/>
              <w:rPr>
                <w:rFonts w:ascii="Times New Roman" w:hAnsi="Times New Roman" w:cs="Times New Roman"/>
                <w:b/>
                <w:color w:val="000000"/>
                <w:sz w:val="18"/>
                <w:szCs w:val="18"/>
              </w:rPr>
            </w:pPr>
            <w:r w:rsidRPr="00775056">
              <w:rPr>
                <w:rFonts w:ascii="Times New Roman" w:hAnsi="Times New Roman" w:cs="Times New Roman"/>
                <w:b/>
                <w:color w:val="000000"/>
                <w:sz w:val="18"/>
                <w:szCs w:val="18"/>
              </w:rPr>
              <w:t>Parameter</w:t>
            </w:r>
          </w:p>
        </w:tc>
        <w:tc>
          <w:tcPr>
            <w:tcW w:w="1276" w:type="dxa"/>
            <w:tcMar>
              <w:top w:w="100" w:type="dxa"/>
              <w:left w:w="100" w:type="dxa"/>
              <w:bottom w:w="100" w:type="dxa"/>
              <w:right w:w="100" w:type="dxa"/>
            </w:tcMar>
          </w:tcPr>
          <w:p w14:paraId="3F05003B" w14:textId="77777777" w:rsidR="00CF74D6" w:rsidRPr="00775056" w:rsidRDefault="00CF74D6" w:rsidP="00CF74D6">
            <w:pPr>
              <w:widowControl w:val="0"/>
              <w:spacing w:line="240" w:lineRule="auto"/>
              <w:jc w:val="center"/>
              <w:rPr>
                <w:rFonts w:ascii="Times New Roman" w:hAnsi="Times New Roman" w:cs="Times New Roman"/>
                <w:b/>
                <w:color w:val="000000"/>
                <w:sz w:val="18"/>
                <w:szCs w:val="18"/>
              </w:rPr>
            </w:pPr>
            <w:r w:rsidRPr="00775056">
              <w:rPr>
                <w:rFonts w:ascii="Times New Roman" w:hAnsi="Times New Roman" w:cs="Times New Roman"/>
                <w:b/>
                <w:color w:val="000000"/>
                <w:sz w:val="18"/>
                <w:szCs w:val="18"/>
              </w:rPr>
              <w:t>Merateľnosť</w:t>
            </w:r>
          </w:p>
        </w:tc>
        <w:tc>
          <w:tcPr>
            <w:tcW w:w="1276" w:type="dxa"/>
            <w:tcMar>
              <w:top w:w="100" w:type="dxa"/>
              <w:left w:w="100" w:type="dxa"/>
              <w:bottom w:w="100" w:type="dxa"/>
              <w:right w:w="100" w:type="dxa"/>
            </w:tcMar>
          </w:tcPr>
          <w:p w14:paraId="3DE6B2EC" w14:textId="77777777" w:rsidR="00CF74D6" w:rsidRPr="00775056" w:rsidRDefault="00CF74D6" w:rsidP="00CF74D6">
            <w:pPr>
              <w:widowControl w:val="0"/>
              <w:spacing w:line="240" w:lineRule="auto"/>
              <w:jc w:val="center"/>
              <w:rPr>
                <w:rFonts w:ascii="Times New Roman" w:hAnsi="Times New Roman" w:cs="Times New Roman"/>
                <w:b/>
                <w:color w:val="000000"/>
                <w:sz w:val="18"/>
                <w:szCs w:val="18"/>
              </w:rPr>
            </w:pPr>
            <w:r w:rsidRPr="00775056">
              <w:rPr>
                <w:rFonts w:ascii="Times New Roman" w:hAnsi="Times New Roman" w:cs="Times New Roman"/>
                <w:b/>
                <w:color w:val="000000"/>
                <w:sz w:val="18"/>
                <w:szCs w:val="18"/>
              </w:rPr>
              <w:t>Cieľová hodnota</w:t>
            </w:r>
          </w:p>
        </w:tc>
        <w:tc>
          <w:tcPr>
            <w:tcW w:w="4986" w:type="dxa"/>
            <w:tcMar>
              <w:top w:w="100" w:type="dxa"/>
              <w:left w:w="100" w:type="dxa"/>
              <w:bottom w:w="100" w:type="dxa"/>
              <w:right w:w="100" w:type="dxa"/>
            </w:tcMar>
          </w:tcPr>
          <w:p w14:paraId="566AD941" w14:textId="77777777" w:rsidR="00CF74D6" w:rsidRPr="00775056" w:rsidRDefault="00CF74D6" w:rsidP="00CF74D6">
            <w:pPr>
              <w:widowControl w:val="0"/>
              <w:spacing w:line="240" w:lineRule="auto"/>
              <w:jc w:val="center"/>
              <w:rPr>
                <w:rFonts w:ascii="Times New Roman" w:hAnsi="Times New Roman" w:cs="Times New Roman"/>
                <w:b/>
                <w:color w:val="000000"/>
                <w:sz w:val="18"/>
                <w:szCs w:val="18"/>
              </w:rPr>
            </w:pPr>
            <w:r w:rsidRPr="00775056">
              <w:rPr>
                <w:rFonts w:ascii="Times New Roman" w:hAnsi="Times New Roman" w:cs="Times New Roman"/>
                <w:b/>
                <w:color w:val="000000"/>
                <w:sz w:val="18"/>
                <w:szCs w:val="18"/>
              </w:rPr>
              <w:t>Doplnkové informácie</w:t>
            </w:r>
          </w:p>
        </w:tc>
      </w:tr>
      <w:tr w:rsidR="00CF74D6" w:rsidRPr="0000010E" w14:paraId="59309859" w14:textId="77777777" w:rsidTr="006B4AB1">
        <w:trPr>
          <w:trHeight w:val="270"/>
          <w:jc w:val="center"/>
        </w:trPr>
        <w:tc>
          <w:tcPr>
            <w:tcW w:w="1838" w:type="dxa"/>
            <w:tcMar>
              <w:top w:w="100" w:type="dxa"/>
              <w:left w:w="100" w:type="dxa"/>
              <w:bottom w:w="100" w:type="dxa"/>
              <w:right w:w="100" w:type="dxa"/>
            </w:tcMar>
          </w:tcPr>
          <w:p w14:paraId="736E466D" w14:textId="77777777" w:rsidR="00CF74D6" w:rsidRPr="00775056" w:rsidRDefault="00CF74D6" w:rsidP="00CF74D6">
            <w:pPr>
              <w:widowControl w:val="0"/>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Výmera biotopu </w:t>
            </w:r>
          </w:p>
        </w:tc>
        <w:tc>
          <w:tcPr>
            <w:tcW w:w="1276" w:type="dxa"/>
            <w:tcMar>
              <w:top w:w="100" w:type="dxa"/>
              <w:left w:w="100" w:type="dxa"/>
              <w:bottom w:w="100" w:type="dxa"/>
              <w:right w:w="100" w:type="dxa"/>
            </w:tcMar>
          </w:tcPr>
          <w:p w14:paraId="6890B4F6" w14:textId="77777777" w:rsidR="00CF74D6" w:rsidRPr="00775056" w:rsidRDefault="00CF74D6" w:rsidP="00CF74D6">
            <w:pPr>
              <w:widowControl w:val="0"/>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ha</w:t>
            </w:r>
          </w:p>
        </w:tc>
        <w:tc>
          <w:tcPr>
            <w:tcW w:w="1276" w:type="dxa"/>
            <w:tcMar>
              <w:top w:w="100" w:type="dxa"/>
              <w:left w:w="100" w:type="dxa"/>
              <w:bottom w:w="100" w:type="dxa"/>
              <w:right w:w="100" w:type="dxa"/>
            </w:tcMar>
          </w:tcPr>
          <w:p w14:paraId="127B3AD4" w14:textId="33B5E66F" w:rsidR="00CF74D6" w:rsidRPr="006B4AB1" w:rsidRDefault="00B40E06" w:rsidP="00CF74D6">
            <w:pPr>
              <w:widowControl w:val="0"/>
              <w:spacing w:line="240" w:lineRule="auto"/>
              <w:jc w:val="center"/>
              <w:rPr>
                <w:rFonts w:ascii="Times New Roman" w:hAnsi="Times New Roman" w:cs="Times New Roman"/>
                <w:color w:val="000000"/>
                <w:sz w:val="18"/>
                <w:szCs w:val="18"/>
              </w:rPr>
            </w:pPr>
            <w:r w:rsidRPr="006B4AB1">
              <w:rPr>
                <w:rFonts w:ascii="Times New Roman" w:hAnsi="Times New Roman" w:cs="Times New Roman"/>
                <w:color w:val="000000"/>
                <w:sz w:val="18"/>
                <w:szCs w:val="18"/>
              </w:rPr>
              <w:t>20</w:t>
            </w:r>
          </w:p>
        </w:tc>
        <w:tc>
          <w:tcPr>
            <w:tcW w:w="4986" w:type="dxa"/>
            <w:tcMar>
              <w:top w:w="100" w:type="dxa"/>
              <w:left w:w="100" w:type="dxa"/>
              <w:bottom w:w="100" w:type="dxa"/>
              <w:right w:w="100" w:type="dxa"/>
            </w:tcMar>
          </w:tcPr>
          <w:p w14:paraId="1C8C9B5A" w14:textId="77777777" w:rsidR="00CF74D6" w:rsidRPr="00775056" w:rsidRDefault="00CF74D6" w:rsidP="00CF74D6">
            <w:pPr>
              <w:widowControl w:val="0"/>
              <w:spacing w:line="240" w:lineRule="auto"/>
              <w:jc w:val="both"/>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Min. udržanie existujúcej výmery biotopu v ÚEV. </w:t>
            </w:r>
          </w:p>
        </w:tc>
      </w:tr>
      <w:tr w:rsidR="00CF74D6" w:rsidRPr="0000010E" w14:paraId="75FB6770" w14:textId="77777777" w:rsidTr="006B4AB1">
        <w:trPr>
          <w:trHeight w:val="179"/>
          <w:jc w:val="center"/>
        </w:trPr>
        <w:tc>
          <w:tcPr>
            <w:tcW w:w="1838" w:type="dxa"/>
            <w:tcMar>
              <w:top w:w="100" w:type="dxa"/>
              <w:left w:w="100" w:type="dxa"/>
              <w:bottom w:w="100" w:type="dxa"/>
              <w:right w:w="100" w:type="dxa"/>
            </w:tcMar>
            <w:vAlign w:val="bottom"/>
          </w:tcPr>
          <w:p w14:paraId="38516134" w14:textId="77777777" w:rsidR="00CF74D6" w:rsidRPr="00775056" w:rsidRDefault="00CF74D6" w:rsidP="00CF74D6">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Zastúpenie charakteristických drevín</w:t>
            </w:r>
          </w:p>
        </w:tc>
        <w:tc>
          <w:tcPr>
            <w:tcW w:w="1276" w:type="dxa"/>
            <w:tcMar>
              <w:top w:w="100" w:type="dxa"/>
              <w:left w:w="100" w:type="dxa"/>
              <w:bottom w:w="100" w:type="dxa"/>
              <w:right w:w="100" w:type="dxa"/>
            </w:tcMar>
            <w:vAlign w:val="bottom"/>
          </w:tcPr>
          <w:p w14:paraId="250ADDAF" w14:textId="77777777" w:rsidR="00CF74D6" w:rsidRPr="00775056" w:rsidRDefault="00CF74D6" w:rsidP="00CF74D6">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Percento pokrytia / ha</w:t>
            </w:r>
          </w:p>
        </w:tc>
        <w:tc>
          <w:tcPr>
            <w:tcW w:w="1276" w:type="dxa"/>
            <w:tcMar>
              <w:top w:w="100" w:type="dxa"/>
              <w:left w:w="100" w:type="dxa"/>
              <w:bottom w:w="100" w:type="dxa"/>
              <w:right w:w="100" w:type="dxa"/>
            </w:tcMar>
            <w:vAlign w:val="bottom"/>
          </w:tcPr>
          <w:p w14:paraId="2CE75B97" w14:textId="77777777" w:rsidR="00CF74D6" w:rsidRPr="00775056" w:rsidRDefault="00CF74D6" w:rsidP="00CF74D6">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najmenej 80 %</w:t>
            </w:r>
          </w:p>
        </w:tc>
        <w:tc>
          <w:tcPr>
            <w:tcW w:w="4986" w:type="dxa"/>
            <w:tcMar>
              <w:top w:w="100" w:type="dxa"/>
              <w:left w:w="100" w:type="dxa"/>
              <w:bottom w:w="100" w:type="dxa"/>
              <w:right w:w="100" w:type="dxa"/>
            </w:tcMar>
            <w:vAlign w:val="bottom"/>
          </w:tcPr>
          <w:p w14:paraId="42B1819A" w14:textId="77777777" w:rsidR="00CF74D6" w:rsidRPr="00AE6C2D" w:rsidRDefault="00CF74D6" w:rsidP="00CF74D6">
            <w:pPr>
              <w:spacing w:line="240" w:lineRule="auto"/>
              <w:rPr>
                <w:rFonts w:ascii="Times New Roman" w:hAnsi="Times New Roman" w:cs="Times New Roman"/>
                <w:color w:val="000000"/>
                <w:sz w:val="18"/>
                <w:szCs w:val="18"/>
              </w:rPr>
            </w:pPr>
            <w:r w:rsidRPr="00AE6C2D">
              <w:rPr>
                <w:rFonts w:ascii="Times New Roman" w:hAnsi="Times New Roman" w:cs="Times New Roman"/>
                <w:color w:val="000000"/>
                <w:sz w:val="18"/>
                <w:szCs w:val="18"/>
              </w:rPr>
              <w:t>Charakteristická druhová skladba:</w:t>
            </w:r>
          </w:p>
          <w:p w14:paraId="2EC5D14E" w14:textId="77777777" w:rsidR="00CF74D6" w:rsidRPr="00AE6C2D" w:rsidRDefault="00CF74D6" w:rsidP="00CF74D6">
            <w:pPr>
              <w:autoSpaceDE w:val="0"/>
              <w:autoSpaceDN w:val="0"/>
              <w:adjustRightInd w:val="0"/>
              <w:jc w:val="both"/>
              <w:rPr>
                <w:rFonts w:ascii="Times New Roman" w:hAnsi="Times New Roman" w:cs="Times New Roman"/>
                <w:b/>
                <w:sz w:val="18"/>
                <w:szCs w:val="18"/>
              </w:rPr>
            </w:pPr>
            <w:r w:rsidRPr="00AE6C2D">
              <w:rPr>
                <w:rFonts w:ascii="Times New Roman" w:hAnsi="Times New Roman" w:cs="Times New Roman"/>
                <w:i/>
                <w:sz w:val="18"/>
                <w:szCs w:val="18"/>
              </w:rPr>
              <w:t xml:space="preserve">Acer platanoides, A. pseudoplatanus, </w:t>
            </w:r>
            <w:r w:rsidRPr="00C60C78">
              <w:rPr>
                <w:rFonts w:ascii="Times New Roman" w:hAnsi="Times New Roman" w:cs="Times New Roman"/>
                <w:i/>
                <w:sz w:val="18"/>
                <w:szCs w:val="18"/>
              </w:rPr>
              <w:t>Alnus glutinosa, A. incana,</w:t>
            </w:r>
            <w:r w:rsidRPr="00AE6C2D">
              <w:rPr>
                <w:rFonts w:ascii="Times New Roman" w:hAnsi="Times New Roman" w:cs="Times New Roman"/>
                <w:i/>
                <w:sz w:val="18"/>
                <w:szCs w:val="18"/>
              </w:rPr>
              <w:t xml:space="preserve"> Carpinus betulus,</w:t>
            </w:r>
            <w:r w:rsidRPr="00AE6C2D">
              <w:rPr>
                <w:rFonts w:ascii="Times New Roman" w:hAnsi="Times New Roman" w:cs="Times New Roman"/>
                <w:b/>
                <w:i/>
                <w:sz w:val="18"/>
                <w:szCs w:val="18"/>
              </w:rPr>
              <w:t xml:space="preserve"> </w:t>
            </w:r>
            <w:r w:rsidRPr="00AE6C2D">
              <w:rPr>
                <w:rFonts w:ascii="Times New Roman" w:hAnsi="Times New Roman" w:cs="Times New Roman"/>
                <w:i/>
                <w:sz w:val="18"/>
                <w:szCs w:val="18"/>
              </w:rPr>
              <w:t>Fraxinus excelsior, Padus avium, Picea abies &lt;5%, Populus alba,  Populus x canescens, P. nigra,</w:t>
            </w:r>
            <w:r w:rsidRPr="00AE6C2D">
              <w:rPr>
                <w:rFonts w:ascii="Times New Roman" w:hAnsi="Times New Roman" w:cs="Times New Roman"/>
                <w:b/>
                <w:i/>
                <w:sz w:val="18"/>
                <w:szCs w:val="18"/>
              </w:rPr>
              <w:t xml:space="preserve"> </w:t>
            </w:r>
            <w:r w:rsidRPr="00AE6C2D">
              <w:rPr>
                <w:rFonts w:ascii="Times New Roman" w:hAnsi="Times New Roman" w:cs="Times New Roman"/>
                <w:i/>
                <w:sz w:val="18"/>
                <w:szCs w:val="18"/>
              </w:rPr>
              <w:t xml:space="preserve"> Salix alba, S. caprea, S.</w:t>
            </w:r>
            <w:r>
              <w:rPr>
                <w:rFonts w:ascii="Times New Roman" w:hAnsi="Times New Roman" w:cs="Times New Roman"/>
                <w:i/>
                <w:sz w:val="18"/>
                <w:szCs w:val="18"/>
              </w:rPr>
              <w:t xml:space="preserve"> </w:t>
            </w:r>
            <w:r w:rsidRPr="00AE6C2D">
              <w:rPr>
                <w:rFonts w:ascii="Times New Roman" w:hAnsi="Times New Roman" w:cs="Times New Roman"/>
                <w:i/>
                <w:sz w:val="18"/>
                <w:szCs w:val="18"/>
              </w:rPr>
              <w:t>fragilis, Sorbus aucuparia, Tilia cordata</w:t>
            </w:r>
            <w:r>
              <w:rPr>
                <w:rFonts w:ascii="Times New Roman" w:hAnsi="Times New Roman" w:cs="Times New Roman"/>
                <w:i/>
                <w:sz w:val="18"/>
                <w:szCs w:val="18"/>
              </w:rPr>
              <w:t xml:space="preserve"> </w:t>
            </w:r>
            <w:r w:rsidRPr="00AE6C2D">
              <w:rPr>
                <w:rFonts w:ascii="Times New Roman" w:hAnsi="Times New Roman" w:cs="Times New Roman"/>
                <w:i/>
                <w:sz w:val="18"/>
                <w:szCs w:val="18"/>
              </w:rPr>
              <w:t>&lt;5%,, Ulmus glabra, U. laevis, U. minor</w:t>
            </w:r>
          </w:p>
        </w:tc>
      </w:tr>
      <w:tr w:rsidR="00CF74D6" w:rsidRPr="0000010E" w14:paraId="2E1E6EFD" w14:textId="77777777" w:rsidTr="006B4AB1">
        <w:trPr>
          <w:trHeight w:val="173"/>
          <w:jc w:val="center"/>
        </w:trPr>
        <w:tc>
          <w:tcPr>
            <w:tcW w:w="1838" w:type="dxa"/>
            <w:tcMar>
              <w:top w:w="100" w:type="dxa"/>
              <w:left w:w="100" w:type="dxa"/>
              <w:bottom w:w="100" w:type="dxa"/>
              <w:right w:w="100" w:type="dxa"/>
            </w:tcMar>
            <w:vAlign w:val="bottom"/>
          </w:tcPr>
          <w:p w14:paraId="48BC262D" w14:textId="77777777" w:rsidR="00CF74D6" w:rsidRPr="00775056" w:rsidRDefault="00CF74D6" w:rsidP="00CF74D6">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vAlign w:val="bottom"/>
          </w:tcPr>
          <w:p w14:paraId="75117B2A" w14:textId="77777777" w:rsidR="00CF74D6" w:rsidRPr="00775056" w:rsidRDefault="00CF74D6" w:rsidP="00CF74D6">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Počet druhov / ha</w:t>
            </w:r>
          </w:p>
        </w:tc>
        <w:tc>
          <w:tcPr>
            <w:tcW w:w="1276" w:type="dxa"/>
            <w:shd w:val="clear" w:color="auto" w:fill="auto"/>
            <w:tcMar>
              <w:top w:w="100" w:type="dxa"/>
              <w:left w:w="100" w:type="dxa"/>
              <w:bottom w:w="100" w:type="dxa"/>
              <w:right w:w="100" w:type="dxa"/>
            </w:tcMar>
            <w:vAlign w:val="bottom"/>
          </w:tcPr>
          <w:p w14:paraId="3AAEECE6" w14:textId="77777777" w:rsidR="00CF74D6" w:rsidRPr="00775056" w:rsidRDefault="00CF74D6" w:rsidP="00CF74D6">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najmenej 3</w:t>
            </w:r>
          </w:p>
        </w:tc>
        <w:tc>
          <w:tcPr>
            <w:tcW w:w="4986" w:type="dxa"/>
            <w:tcMar>
              <w:top w:w="100" w:type="dxa"/>
              <w:left w:w="100" w:type="dxa"/>
              <w:bottom w:w="100" w:type="dxa"/>
              <w:right w:w="100" w:type="dxa"/>
            </w:tcMar>
            <w:vAlign w:val="bottom"/>
          </w:tcPr>
          <w:p w14:paraId="63C30A18" w14:textId="77777777" w:rsidR="00CF74D6" w:rsidRPr="00775056" w:rsidRDefault="00CF74D6" w:rsidP="00CF74D6">
            <w:pPr>
              <w:spacing w:line="240" w:lineRule="auto"/>
              <w:jc w:val="both"/>
              <w:rPr>
                <w:rFonts w:ascii="Times New Roman" w:hAnsi="Times New Roman" w:cs="Times New Roman"/>
                <w:color w:val="000000"/>
                <w:sz w:val="18"/>
                <w:szCs w:val="18"/>
              </w:rPr>
            </w:pPr>
            <w:r w:rsidRPr="00775056">
              <w:rPr>
                <w:rFonts w:ascii="Times New Roman" w:hAnsi="Times New Roman" w:cs="Times New Roman"/>
                <w:color w:val="000000"/>
                <w:sz w:val="18"/>
                <w:szCs w:val="18"/>
              </w:rPr>
              <w:t>Charakteristická druhová skladba:</w:t>
            </w:r>
          </w:p>
          <w:p w14:paraId="4C67330E" w14:textId="77777777" w:rsidR="00CF74D6" w:rsidRPr="00AE6C2D" w:rsidRDefault="00CF74D6" w:rsidP="00CF74D6">
            <w:pPr>
              <w:spacing w:line="240" w:lineRule="auto"/>
              <w:jc w:val="both"/>
              <w:rPr>
                <w:rFonts w:ascii="Times New Roman" w:hAnsi="Times New Roman" w:cs="Times New Roman"/>
                <w:i/>
                <w:color w:val="000000"/>
                <w:sz w:val="18"/>
                <w:szCs w:val="18"/>
              </w:rPr>
            </w:pPr>
            <w:r w:rsidRPr="00AE6C2D">
              <w:rPr>
                <w:rFonts w:ascii="Times New Roman" w:hAnsi="Times New Roman" w:cs="Times New Roman"/>
                <w:i/>
                <w:sz w:val="18"/>
                <w:szCs w:val="18"/>
              </w:rPr>
              <w:t>Aegopodium podagraria, Astrantia major, Caltha palustris, Cardamine amara,, Carex remota, Chaerophylum hirsutum, Chrysosplenium alternifolium, Circaea intermedia, Cirsium oleraceum, Crepis paludosa, Equisetum sylvaticum, Ficaria bulbifera, Filipendula ulmaria, Geum rivale, Glechoma hederacea, Lamium maculatum, Lysimachia nemorum, Myosotis scorpioides agg., Primula elatior, Rubus sp., Stachys sylvatica, Stellaria nemorum, Urtica dioica</w:t>
            </w:r>
          </w:p>
        </w:tc>
      </w:tr>
      <w:tr w:rsidR="00CF74D6" w:rsidRPr="0000010E" w14:paraId="32E0B913" w14:textId="77777777" w:rsidTr="006B4AB1">
        <w:trPr>
          <w:trHeight w:val="114"/>
          <w:jc w:val="center"/>
        </w:trPr>
        <w:tc>
          <w:tcPr>
            <w:tcW w:w="1838" w:type="dxa"/>
            <w:tcMar>
              <w:top w:w="100" w:type="dxa"/>
              <w:left w:w="100" w:type="dxa"/>
              <w:bottom w:w="100" w:type="dxa"/>
              <w:right w:w="100" w:type="dxa"/>
            </w:tcMar>
            <w:vAlign w:val="bottom"/>
          </w:tcPr>
          <w:p w14:paraId="60949DA6" w14:textId="77777777" w:rsidR="00CF74D6" w:rsidRPr="00775056" w:rsidRDefault="00CF74D6" w:rsidP="00CF74D6">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Zastúpenie alochtónnych druhov/inváznych druhov drevín a bylín</w:t>
            </w:r>
          </w:p>
        </w:tc>
        <w:tc>
          <w:tcPr>
            <w:tcW w:w="1276" w:type="dxa"/>
            <w:tcMar>
              <w:top w:w="100" w:type="dxa"/>
              <w:left w:w="100" w:type="dxa"/>
              <w:bottom w:w="100" w:type="dxa"/>
              <w:right w:w="100" w:type="dxa"/>
            </w:tcMar>
            <w:vAlign w:val="bottom"/>
          </w:tcPr>
          <w:p w14:paraId="4070DCEB" w14:textId="77777777" w:rsidR="00CF74D6" w:rsidRPr="00775056" w:rsidRDefault="00CF74D6" w:rsidP="00CF74D6">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Percento pokrytia / ha</w:t>
            </w:r>
          </w:p>
        </w:tc>
        <w:tc>
          <w:tcPr>
            <w:tcW w:w="1276" w:type="dxa"/>
            <w:tcMar>
              <w:top w:w="100" w:type="dxa"/>
              <w:left w:w="100" w:type="dxa"/>
              <w:bottom w:w="100" w:type="dxa"/>
              <w:right w:w="100" w:type="dxa"/>
            </w:tcMar>
            <w:vAlign w:val="bottom"/>
          </w:tcPr>
          <w:p w14:paraId="44D807A0" w14:textId="77777777" w:rsidR="00CF74D6" w:rsidRPr="00775056" w:rsidRDefault="00CF74D6" w:rsidP="00CF74D6">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menej ako </w:t>
            </w:r>
            <w:r>
              <w:rPr>
                <w:rFonts w:ascii="Times New Roman" w:hAnsi="Times New Roman" w:cs="Times New Roman"/>
                <w:color w:val="000000"/>
                <w:sz w:val="18"/>
                <w:szCs w:val="18"/>
              </w:rPr>
              <w:t>1</w:t>
            </w:r>
            <w:r w:rsidRPr="00775056">
              <w:rPr>
                <w:rFonts w:ascii="Times New Roman" w:hAnsi="Times New Roman" w:cs="Times New Roman"/>
                <w:color w:val="000000"/>
                <w:sz w:val="18"/>
                <w:szCs w:val="18"/>
              </w:rPr>
              <w:t xml:space="preserve"> %</w:t>
            </w:r>
          </w:p>
        </w:tc>
        <w:tc>
          <w:tcPr>
            <w:tcW w:w="4986" w:type="dxa"/>
            <w:tcMar>
              <w:top w:w="100" w:type="dxa"/>
              <w:left w:w="100" w:type="dxa"/>
              <w:bottom w:w="100" w:type="dxa"/>
              <w:right w:w="100" w:type="dxa"/>
            </w:tcMar>
            <w:vAlign w:val="bottom"/>
          </w:tcPr>
          <w:p w14:paraId="2EA96050" w14:textId="77777777" w:rsidR="00CF74D6" w:rsidRPr="00775056" w:rsidRDefault="00CF74D6" w:rsidP="00CF74D6">
            <w:pPr>
              <w:spacing w:line="240" w:lineRule="auto"/>
              <w:jc w:val="both"/>
              <w:rPr>
                <w:rFonts w:ascii="Times New Roman" w:hAnsi="Times New Roman" w:cs="Times New Roman"/>
                <w:color w:val="000000"/>
                <w:sz w:val="18"/>
                <w:szCs w:val="18"/>
              </w:rPr>
            </w:pPr>
            <w:r w:rsidRPr="00775056">
              <w:rPr>
                <w:rFonts w:ascii="Times New Roman" w:hAnsi="Times New Roman" w:cs="Times New Roman"/>
                <w:color w:val="000000"/>
                <w:sz w:val="18"/>
                <w:szCs w:val="18"/>
              </w:rPr>
              <w:t>Minimálne zastúpenie alochtónnych/inváznych druhov drevín v biotope (</w:t>
            </w:r>
            <w:r w:rsidRPr="00775056">
              <w:rPr>
                <w:rFonts w:ascii="Times New Roman" w:hAnsi="Times New Roman" w:cs="Times New Roman"/>
                <w:i/>
                <w:color w:val="000000"/>
                <w:sz w:val="18"/>
                <w:szCs w:val="18"/>
              </w:rPr>
              <w:t xml:space="preserve">Negundo </w:t>
            </w:r>
            <w:r>
              <w:rPr>
                <w:rFonts w:ascii="Times New Roman" w:hAnsi="Times New Roman" w:cs="Times New Roman"/>
                <w:i/>
                <w:color w:val="000000"/>
                <w:sz w:val="18"/>
                <w:szCs w:val="18"/>
              </w:rPr>
              <w:t>aceroides, Robinia pseudoacacia</w:t>
            </w:r>
            <w:r>
              <w:rPr>
                <w:rFonts w:ascii="Times New Roman" w:hAnsi="Times New Roman" w:cs="Times New Roman"/>
                <w:color w:val="000000"/>
                <w:sz w:val="18"/>
                <w:szCs w:val="18"/>
              </w:rPr>
              <w:t>)</w:t>
            </w:r>
            <w:r w:rsidRPr="00775056">
              <w:rPr>
                <w:rFonts w:ascii="Times New Roman" w:hAnsi="Times New Roman" w:cs="Times New Roman"/>
                <w:i/>
                <w:color w:val="000000"/>
                <w:sz w:val="18"/>
                <w:szCs w:val="18"/>
              </w:rPr>
              <w:t xml:space="preserve"> </w:t>
            </w:r>
            <w:r w:rsidRPr="00775056">
              <w:rPr>
                <w:rFonts w:ascii="Times New Roman" w:hAnsi="Times New Roman" w:cs="Times New Roman"/>
                <w:color w:val="000000"/>
                <w:sz w:val="18"/>
                <w:szCs w:val="18"/>
              </w:rPr>
              <w:t>a bylín (</w:t>
            </w:r>
            <w:r w:rsidRPr="00775056">
              <w:rPr>
                <w:rFonts w:ascii="Times New Roman" w:hAnsi="Times New Roman" w:cs="Times New Roman"/>
                <w:i/>
                <w:color w:val="000000"/>
                <w:sz w:val="18"/>
                <w:szCs w:val="18"/>
              </w:rPr>
              <w:t>Fallopia sp., Impatiens glandulifera</w:t>
            </w:r>
            <w:r>
              <w:rPr>
                <w:rFonts w:ascii="Times New Roman" w:hAnsi="Times New Roman" w:cs="Times New Roman"/>
                <w:i/>
                <w:color w:val="000000"/>
                <w:sz w:val="18"/>
                <w:szCs w:val="18"/>
              </w:rPr>
              <w:t>, I.parviflora, Heracleum mantegazzianum</w:t>
            </w:r>
            <w:r w:rsidRPr="00775056">
              <w:rPr>
                <w:rFonts w:ascii="Times New Roman" w:hAnsi="Times New Roman" w:cs="Times New Roman"/>
                <w:color w:val="000000"/>
                <w:sz w:val="18"/>
                <w:szCs w:val="18"/>
              </w:rPr>
              <w:t>)</w:t>
            </w:r>
          </w:p>
        </w:tc>
      </w:tr>
      <w:tr w:rsidR="00CF74D6" w:rsidRPr="0000010E" w14:paraId="70AD7590" w14:textId="77777777" w:rsidTr="006B4AB1">
        <w:trPr>
          <w:trHeight w:val="114"/>
          <w:jc w:val="center"/>
        </w:trPr>
        <w:tc>
          <w:tcPr>
            <w:tcW w:w="1838" w:type="dxa"/>
            <w:tcMar>
              <w:top w:w="100" w:type="dxa"/>
              <w:left w:w="100" w:type="dxa"/>
              <w:bottom w:w="100" w:type="dxa"/>
              <w:right w:w="100" w:type="dxa"/>
            </w:tcMar>
            <w:vAlign w:val="bottom"/>
          </w:tcPr>
          <w:p w14:paraId="7228E9D6" w14:textId="77777777" w:rsidR="00CF74D6" w:rsidRPr="00775056" w:rsidRDefault="00CF74D6" w:rsidP="00CF74D6">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Mŕtve drevo </w:t>
            </w:r>
          </w:p>
          <w:p w14:paraId="269FB213" w14:textId="3B40C2E1" w:rsidR="00CF74D6" w:rsidRPr="00775056" w:rsidRDefault="00CF74D6" w:rsidP="00520691">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(stojace, ležiace kmene stromov hlavnej úrovne s limitnou </w:t>
            </w:r>
            <w:r w:rsidR="00520691">
              <w:rPr>
                <w:rFonts w:ascii="Times New Roman" w:hAnsi="Times New Roman" w:cs="Times New Roman"/>
                <w:color w:val="000000"/>
                <w:sz w:val="18"/>
                <w:szCs w:val="18"/>
              </w:rPr>
              <w:t>hrúbkou d1,3 najmenej 30 cm</w:t>
            </w:r>
            <w:r w:rsidRPr="00775056">
              <w:rPr>
                <w:rFonts w:ascii="Times New Roman" w:hAnsi="Times New Roman" w:cs="Times New Roman"/>
                <w:color w:val="000000"/>
                <w:sz w:val="18"/>
                <w:szCs w:val="18"/>
              </w:rPr>
              <w:t>)</w:t>
            </w:r>
          </w:p>
        </w:tc>
        <w:tc>
          <w:tcPr>
            <w:tcW w:w="1276" w:type="dxa"/>
            <w:tcMar>
              <w:top w:w="100" w:type="dxa"/>
              <w:left w:w="100" w:type="dxa"/>
              <w:bottom w:w="100" w:type="dxa"/>
              <w:right w:w="100" w:type="dxa"/>
            </w:tcMar>
            <w:vAlign w:val="bottom"/>
          </w:tcPr>
          <w:p w14:paraId="577F5C24" w14:textId="77777777" w:rsidR="00CF74D6" w:rsidRPr="00775056" w:rsidRDefault="00CF74D6" w:rsidP="00CF74D6">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m</w:t>
            </w:r>
            <w:r w:rsidRPr="00775056">
              <w:rPr>
                <w:rFonts w:ascii="Times New Roman" w:hAnsi="Times New Roman" w:cs="Times New Roman"/>
                <w:color w:val="000000"/>
                <w:sz w:val="18"/>
                <w:szCs w:val="18"/>
                <w:vertAlign w:val="superscript"/>
              </w:rPr>
              <w:t>3</w:t>
            </w:r>
            <w:r w:rsidRPr="00775056">
              <w:rPr>
                <w:rFonts w:ascii="Times New Roman" w:hAnsi="Times New Roman" w:cs="Times New Roman"/>
                <w:color w:val="000000"/>
                <w:sz w:val="18"/>
                <w:szCs w:val="18"/>
              </w:rPr>
              <w:t>/ha</w:t>
            </w:r>
          </w:p>
        </w:tc>
        <w:tc>
          <w:tcPr>
            <w:tcW w:w="1276" w:type="dxa"/>
            <w:tcMar>
              <w:top w:w="100" w:type="dxa"/>
              <w:left w:w="100" w:type="dxa"/>
              <w:bottom w:w="100" w:type="dxa"/>
              <w:right w:w="100" w:type="dxa"/>
            </w:tcMar>
            <w:vAlign w:val="bottom"/>
          </w:tcPr>
          <w:p w14:paraId="4BFEB7BB" w14:textId="77777777" w:rsidR="00CF74D6" w:rsidRPr="00775056" w:rsidRDefault="00CF74D6" w:rsidP="00CF74D6">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najmenej 20</w:t>
            </w:r>
          </w:p>
          <w:p w14:paraId="05DB54EF" w14:textId="77777777" w:rsidR="00CF74D6" w:rsidRPr="00775056" w:rsidRDefault="00CF74D6" w:rsidP="00CF74D6">
            <w:pPr>
              <w:spacing w:line="240" w:lineRule="auto"/>
              <w:jc w:val="center"/>
              <w:rPr>
                <w:rFonts w:ascii="Times New Roman" w:hAnsi="Times New Roman" w:cs="Times New Roman"/>
                <w:color w:val="000000"/>
                <w:sz w:val="18"/>
                <w:szCs w:val="18"/>
              </w:rPr>
            </w:pPr>
          </w:p>
          <w:p w14:paraId="4A55F9B0" w14:textId="77777777" w:rsidR="00CF74D6" w:rsidRPr="00775056" w:rsidRDefault="00CF74D6" w:rsidP="00CF74D6">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rovnomerne po celej ploche</w:t>
            </w:r>
          </w:p>
        </w:tc>
        <w:tc>
          <w:tcPr>
            <w:tcW w:w="4986" w:type="dxa"/>
            <w:tcMar>
              <w:top w:w="100" w:type="dxa"/>
              <w:left w:w="100" w:type="dxa"/>
              <w:bottom w:w="100" w:type="dxa"/>
              <w:right w:w="100" w:type="dxa"/>
            </w:tcMar>
            <w:vAlign w:val="bottom"/>
          </w:tcPr>
          <w:p w14:paraId="5F58BCDD" w14:textId="77777777" w:rsidR="00CF74D6" w:rsidRPr="00775056" w:rsidRDefault="00CF74D6" w:rsidP="00CF74D6">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Zabezpečenie prítomnosti odumretého dreva na ploche biotopu v danom objeme.</w:t>
            </w:r>
          </w:p>
          <w:p w14:paraId="6A5241A6" w14:textId="77777777" w:rsidR="00CF74D6" w:rsidRPr="00775056" w:rsidRDefault="00CF74D6" w:rsidP="00CF74D6">
            <w:pPr>
              <w:spacing w:line="240" w:lineRule="auto"/>
              <w:rPr>
                <w:rFonts w:ascii="Times New Roman" w:hAnsi="Times New Roman" w:cs="Times New Roman"/>
                <w:color w:val="000000"/>
                <w:sz w:val="18"/>
                <w:szCs w:val="18"/>
              </w:rPr>
            </w:pPr>
          </w:p>
        </w:tc>
      </w:tr>
      <w:tr w:rsidR="00CF74D6" w:rsidRPr="0000010E" w14:paraId="6C28EA45" w14:textId="77777777" w:rsidTr="006B4AB1">
        <w:trPr>
          <w:trHeight w:val="114"/>
          <w:jc w:val="center"/>
        </w:trPr>
        <w:tc>
          <w:tcPr>
            <w:tcW w:w="1838" w:type="dxa"/>
            <w:tcMar>
              <w:top w:w="100" w:type="dxa"/>
              <w:left w:w="100" w:type="dxa"/>
              <w:bottom w:w="100" w:type="dxa"/>
              <w:right w:w="100" w:type="dxa"/>
            </w:tcMar>
            <w:vAlign w:val="center"/>
          </w:tcPr>
          <w:p w14:paraId="4984039B" w14:textId="77777777" w:rsidR="00CF74D6" w:rsidRPr="00775056" w:rsidRDefault="00CF74D6" w:rsidP="00CF74D6">
            <w:pPr>
              <w:spacing w:line="240" w:lineRule="auto"/>
              <w:rPr>
                <w:rFonts w:ascii="Times New Roman" w:hAnsi="Times New Roman" w:cs="Times New Roman"/>
                <w:color w:val="000000"/>
                <w:sz w:val="18"/>
                <w:szCs w:val="18"/>
              </w:rPr>
            </w:pPr>
            <w:r w:rsidRPr="009B7A4C">
              <w:rPr>
                <w:rFonts w:ascii="Times New Roman" w:eastAsia="Times New Roman" w:hAnsi="Times New Roman" w:cs="Times New Roman"/>
                <w:sz w:val="20"/>
                <w:szCs w:val="20"/>
                <w:lang w:eastAsia="sk-SK"/>
              </w:rPr>
              <w:t>Zachovalá prirodzená dynamika toku</w:t>
            </w:r>
          </w:p>
        </w:tc>
        <w:tc>
          <w:tcPr>
            <w:tcW w:w="1276" w:type="dxa"/>
            <w:tcMar>
              <w:top w:w="100" w:type="dxa"/>
              <w:left w:w="100" w:type="dxa"/>
              <w:bottom w:w="100" w:type="dxa"/>
              <w:right w:w="100" w:type="dxa"/>
            </w:tcMar>
            <w:vAlign w:val="center"/>
          </w:tcPr>
          <w:p w14:paraId="688B3988" w14:textId="77777777" w:rsidR="00CF74D6" w:rsidRPr="00775056" w:rsidRDefault="00CF74D6" w:rsidP="00CF74D6">
            <w:pPr>
              <w:spacing w:line="240" w:lineRule="auto"/>
              <w:rPr>
                <w:rFonts w:ascii="Times New Roman" w:hAnsi="Times New Roman" w:cs="Times New Roman"/>
                <w:color w:val="000000"/>
                <w:sz w:val="18"/>
                <w:szCs w:val="18"/>
              </w:rPr>
            </w:pPr>
            <w:r w:rsidRPr="009B7A4C">
              <w:rPr>
                <w:rFonts w:ascii="Times New Roman" w:eastAsia="Times New Roman" w:hAnsi="Times New Roman" w:cs="Times New Roman"/>
                <w:sz w:val="20"/>
                <w:szCs w:val="20"/>
                <w:lang w:eastAsia="sk-SK"/>
              </w:rPr>
              <w:t> Výskyt prirodzených úsekov tokov</w:t>
            </w:r>
          </w:p>
        </w:tc>
        <w:tc>
          <w:tcPr>
            <w:tcW w:w="1276" w:type="dxa"/>
            <w:tcMar>
              <w:top w:w="100" w:type="dxa"/>
              <w:left w:w="100" w:type="dxa"/>
              <w:bottom w:w="100" w:type="dxa"/>
              <w:right w:w="100" w:type="dxa"/>
            </w:tcMar>
            <w:vAlign w:val="center"/>
          </w:tcPr>
          <w:p w14:paraId="402B09A5" w14:textId="77777777" w:rsidR="00CF74D6" w:rsidRPr="00775056" w:rsidRDefault="00CF74D6" w:rsidP="00CF74D6">
            <w:pPr>
              <w:spacing w:line="240" w:lineRule="auto"/>
              <w:jc w:val="center"/>
              <w:rPr>
                <w:rFonts w:ascii="Times New Roman" w:hAnsi="Times New Roman" w:cs="Times New Roman"/>
                <w:color w:val="000000"/>
                <w:sz w:val="18"/>
                <w:szCs w:val="18"/>
              </w:rPr>
            </w:pPr>
            <w:r w:rsidRPr="009B7A4C">
              <w:rPr>
                <w:rFonts w:ascii="Times New Roman" w:eastAsia="Times New Roman" w:hAnsi="Times New Roman" w:cs="Times New Roman"/>
                <w:sz w:val="20"/>
                <w:szCs w:val="20"/>
                <w:lang w:eastAsia="sk-SK"/>
              </w:rPr>
              <w:t>Na celom toku </w:t>
            </w:r>
            <w:r>
              <w:rPr>
                <w:rFonts w:ascii="Times New Roman" w:eastAsia="Times New Roman" w:hAnsi="Times New Roman" w:cs="Times New Roman"/>
                <w:sz w:val="20"/>
                <w:szCs w:val="20"/>
                <w:lang w:eastAsia="sk-SK"/>
              </w:rPr>
              <w:t>v UEV a v jeho bezprostrednom okolí</w:t>
            </w:r>
          </w:p>
        </w:tc>
        <w:tc>
          <w:tcPr>
            <w:tcW w:w="4986" w:type="dxa"/>
            <w:tcMar>
              <w:top w:w="100" w:type="dxa"/>
              <w:left w:w="100" w:type="dxa"/>
              <w:bottom w:w="100" w:type="dxa"/>
              <w:right w:w="100" w:type="dxa"/>
            </w:tcMar>
            <w:vAlign w:val="center"/>
          </w:tcPr>
          <w:p w14:paraId="4E1DE6B7" w14:textId="77777777" w:rsidR="00CF74D6" w:rsidRPr="00775056" w:rsidRDefault="00CF74D6" w:rsidP="00CF74D6">
            <w:pPr>
              <w:spacing w:line="240" w:lineRule="auto"/>
              <w:rPr>
                <w:rFonts w:ascii="Times New Roman" w:hAnsi="Times New Roman" w:cs="Times New Roman"/>
                <w:color w:val="000000"/>
                <w:sz w:val="18"/>
                <w:szCs w:val="18"/>
              </w:rPr>
            </w:pPr>
            <w:r w:rsidRPr="009B7A4C">
              <w:rPr>
                <w:rFonts w:ascii="Times New Roman" w:eastAsia="Times New Roman" w:hAnsi="Times New Roman" w:cs="Times New Roman"/>
                <w:sz w:val="20"/>
                <w:szCs w:val="20"/>
                <w:lang w:eastAsia="sk-SK"/>
              </w:rPr>
              <w:t>Tok bez prekážok spôsobujúcich spomalenie vodného toku, odklonenie toku, hrádze, zníženie prietočnosti</w:t>
            </w:r>
            <w:r>
              <w:rPr>
                <w:rFonts w:ascii="Times New Roman" w:eastAsia="Times New Roman" w:hAnsi="Times New Roman" w:cs="Times New Roman"/>
                <w:sz w:val="20"/>
                <w:szCs w:val="20"/>
                <w:lang w:eastAsia="sk-SK"/>
              </w:rPr>
              <w:t>.</w:t>
            </w:r>
          </w:p>
        </w:tc>
      </w:tr>
    </w:tbl>
    <w:p w14:paraId="2AA4F83A" w14:textId="7AEE16AD" w:rsidR="00215093" w:rsidRDefault="00215093" w:rsidP="00215093">
      <w:pPr>
        <w:spacing w:line="240" w:lineRule="auto"/>
        <w:ind w:left="-284"/>
        <w:rPr>
          <w:rFonts w:ascii="Times New Roman" w:hAnsi="Times New Roman" w:cs="Times New Roman"/>
          <w:color w:val="000000"/>
          <w:sz w:val="24"/>
          <w:szCs w:val="24"/>
        </w:rPr>
      </w:pPr>
    </w:p>
    <w:p w14:paraId="6583BFF9" w14:textId="349961EF" w:rsidR="00956323" w:rsidRDefault="00956323" w:rsidP="00956323">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stavu biotopu </w:t>
      </w:r>
      <w:r>
        <w:rPr>
          <w:rFonts w:ascii="Times New Roman" w:hAnsi="Times New Roman" w:cs="Times New Roman"/>
          <w:b/>
          <w:color w:val="000000"/>
          <w:sz w:val="24"/>
          <w:szCs w:val="24"/>
        </w:rPr>
        <w:t>Vo2 (315</w:t>
      </w:r>
      <w:r w:rsidRPr="007657C5">
        <w:rPr>
          <w:rFonts w:ascii="Times New Roman" w:hAnsi="Times New Roman" w:cs="Times New Roman"/>
          <w:b/>
          <w:color w:val="000000"/>
          <w:sz w:val="24"/>
          <w:szCs w:val="24"/>
        </w:rPr>
        <w:t xml:space="preserve">0) </w:t>
      </w:r>
      <w:r>
        <w:rPr>
          <w:rFonts w:ascii="Times New Roman" w:hAnsi="Times New Roman" w:cs="Times New Roman"/>
          <w:b/>
          <w:color w:val="000000"/>
          <w:sz w:val="24"/>
          <w:szCs w:val="24"/>
        </w:rPr>
        <w:t xml:space="preserve">Prirodzené eutrofné a mezotrofné stojaté vody s vegetáciou plávajúcich a/alebo ponorených cievnatých rastlín typu </w:t>
      </w:r>
      <w:r>
        <w:rPr>
          <w:rFonts w:ascii="Times New Roman" w:hAnsi="Times New Roman" w:cs="Times New Roman"/>
          <w:b/>
          <w:i/>
          <w:color w:val="000000"/>
          <w:sz w:val="24"/>
          <w:szCs w:val="24"/>
        </w:rPr>
        <w:t xml:space="preserve">Magnopotamion </w:t>
      </w:r>
      <w:r>
        <w:rPr>
          <w:rFonts w:ascii="Times New Roman" w:hAnsi="Times New Roman" w:cs="Times New Roman"/>
          <w:b/>
          <w:color w:val="000000"/>
          <w:sz w:val="24"/>
          <w:szCs w:val="24"/>
        </w:rPr>
        <w:t xml:space="preserve">alebo </w:t>
      </w:r>
      <w:r>
        <w:rPr>
          <w:rFonts w:ascii="Times New Roman" w:hAnsi="Times New Roman" w:cs="Times New Roman"/>
          <w:b/>
          <w:i/>
          <w:color w:val="000000"/>
          <w:sz w:val="24"/>
          <w:szCs w:val="24"/>
        </w:rPr>
        <w:t xml:space="preserve">Hydrocharition </w:t>
      </w:r>
      <w:r>
        <w:rPr>
          <w:rFonts w:ascii="Times New Roman" w:hAnsi="Times New Roman" w:cs="Times New Roman"/>
          <w:color w:val="000000"/>
          <w:sz w:val="24"/>
          <w:szCs w:val="24"/>
        </w:rPr>
        <w:t>za splnenia nasledovných atribútov:</w:t>
      </w:r>
    </w:p>
    <w:tbl>
      <w:tblPr>
        <w:tblW w:w="5320" w:type="pct"/>
        <w:tblInd w:w="-289" w:type="dxa"/>
        <w:tblLayout w:type="fixed"/>
        <w:tblCellMar>
          <w:left w:w="70" w:type="dxa"/>
          <w:right w:w="70" w:type="dxa"/>
        </w:tblCellMar>
        <w:tblLook w:val="00A0" w:firstRow="1" w:lastRow="0" w:firstColumn="1" w:lastColumn="0" w:noHBand="0" w:noVBand="0"/>
      </w:tblPr>
      <w:tblGrid>
        <w:gridCol w:w="1911"/>
        <w:gridCol w:w="1350"/>
        <w:gridCol w:w="1423"/>
        <w:gridCol w:w="4957"/>
      </w:tblGrid>
      <w:tr w:rsidR="00956323" w:rsidRPr="00A74B0F" w14:paraId="252ED18C" w14:textId="77777777" w:rsidTr="006B4AB1">
        <w:trPr>
          <w:trHeight w:val="290"/>
        </w:trPr>
        <w:tc>
          <w:tcPr>
            <w:tcW w:w="1911" w:type="dxa"/>
            <w:tcBorders>
              <w:top w:val="single" w:sz="4" w:space="0" w:color="auto"/>
              <w:left w:val="single" w:sz="4" w:space="0" w:color="auto"/>
              <w:bottom w:val="single" w:sz="4" w:space="0" w:color="auto"/>
              <w:right w:val="single" w:sz="4" w:space="0" w:color="auto"/>
            </w:tcBorders>
          </w:tcPr>
          <w:p w14:paraId="0A68AA4C" w14:textId="77777777" w:rsidR="00956323" w:rsidRPr="00A74B0F" w:rsidRDefault="00956323" w:rsidP="00AD3455">
            <w:pPr>
              <w:spacing w:line="240" w:lineRule="auto"/>
              <w:rPr>
                <w:rFonts w:ascii="Times New Roman" w:hAnsi="Times New Roman" w:cs="Times New Roman"/>
                <w:color w:val="000000"/>
                <w:sz w:val="20"/>
                <w:szCs w:val="20"/>
                <w:lang w:eastAsia="sk-SK"/>
              </w:rPr>
            </w:pPr>
            <w:r w:rsidRPr="00A74B0F">
              <w:rPr>
                <w:rFonts w:ascii="Times New Roman" w:hAnsi="Times New Roman" w:cs="Times New Roman"/>
                <w:b/>
                <w:color w:val="000000"/>
                <w:sz w:val="20"/>
                <w:szCs w:val="20"/>
              </w:rPr>
              <w:t>Parameter</w:t>
            </w:r>
          </w:p>
        </w:tc>
        <w:tc>
          <w:tcPr>
            <w:tcW w:w="1350" w:type="dxa"/>
            <w:tcBorders>
              <w:top w:val="single" w:sz="4" w:space="0" w:color="auto"/>
              <w:left w:val="nil"/>
              <w:bottom w:val="single" w:sz="4" w:space="0" w:color="auto"/>
              <w:right w:val="single" w:sz="4" w:space="0" w:color="auto"/>
            </w:tcBorders>
          </w:tcPr>
          <w:p w14:paraId="6C59DC3B" w14:textId="77777777" w:rsidR="00956323" w:rsidRPr="00A74B0F" w:rsidRDefault="00956323" w:rsidP="00AD3455">
            <w:pPr>
              <w:spacing w:line="240" w:lineRule="auto"/>
              <w:rPr>
                <w:rFonts w:ascii="Times New Roman" w:hAnsi="Times New Roman" w:cs="Times New Roman"/>
                <w:sz w:val="20"/>
                <w:szCs w:val="20"/>
                <w:lang w:eastAsia="sk-SK"/>
              </w:rPr>
            </w:pPr>
            <w:r w:rsidRPr="00A74B0F">
              <w:rPr>
                <w:rFonts w:ascii="Times New Roman" w:hAnsi="Times New Roman" w:cs="Times New Roman"/>
                <w:b/>
                <w:color w:val="000000"/>
                <w:sz w:val="20"/>
                <w:szCs w:val="20"/>
              </w:rPr>
              <w:t>Merateľnosť</w:t>
            </w:r>
          </w:p>
        </w:tc>
        <w:tc>
          <w:tcPr>
            <w:tcW w:w="1423" w:type="dxa"/>
            <w:tcBorders>
              <w:top w:val="single" w:sz="4" w:space="0" w:color="auto"/>
              <w:left w:val="nil"/>
              <w:bottom w:val="single" w:sz="4" w:space="0" w:color="auto"/>
              <w:right w:val="single" w:sz="4" w:space="0" w:color="auto"/>
            </w:tcBorders>
          </w:tcPr>
          <w:p w14:paraId="4E62AD3B" w14:textId="77777777" w:rsidR="00956323" w:rsidRPr="00A74B0F" w:rsidRDefault="00956323" w:rsidP="00AD3455">
            <w:pPr>
              <w:spacing w:line="240" w:lineRule="auto"/>
              <w:jc w:val="center"/>
              <w:rPr>
                <w:rFonts w:ascii="Times New Roman" w:hAnsi="Times New Roman" w:cs="Times New Roman"/>
                <w:sz w:val="20"/>
                <w:szCs w:val="20"/>
                <w:lang w:eastAsia="sk-SK"/>
              </w:rPr>
            </w:pPr>
            <w:r w:rsidRPr="00A74B0F">
              <w:rPr>
                <w:rFonts w:ascii="Times New Roman" w:hAnsi="Times New Roman" w:cs="Times New Roman"/>
                <w:b/>
                <w:color w:val="000000"/>
                <w:sz w:val="20"/>
                <w:szCs w:val="20"/>
              </w:rPr>
              <w:t>Cieľová hodnota</w:t>
            </w:r>
          </w:p>
        </w:tc>
        <w:tc>
          <w:tcPr>
            <w:tcW w:w="4956" w:type="dxa"/>
            <w:tcBorders>
              <w:top w:val="single" w:sz="4" w:space="0" w:color="auto"/>
              <w:left w:val="nil"/>
              <w:bottom w:val="single" w:sz="4" w:space="0" w:color="auto"/>
              <w:right w:val="single" w:sz="4" w:space="0" w:color="auto"/>
            </w:tcBorders>
          </w:tcPr>
          <w:p w14:paraId="3A9C9C8E" w14:textId="77777777" w:rsidR="00956323" w:rsidRPr="00A74B0F" w:rsidRDefault="00956323" w:rsidP="00AD3455">
            <w:pPr>
              <w:spacing w:line="240" w:lineRule="auto"/>
              <w:rPr>
                <w:rFonts w:ascii="Times New Roman" w:hAnsi="Times New Roman" w:cs="Times New Roman"/>
                <w:sz w:val="20"/>
                <w:szCs w:val="20"/>
                <w:lang w:eastAsia="sk-SK"/>
              </w:rPr>
            </w:pPr>
            <w:r w:rsidRPr="00A74B0F">
              <w:rPr>
                <w:rFonts w:ascii="Times New Roman" w:hAnsi="Times New Roman" w:cs="Times New Roman"/>
                <w:b/>
                <w:color w:val="000000"/>
                <w:sz w:val="20"/>
                <w:szCs w:val="20"/>
              </w:rPr>
              <w:t>Doplnkové informácie</w:t>
            </w:r>
          </w:p>
        </w:tc>
      </w:tr>
      <w:tr w:rsidR="00956323" w:rsidRPr="00A74B0F" w14:paraId="039A8EC6" w14:textId="77777777" w:rsidTr="006B4AB1">
        <w:trPr>
          <w:trHeight w:val="290"/>
        </w:trPr>
        <w:tc>
          <w:tcPr>
            <w:tcW w:w="1911" w:type="dxa"/>
            <w:tcBorders>
              <w:top w:val="single" w:sz="4" w:space="0" w:color="auto"/>
              <w:left w:val="single" w:sz="4" w:space="0" w:color="auto"/>
              <w:bottom w:val="single" w:sz="4" w:space="0" w:color="auto"/>
              <w:right w:val="single" w:sz="4" w:space="0" w:color="auto"/>
            </w:tcBorders>
            <w:vAlign w:val="bottom"/>
          </w:tcPr>
          <w:p w14:paraId="1029B929" w14:textId="77777777" w:rsidR="00956323" w:rsidRPr="00A74B0F" w:rsidRDefault="00956323" w:rsidP="00AD3455">
            <w:pPr>
              <w:spacing w:line="240" w:lineRule="auto"/>
              <w:rPr>
                <w:rFonts w:ascii="Times New Roman" w:hAnsi="Times New Roman" w:cs="Times New Roman"/>
                <w:color w:val="000000"/>
                <w:sz w:val="20"/>
                <w:szCs w:val="20"/>
                <w:lang w:eastAsia="sk-SK"/>
              </w:rPr>
            </w:pPr>
            <w:r w:rsidRPr="00A74B0F">
              <w:rPr>
                <w:rFonts w:ascii="Times New Roman" w:hAnsi="Times New Roman" w:cs="Times New Roman"/>
                <w:color w:val="000000"/>
                <w:sz w:val="20"/>
                <w:szCs w:val="20"/>
              </w:rPr>
              <w:t>Výmera biotopu</w:t>
            </w:r>
          </w:p>
        </w:tc>
        <w:tc>
          <w:tcPr>
            <w:tcW w:w="1350" w:type="dxa"/>
            <w:tcBorders>
              <w:top w:val="single" w:sz="4" w:space="0" w:color="auto"/>
              <w:left w:val="nil"/>
              <w:bottom w:val="single" w:sz="4" w:space="0" w:color="auto"/>
              <w:right w:val="single" w:sz="4" w:space="0" w:color="auto"/>
            </w:tcBorders>
            <w:vAlign w:val="bottom"/>
          </w:tcPr>
          <w:p w14:paraId="2BB11072" w14:textId="77777777" w:rsidR="00956323" w:rsidRPr="00A74B0F" w:rsidRDefault="00956323" w:rsidP="00AD3455">
            <w:pPr>
              <w:spacing w:line="240" w:lineRule="auto"/>
              <w:rPr>
                <w:rFonts w:ascii="Times New Roman" w:hAnsi="Times New Roman" w:cs="Times New Roman"/>
                <w:sz w:val="20"/>
                <w:szCs w:val="20"/>
                <w:lang w:eastAsia="sk-SK"/>
              </w:rPr>
            </w:pPr>
            <w:r w:rsidRPr="00A74B0F">
              <w:rPr>
                <w:rFonts w:ascii="Times New Roman" w:hAnsi="Times New Roman" w:cs="Times New Roman"/>
                <w:sz w:val="20"/>
                <w:szCs w:val="20"/>
              </w:rPr>
              <w:t xml:space="preserve">ha </w:t>
            </w:r>
          </w:p>
        </w:tc>
        <w:tc>
          <w:tcPr>
            <w:tcW w:w="1423" w:type="dxa"/>
            <w:tcBorders>
              <w:top w:val="single" w:sz="4" w:space="0" w:color="auto"/>
              <w:left w:val="nil"/>
              <w:bottom w:val="single" w:sz="4" w:space="0" w:color="auto"/>
              <w:right w:val="single" w:sz="4" w:space="0" w:color="auto"/>
            </w:tcBorders>
            <w:vAlign w:val="bottom"/>
          </w:tcPr>
          <w:p w14:paraId="42D0A1E2" w14:textId="6333BB8A" w:rsidR="00956323" w:rsidRPr="00A74B0F" w:rsidRDefault="001A66C8" w:rsidP="00AD3455">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rPr>
              <w:t>0,58</w:t>
            </w:r>
          </w:p>
        </w:tc>
        <w:tc>
          <w:tcPr>
            <w:tcW w:w="4956" w:type="dxa"/>
            <w:tcBorders>
              <w:top w:val="single" w:sz="4" w:space="0" w:color="auto"/>
              <w:left w:val="nil"/>
              <w:bottom w:val="single" w:sz="4" w:space="0" w:color="auto"/>
              <w:right w:val="single" w:sz="4" w:space="0" w:color="auto"/>
            </w:tcBorders>
            <w:vAlign w:val="bottom"/>
          </w:tcPr>
          <w:p w14:paraId="58DF24FB" w14:textId="22C67592" w:rsidR="00956323" w:rsidRPr="00A74B0F" w:rsidRDefault="006B4AB1" w:rsidP="00AD3455">
            <w:pPr>
              <w:spacing w:line="240" w:lineRule="auto"/>
              <w:rPr>
                <w:rFonts w:ascii="Times New Roman" w:hAnsi="Times New Roman" w:cs="Times New Roman"/>
                <w:sz w:val="20"/>
                <w:szCs w:val="20"/>
                <w:lang w:eastAsia="sk-SK"/>
              </w:rPr>
            </w:pPr>
            <w:r>
              <w:rPr>
                <w:rFonts w:ascii="Times New Roman" w:hAnsi="Times New Roman" w:cs="Times New Roman"/>
                <w:sz w:val="20"/>
                <w:szCs w:val="20"/>
              </w:rPr>
              <w:t xml:space="preserve">Udržať výmeru biotopu na </w:t>
            </w:r>
            <w:r w:rsidR="00956323">
              <w:rPr>
                <w:rFonts w:ascii="Times New Roman" w:hAnsi="Times New Roman" w:cs="Times New Roman"/>
                <w:sz w:val="20"/>
                <w:szCs w:val="20"/>
              </w:rPr>
              <w:t>0</w:t>
            </w:r>
            <w:r>
              <w:rPr>
                <w:rFonts w:ascii="Times New Roman" w:hAnsi="Times New Roman" w:cs="Times New Roman"/>
                <w:sz w:val="20"/>
                <w:szCs w:val="20"/>
              </w:rPr>
              <w:t>,58</w:t>
            </w:r>
            <w:r w:rsidR="00956323" w:rsidRPr="00A74B0F">
              <w:rPr>
                <w:rFonts w:ascii="Times New Roman" w:hAnsi="Times New Roman" w:cs="Times New Roman"/>
                <w:sz w:val="20"/>
                <w:szCs w:val="20"/>
              </w:rPr>
              <w:t xml:space="preserve"> ha vodných plôch v sústave mŕtvych ramien.</w:t>
            </w:r>
          </w:p>
        </w:tc>
      </w:tr>
      <w:tr w:rsidR="00956323" w:rsidRPr="00A74B0F" w14:paraId="599422E1" w14:textId="77777777" w:rsidTr="006B4AB1">
        <w:trPr>
          <w:trHeight w:val="595"/>
        </w:trPr>
        <w:tc>
          <w:tcPr>
            <w:tcW w:w="1911" w:type="dxa"/>
            <w:tcBorders>
              <w:top w:val="nil"/>
              <w:left w:val="single" w:sz="4" w:space="0" w:color="auto"/>
              <w:bottom w:val="single" w:sz="4" w:space="0" w:color="auto"/>
              <w:right w:val="single" w:sz="4" w:space="0" w:color="auto"/>
            </w:tcBorders>
            <w:vAlign w:val="bottom"/>
          </w:tcPr>
          <w:p w14:paraId="5B63F062" w14:textId="77777777" w:rsidR="00956323" w:rsidRPr="00A74B0F" w:rsidRDefault="00956323" w:rsidP="00AD3455">
            <w:pPr>
              <w:spacing w:line="240" w:lineRule="auto"/>
              <w:rPr>
                <w:rFonts w:ascii="Times New Roman" w:hAnsi="Times New Roman" w:cs="Times New Roman"/>
                <w:sz w:val="20"/>
                <w:szCs w:val="20"/>
                <w:lang w:eastAsia="sk-SK"/>
              </w:rPr>
            </w:pPr>
            <w:r w:rsidRPr="00A74B0F">
              <w:rPr>
                <w:rFonts w:ascii="Times New Roman" w:hAnsi="Times New Roman" w:cs="Times New Roman"/>
                <w:sz w:val="20"/>
                <w:szCs w:val="20"/>
              </w:rPr>
              <w:t>Zastúpenie charakteristických druhov</w:t>
            </w:r>
          </w:p>
        </w:tc>
        <w:tc>
          <w:tcPr>
            <w:tcW w:w="1350" w:type="dxa"/>
            <w:tcBorders>
              <w:top w:val="nil"/>
              <w:left w:val="nil"/>
              <w:bottom w:val="single" w:sz="4" w:space="0" w:color="auto"/>
              <w:right w:val="single" w:sz="4" w:space="0" w:color="auto"/>
            </w:tcBorders>
            <w:vAlign w:val="bottom"/>
          </w:tcPr>
          <w:p w14:paraId="2409D11F" w14:textId="77777777" w:rsidR="00956323" w:rsidRPr="00A74B0F" w:rsidRDefault="00956323" w:rsidP="00AD3455">
            <w:pPr>
              <w:spacing w:line="240" w:lineRule="auto"/>
              <w:rPr>
                <w:rFonts w:ascii="Times New Roman" w:hAnsi="Times New Roman" w:cs="Times New Roman"/>
                <w:sz w:val="20"/>
                <w:szCs w:val="20"/>
                <w:lang w:eastAsia="sk-SK"/>
              </w:rPr>
            </w:pPr>
            <w:r>
              <w:rPr>
                <w:rFonts w:ascii="Times New Roman" w:hAnsi="Times New Roman" w:cs="Times New Roman"/>
                <w:sz w:val="20"/>
                <w:szCs w:val="20"/>
              </w:rPr>
              <w:t>počet druhov/16</w:t>
            </w:r>
            <w:r w:rsidRPr="00A74B0F">
              <w:rPr>
                <w:rFonts w:ascii="Times New Roman" w:hAnsi="Times New Roman" w:cs="Times New Roman"/>
                <w:sz w:val="20"/>
                <w:szCs w:val="20"/>
              </w:rPr>
              <w:t xml:space="preserve"> m</w:t>
            </w:r>
            <w:r w:rsidRPr="00A74B0F">
              <w:rPr>
                <w:rFonts w:ascii="Times New Roman" w:hAnsi="Times New Roman" w:cs="Times New Roman"/>
                <w:sz w:val="20"/>
                <w:szCs w:val="20"/>
                <w:vertAlign w:val="superscript"/>
              </w:rPr>
              <w:t>2</w:t>
            </w:r>
          </w:p>
        </w:tc>
        <w:tc>
          <w:tcPr>
            <w:tcW w:w="1423" w:type="dxa"/>
            <w:tcBorders>
              <w:top w:val="nil"/>
              <w:left w:val="nil"/>
              <w:bottom w:val="single" w:sz="4" w:space="0" w:color="auto"/>
              <w:right w:val="single" w:sz="4" w:space="0" w:color="auto"/>
            </w:tcBorders>
            <w:vAlign w:val="bottom"/>
          </w:tcPr>
          <w:p w14:paraId="27A84CDC" w14:textId="77777777" w:rsidR="00956323" w:rsidRPr="00A74B0F" w:rsidRDefault="00956323" w:rsidP="00AD3455">
            <w:pPr>
              <w:spacing w:line="240" w:lineRule="auto"/>
              <w:jc w:val="center"/>
              <w:rPr>
                <w:rFonts w:ascii="Times New Roman" w:hAnsi="Times New Roman" w:cs="Times New Roman"/>
                <w:color w:val="000000"/>
                <w:sz w:val="20"/>
                <w:szCs w:val="20"/>
                <w:lang w:eastAsia="sk-SK"/>
              </w:rPr>
            </w:pPr>
            <w:r w:rsidRPr="00A74B0F">
              <w:rPr>
                <w:rFonts w:ascii="Times New Roman" w:hAnsi="Times New Roman" w:cs="Times New Roman"/>
                <w:color w:val="000000"/>
                <w:sz w:val="20"/>
                <w:szCs w:val="20"/>
              </w:rPr>
              <w:t>najmenej 3 druhy</w:t>
            </w:r>
          </w:p>
        </w:tc>
        <w:tc>
          <w:tcPr>
            <w:tcW w:w="4956" w:type="dxa"/>
            <w:tcBorders>
              <w:top w:val="nil"/>
              <w:left w:val="nil"/>
              <w:bottom w:val="single" w:sz="4" w:space="0" w:color="auto"/>
              <w:right w:val="single" w:sz="4" w:space="0" w:color="auto"/>
            </w:tcBorders>
            <w:vAlign w:val="bottom"/>
          </w:tcPr>
          <w:p w14:paraId="7E99490B" w14:textId="76AEA9CC" w:rsidR="00956323" w:rsidRPr="00A74B0F" w:rsidRDefault="00956323" w:rsidP="006B4AB1">
            <w:pPr>
              <w:spacing w:line="240" w:lineRule="auto"/>
              <w:rPr>
                <w:rFonts w:ascii="Times New Roman" w:hAnsi="Times New Roman" w:cs="Times New Roman"/>
                <w:sz w:val="20"/>
                <w:szCs w:val="20"/>
                <w:lang w:eastAsia="sk-SK"/>
              </w:rPr>
            </w:pPr>
            <w:r w:rsidRPr="00A74B0F">
              <w:rPr>
                <w:rFonts w:ascii="Times New Roman" w:hAnsi="Times New Roman" w:cs="Times New Roman"/>
                <w:sz w:val="20"/>
                <w:szCs w:val="20"/>
              </w:rPr>
              <w:t xml:space="preserve">Charakteristické/typické druhové zloženie: </w:t>
            </w:r>
            <w:r w:rsidR="00C77557" w:rsidRPr="006B4AB1">
              <w:rPr>
                <w:rFonts w:ascii="Times New Roman" w:hAnsi="Times New Roman" w:cs="Times New Roman"/>
                <w:i/>
                <w:sz w:val="20"/>
                <w:szCs w:val="20"/>
              </w:rPr>
              <w:t>Chara sp.,</w:t>
            </w:r>
            <w:r w:rsidR="00C77557">
              <w:rPr>
                <w:rFonts w:ascii="Times New Roman" w:hAnsi="Times New Roman" w:cs="Times New Roman"/>
                <w:sz w:val="20"/>
                <w:szCs w:val="20"/>
              </w:rPr>
              <w:t xml:space="preserve"> </w:t>
            </w:r>
            <w:r w:rsidRPr="00A74B0F">
              <w:rPr>
                <w:rFonts w:ascii="Times New Roman" w:hAnsi="Times New Roman" w:cs="Times New Roman"/>
                <w:i/>
                <w:sz w:val="20"/>
                <w:szCs w:val="20"/>
              </w:rPr>
              <w:t xml:space="preserve">Batrachium aquatile, Ceratophyllum demersum, Ceratophyllum submersum, Lemna minor, Myriophyllum spicatum, M. verticillatum, </w:t>
            </w:r>
            <w:r w:rsidR="00B40E06">
              <w:rPr>
                <w:rFonts w:ascii="Times New Roman" w:hAnsi="Times New Roman" w:cs="Times New Roman"/>
                <w:i/>
                <w:sz w:val="20"/>
                <w:szCs w:val="20"/>
              </w:rPr>
              <w:t>Utricularia vulgaris, Utri</w:t>
            </w:r>
            <w:r w:rsidRPr="00A74B0F">
              <w:rPr>
                <w:rFonts w:ascii="Times New Roman" w:hAnsi="Times New Roman" w:cs="Times New Roman"/>
                <w:i/>
                <w:sz w:val="20"/>
                <w:szCs w:val="20"/>
              </w:rPr>
              <w:t>cularia australis.</w:t>
            </w:r>
          </w:p>
        </w:tc>
      </w:tr>
      <w:tr w:rsidR="00956323" w:rsidRPr="00A74B0F" w14:paraId="0697447B" w14:textId="77777777" w:rsidTr="006B4AB1">
        <w:trPr>
          <w:trHeight w:val="580"/>
        </w:trPr>
        <w:tc>
          <w:tcPr>
            <w:tcW w:w="1911" w:type="dxa"/>
            <w:tcBorders>
              <w:top w:val="nil"/>
              <w:left w:val="single" w:sz="4" w:space="0" w:color="auto"/>
              <w:bottom w:val="single" w:sz="4" w:space="0" w:color="auto"/>
              <w:right w:val="single" w:sz="4" w:space="0" w:color="auto"/>
            </w:tcBorders>
            <w:vAlign w:val="bottom"/>
          </w:tcPr>
          <w:p w14:paraId="230B038E" w14:textId="77777777" w:rsidR="00956323" w:rsidRPr="00A74B0F" w:rsidRDefault="00956323" w:rsidP="00AD3455">
            <w:pPr>
              <w:spacing w:line="240" w:lineRule="auto"/>
              <w:rPr>
                <w:rFonts w:ascii="Times New Roman" w:hAnsi="Times New Roman" w:cs="Times New Roman"/>
                <w:sz w:val="20"/>
                <w:szCs w:val="20"/>
                <w:lang w:eastAsia="sk-SK"/>
              </w:rPr>
            </w:pPr>
            <w:r w:rsidRPr="00A74B0F">
              <w:rPr>
                <w:rFonts w:ascii="Times New Roman" w:hAnsi="Times New Roman" w:cs="Times New Roman"/>
                <w:sz w:val="20"/>
                <w:szCs w:val="20"/>
              </w:rPr>
              <w:lastRenderedPageBreak/>
              <w:t>Zastúpenie alochtónnych/inváznych/invázne sa správajúcich druhov</w:t>
            </w:r>
          </w:p>
        </w:tc>
        <w:tc>
          <w:tcPr>
            <w:tcW w:w="1350" w:type="dxa"/>
            <w:tcBorders>
              <w:top w:val="nil"/>
              <w:left w:val="nil"/>
              <w:bottom w:val="single" w:sz="4" w:space="0" w:color="auto"/>
              <w:right w:val="single" w:sz="4" w:space="0" w:color="auto"/>
            </w:tcBorders>
            <w:vAlign w:val="bottom"/>
          </w:tcPr>
          <w:p w14:paraId="7894350D" w14:textId="77777777" w:rsidR="00956323" w:rsidRPr="00A74B0F" w:rsidRDefault="00956323" w:rsidP="00AD3455">
            <w:pPr>
              <w:spacing w:line="240" w:lineRule="auto"/>
              <w:rPr>
                <w:rFonts w:ascii="Times New Roman" w:hAnsi="Times New Roman" w:cs="Times New Roman"/>
                <w:sz w:val="20"/>
                <w:szCs w:val="20"/>
                <w:lang w:eastAsia="sk-SK"/>
              </w:rPr>
            </w:pPr>
            <w:r w:rsidRPr="00A74B0F">
              <w:rPr>
                <w:rFonts w:ascii="Times New Roman" w:hAnsi="Times New Roman" w:cs="Times New Roman"/>
                <w:sz w:val="20"/>
                <w:szCs w:val="20"/>
              </w:rPr>
              <w:t>percento pokrytia/25 m</w:t>
            </w:r>
            <w:r w:rsidRPr="00A74B0F">
              <w:rPr>
                <w:rFonts w:ascii="Times New Roman" w:hAnsi="Times New Roman" w:cs="Times New Roman"/>
                <w:sz w:val="20"/>
                <w:szCs w:val="20"/>
                <w:vertAlign w:val="superscript"/>
              </w:rPr>
              <w:t>2</w:t>
            </w:r>
          </w:p>
        </w:tc>
        <w:tc>
          <w:tcPr>
            <w:tcW w:w="1423" w:type="dxa"/>
            <w:tcBorders>
              <w:top w:val="nil"/>
              <w:left w:val="nil"/>
              <w:bottom w:val="single" w:sz="4" w:space="0" w:color="auto"/>
              <w:right w:val="single" w:sz="4" w:space="0" w:color="auto"/>
            </w:tcBorders>
            <w:vAlign w:val="bottom"/>
          </w:tcPr>
          <w:p w14:paraId="68C42516" w14:textId="77777777" w:rsidR="00956323" w:rsidRPr="00A74B0F" w:rsidRDefault="00956323" w:rsidP="00AD3455">
            <w:pPr>
              <w:spacing w:line="240" w:lineRule="auto"/>
              <w:jc w:val="center"/>
              <w:rPr>
                <w:rFonts w:ascii="Times New Roman" w:hAnsi="Times New Roman" w:cs="Times New Roman"/>
                <w:sz w:val="20"/>
                <w:szCs w:val="20"/>
                <w:lang w:eastAsia="sk-SK"/>
              </w:rPr>
            </w:pPr>
            <w:r w:rsidRPr="00A74B0F">
              <w:rPr>
                <w:rFonts w:ascii="Times New Roman" w:hAnsi="Times New Roman" w:cs="Times New Roman"/>
                <w:sz w:val="20"/>
                <w:szCs w:val="20"/>
              </w:rPr>
              <w:t>0</w:t>
            </w:r>
          </w:p>
        </w:tc>
        <w:tc>
          <w:tcPr>
            <w:tcW w:w="4956" w:type="dxa"/>
            <w:tcBorders>
              <w:top w:val="nil"/>
              <w:left w:val="nil"/>
              <w:bottom w:val="single" w:sz="4" w:space="0" w:color="auto"/>
              <w:right w:val="single" w:sz="4" w:space="0" w:color="auto"/>
            </w:tcBorders>
            <w:vAlign w:val="bottom"/>
          </w:tcPr>
          <w:p w14:paraId="47CFB673" w14:textId="77777777" w:rsidR="00956323" w:rsidRPr="00A74B0F" w:rsidRDefault="00956323" w:rsidP="00AD3455">
            <w:pPr>
              <w:spacing w:line="240" w:lineRule="auto"/>
              <w:rPr>
                <w:rFonts w:ascii="Times New Roman" w:hAnsi="Times New Roman" w:cs="Times New Roman"/>
                <w:sz w:val="20"/>
                <w:szCs w:val="20"/>
                <w:lang w:eastAsia="sk-SK"/>
              </w:rPr>
            </w:pPr>
            <w:r w:rsidRPr="00A74B0F">
              <w:rPr>
                <w:rFonts w:ascii="Times New Roman" w:hAnsi="Times New Roman" w:cs="Times New Roman"/>
                <w:sz w:val="20"/>
                <w:szCs w:val="20"/>
              </w:rPr>
              <w:t>Žiadny výskyt nepôvodných druhov</w:t>
            </w:r>
          </w:p>
        </w:tc>
      </w:tr>
      <w:tr w:rsidR="00956323" w:rsidRPr="00A74B0F" w14:paraId="33106829" w14:textId="77777777" w:rsidTr="006B4AB1">
        <w:trPr>
          <w:trHeight w:val="269"/>
        </w:trPr>
        <w:tc>
          <w:tcPr>
            <w:tcW w:w="1911" w:type="dxa"/>
            <w:tcBorders>
              <w:top w:val="nil"/>
              <w:left w:val="single" w:sz="4" w:space="0" w:color="auto"/>
              <w:bottom w:val="single" w:sz="4" w:space="0" w:color="auto"/>
              <w:right w:val="single" w:sz="4" w:space="0" w:color="auto"/>
            </w:tcBorders>
            <w:vAlign w:val="bottom"/>
          </w:tcPr>
          <w:p w14:paraId="742AC8F8" w14:textId="77777777" w:rsidR="00956323" w:rsidRPr="00A74B0F" w:rsidRDefault="00956323" w:rsidP="00AD3455">
            <w:pPr>
              <w:spacing w:line="240" w:lineRule="auto"/>
              <w:rPr>
                <w:rFonts w:ascii="Times New Roman" w:hAnsi="Times New Roman" w:cs="Times New Roman"/>
                <w:sz w:val="20"/>
                <w:szCs w:val="20"/>
                <w:lang w:eastAsia="sk-SK"/>
              </w:rPr>
            </w:pPr>
            <w:r w:rsidRPr="00A74B0F">
              <w:rPr>
                <w:rFonts w:ascii="Times New Roman" w:hAnsi="Times New Roman" w:cs="Times New Roman"/>
                <w:sz w:val="20"/>
                <w:szCs w:val="20"/>
              </w:rPr>
              <w:t>Kvalita vody</w:t>
            </w:r>
          </w:p>
        </w:tc>
        <w:tc>
          <w:tcPr>
            <w:tcW w:w="1350" w:type="dxa"/>
            <w:tcBorders>
              <w:top w:val="nil"/>
              <w:left w:val="nil"/>
              <w:bottom w:val="single" w:sz="4" w:space="0" w:color="auto"/>
              <w:right w:val="single" w:sz="4" w:space="0" w:color="auto"/>
            </w:tcBorders>
          </w:tcPr>
          <w:p w14:paraId="286CCB54" w14:textId="77777777" w:rsidR="00956323" w:rsidRPr="00A74B0F" w:rsidRDefault="00956323" w:rsidP="00AD3455">
            <w:pPr>
              <w:spacing w:line="240" w:lineRule="auto"/>
              <w:rPr>
                <w:rFonts w:ascii="Times New Roman" w:hAnsi="Times New Roman" w:cs="Times New Roman"/>
                <w:sz w:val="20"/>
                <w:szCs w:val="20"/>
                <w:lang w:eastAsia="sk-SK"/>
              </w:rPr>
            </w:pPr>
            <w:r w:rsidRPr="00A74B0F">
              <w:rPr>
                <w:rFonts w:ascii="Times New Roman" w:hAnsi="Times New Roman" w:cs="Times New Roman"/>
                <w:sz w:val="20"/>
                <w:szCs w:val="20"/>
              </w:rPr>
              <w:t>Monitoring kvality povrchových vôd (SHMU)</w:t>
            </w:r>
          </w:p>
        </w:tc>
        <w:tc>
          <w:tcPr>
            <w:tcW w:w="1423" w:type="dxa"/>
            <w:tcBorders>
              <w:top w:val="nil"/>
              <w:left w:val="nil"/>
              <w:bottom w:val="single" w:sz="4" w:space="0" w:color="auto"/>
              <w:right w:val="single" w:sz="4" w:space="0" w:color="auto"/>
            </w:tcBorders>
          </w:tcPr>
          <w:p w14:paraId="70C12B75" w14:textId="77777777" w:rsidR="00956323" w:rsidRPr="00A74B0F" w:rsidRDefault="00956323" w:rsidP="00AD3455">
            <w:pPr>
              <w:spacing w:line="240" w:lineRule="auto"/>
              <w:jc w:val="center"/>
              <w:rPr>
                <w:rFonts w:ascii="Times New Roman" w:hAnsi="Times New Roman" w:cs="Times New Roman"/>
                <w:sz w:val="20"/>
                <w:szCs w:val="20"/>
                <w:lang w:eastAsia="sk-SK"/>
              </w:rPr>
            </w:pPr>
            <w:r w:rsidRPr="00A74B0F">
              <w:rPr>
                <w:rFonts w:ascii="Times New Roman" w:hAnsi="Times New Roman" w:cs="Times New Roman"/>
                <w:sz w:val="20"/>
                <w:szCs w:val="20"/>
              </w:rPr>
              <w:t>Vyhovujúce výsledky</w:t>
            </w:r>
            <w:r w:rsidRPr="00A74B0F" w:rsidDel="008E1527">
              <w:rPr>
                <w:rFonts w:ascii="Times New Roman" w:hAnsi="Times New Roman" w:cs="Times New Roman"/>
                <w:sz w:val="20"/>
                <w:szCs w:val="20"/>
              </w:rPr>
              <w:t xml:space="preserve"> </w:t>
            </w:r>
          </w:p>
        </w:tc>
        <w:tc>
          <w:tcPr>
            <w:tcW w:w="4956" w:type="dxa"/>
            <w:tcBorders>
              <w:top w:val="nil"/>
              <w:left w:val="nil"/>
              <w:bottom w:val="single" w:sz="4" w:space="0" w:color="auto"/>
              <w:right w:val="single" w:sz="4" w:space="0" w:color="auto"/>
            </w:tcBorders>
          </w:tcPr>
          <w:p w14:paraId="3DAD0E75" w14:textId="5168AFD0" w:rsidR="00956323" w:rsidRPr="004F4563" w:rsidRDefault="00956323" w:rsidP="006B4AB1">
            <w:pPr>
              <w:spacing w:line="240" w:lineRule="auto"/>
              <w:rPr>
                <w:rFonts w:ascii="Times New Roman" w:hAnsi="Times New Roman" w:cs="Times New Roman"/>
                <w:sz w:val="20"/>
                <w:szCs w:val="20"/>
                <w:lang w:eastAsia="sk-SK"/>
              </w:rPr>
            </w:pPr>
            <w:r w:rsidRPr="004F4563">
              <w:rPr>
                <w:rFonts w:ascii="Times New Roman" w:hAnsi="Times New Roman" w:cs="Times New Roman"/>
                <w:sz w:val="20"/>
                <w:szCs w:val="20"/>
              </w:rPr>
              <w:t>V zmysle výsledkov sledovania stavu kvality vody v toku sa vyžaduje zachovanie stavu vyhovujúce v zmysle platných metodík na hodnotenie stavu kvality povrchových vôd. (</w:t>
            </w:r>
            <w:hyperlink r:id="rId8" w:history="1">
              <w:r w:rsidRPr="004F4563">
                <w:rPr>
                  <w:rStyle w:val="Hypertextovprepojenie"/>
                  <w:rFonts w:ascii="Times New Roman" w:hAnsi="Times New Roman"/>
                  <w:sz w:val="20"/>
                  <w:szCs w:val="20"/>
                </w:rPr>
                <w:t>http://www.shmu.sk/File/Hydrologia/Monitoring_PV_PzV/Monitoring_kvality_PV/KvPV_2019/</w:t>
              </w:r>
            </w:hyperlink>
            <w:r w:rsidRPr="004F4563">
              <w:rPr>
                <w:rFonts w:ascii="Times New Roman" w:hAnsi="Times New Roman" w:cs="Times New Roman"/>
                <w:sz w:val="20"/>
                <w:szCs w:val="20"/>
              </w:rPr>
              <w:t>) – najmä nezhoršovanie parametrov znečistenia.</w:t>
            </w:r>
          </w:p>
        </w:tc>
      </w:tr>
    </w:tbl>
    <w:p w14:paraId="1778B594" w14:textId="77777777" w:rsidR="00956323" w:rsidRDefault="00956323" w:rsidP="00956323">
      <w:pPr>
        <w:spacing w:line="240" w:lineRule="auto"/>
        <w:ind w:left="-284"/>
        <w:rPr>
          <w:rFonts w:ascii="Times New Roman" w:hAnsi="Times New Roman" w:cs="Times New Roman"/>
          <w:color w:val="000000"/>
          <w:sz w:val="24"/>
          <w:szCs w:val="24"/>
        </w:rPr>
      </w:pPr>
    </w:p>
    <w:p w14:paraId="2D6957FB" w14:textId="38A17FB4" w:rsidR="002E0B34" w:rsidRDefault="002E0B34" w:rsidP="002E0B34">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stavu biotopu </w:t>
      </w:r>
      <w:r w:rsidRPr="007657C5">
        <w:rPr>
          <w:rFonts w:ascii="Times New Roman" w:hAnsi="Times New Roman" w:cs="Times New Roman"/>
          <w:b/>
          <w:color w:val="000000"/>
          <w:sz w:val="24"/>
          <w:szCs w:val="24"/>
        </w:rPr>
        <w:t>Lk5 (6430) Vysokobylinné spoločenstvá na vlhkých lúkach</w:t>
      </w:r>
      <w:r>
        <w:rPr>
          <w:rFonts w:ascii="Times New Roman" w:hAnsi="Times New Roman" w:cs="Times New Roman"/>
          <w:color w:val="000000"/>
          <w:sz w:val="24"/>
          <w:szCs w:val="24"/>
        </w:rPr>
        <w:t xml:space="preserve"> za splnenia nasledovných atribútov:</w:t>
      </w:r>
    </w:p>
    <w:tbl>
      <w:tblPr>
        <w:tblW w:w="9640" w:type="dxa"/>
        <w:tblInd w:w="-289" w:type="dxa"/>
        <w:tblLayout w:type="fixed"/>
        <w:tblCellMar>
          <w:left w:w="70" w:type="dxa"/>
          <w:right w:w="70" w:type="dxa"/>
        </w:tblCellMar>
        <w:tblLook w:val="04A0" w:firstRow="1" w:lastRow="0" w:firstColumn="1" w:lastColumn="0" w:noHBand="0" w:noVBand="1"/>
      </w:tblPr>
      <w:tblGrid>
        <w:gridCol w:w="1702"/>
        <w:gridCol w:w="1417"/>
        <w:gridCol w:w="1276"/>
        <w:gridCol w:w="5245"/>
      </w:tblGrid>
      <w:tr w:rsidR="002E0B34" w:rsidRPr="0000010E" w14:paraId="4CFA532E" w14:textId="77777777" w:rsidTr="00AD3455">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3D61128C" w14:textId="77777777" w:rsidR="002E0B34" w:rsidRPr="00775056" w:rsidRDefault="002E0B34" w:rsidP="00AD3455">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14:paraId="501160F2" w14:textId="77777777" w:rsidR="002E0B34" w:rsidRPr="00775056" w:rsidRDefault="002E0B34" w:rsidP="00AD3455">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1276" w:type="dxa"/>
            <w:tcBorders>
              <w:top w:val="single" w:sz="4" w:space="0" w:color="auto"/>
              <w:left w:val="nil"/>
              <w:bottom w:val="single" w:sz="4" w:space="0" w:color="auto"/>
              <w:right w:val="single" w:sz="4" w:space="0" w:color="auto"/>
            </w:tcBorders>
            <w:shd w:val="clear" w:color="auto" w:fill="auto"/>
            <w:vAlign w:val="center"/>
          </w:tcPr>
          <w:p w14:paraId="45C106D2" w14:textId="77777777" w:rsidR="002E0B34" w:rsidRPr="00775056" w:rsidRDefault="002E0B34" w:rsidP="00AD3455">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5245" w:type="dxa"/>
            <w:tcBorders>
              <w:top w:val="single" w:sz="4" w:space="0" w:color="auto"/>
              <w:left w:val="nil"/>
              <w:bottom w:val="single" w:sz="4" w:space="0" w:color="auto"/>
              <w:right w:val="single" w:sz="4" w:space="0" w:color="auto"/>
            </w:tcBorders>
            <w:shd w:val="clear" w:color="auto" w:fill="auto"/>
            <w:vAlign w:val="center"/>
          </w:tcPr>
          <w:p w14:paraId="192F7724" w14:textId="77777777" w:rsidR="002E0B34" w:rsidRPr="00775056" w:rsidRDefault="002E0B34" w:rsidP="00AD3455">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2E0B34" w:rsidRPr="0000010E" w14:paraId="64FC48EE" w14:textId="77777777" w:rsidTr="00AD3455">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55E0E8" w14:textId="77777777" w:rsidR="002E0B34" w:rsidRPr="00775056" w:rsidRDefault="002E0B34" w:rsidP="00AD345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BA1EBEB" w14:textId="77777777" w:rsidR="002E0B34" w:rsidRPr="00775056" w:rsidRDefault="002E0B34" w:rsidP="00AD3455">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Pr="00775056">
              <w:rPr>
                <w:rFonts w:ascii="Times New Roman" w:eastAsia="Times New Roman" w:hAnsi="Times New Roman" w:cs="Times New Roman"/>
                <w:color w:val="000000"/>
                <w:sz w:val="20"/>
                <w:szCs w:val="20"/>
                <w:lang w:eastAsia="sk-SK"/>
              </w:rPr>
              <w:t>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DE43C5C" w14:textId="1F1BF9D3" w:rsidR="002E0B34" w:rsidRPr="006B4AB1" w:rsidRDefault="00B40E06" w:rsidP="00AD3455">
            <w:pPr>
              <w:spacing w:line="240" w:lineRule="auto"/>
              <w:rPr>
                <w:rFonts w:ascii="Times New Roman" w:eastAsia="Times New Roman" w:hAnsi="Times New Roman" w:cs="Times New Roman"/>
                <w:color w:val="000000"/>
                <w:sz w:val="20"/>
                <w:szCs w:val="20"/>
                <w:lang w:eastAsia="sk-SK"/>
              </w:rPr>
            </w:pPr>
            <w:r w:rsidRPr="006B4AB1">
              <w:rPr>
                <w:rFonts w:ascii="Times New Roman" w:eastAsia="Times New Roman" w:hAnsi="Times New Roman" w:cs="Times New Roman"/>
                <w:color w:val="000000"/>
                <w:sz w:val="20"/>
                <w:szCs w:val="20"/>
                <w:lang w:eastAsia="sk-SK"/>
              </w:rPr>
              <w:t>2,5</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17EC72C9" w14:textId="77777777" w:rsidR="002E0B34" w:rsidRPr="00775056" w:rsidRDefault="002E0B34" w:rsidP="00AD3455">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Udržať výmeru biotopu.</w:t>
            </w:r>
          </w:p>
        </w:tc>
      </w:tr>
      <w:tr w:rsidR="002E0B34" w:rsidRPr="0000010E" w14:paraId="66F45CCA" w14:textId="77777777" w:rsidTr="00AD3455">
        <w:trPr>
          <w:trHeight w:val="1301"/>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3D86D057" w14:textId="77777777" w:rsidR="002E0B34" w:rsidRPr="00775056" w:rsidRDefault="002E0B34" w:rsidP="00AD345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charakteristických druhov</w:t>
            </w:r>
          </w:p>
        </w:tc>
        <w:tc>
          <w:tcPr>
            <w:tcW w:w="1417" w:type="dxa"/>
            <w:tcBorders>
              <w:top w:val="nil"/>
              <w:left w:val="nil"/>
              <w:bottom w:val="single" w:sz="4" w:space="0" w:color="auto"/>
              <w:right w:val="single" w:sz="4" w:space="0" w:color="auto"/>
            </w:tcBorders>
            <w:shd w:val="clear" w:color="auto" w:fill="auto"/>
            <w:vAlign w:val="center"/>
            <w:hideMark/>
          </w:tcPr>
          <w:p w14:paraId="77F37970" w14:textId="77777777" w:rsidR="002E0B34" w:rsidRPr="00775056" w:rsidRDefault="002E0B34" w:rsidP="00AD3455">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druhov/16</w:t>
            </w:r>
            <w:r w:rsidRPr="00775056">
              <w:rPr>
                <w:rFonts w:ascii="Times New Roman" w:eastAsia="Times New Roman" w:hAnsi="Times New Roman" w:cs="Times New Roman"/>
                <w:color w:val="000000"/>
                <w:sz w:val="20"/>
                <w:szCs w:val="20"/>
                <w:lang w:eastAsia="sk-SK"/>
              </w:rPr>
              <w:t xml:space="preserve"> m</w:t>
            </w:r>
            <w:r w:rsidRPr="00775056">
              <w:rPr>
                <w:rFonts w:ascii="Times New Roman" w:eastAsia="Times New Roman" w:hAnsi="Times New Roman" w:cs="Times New Roman"/>
                <w:color w:val="000000"/>
                <w:sz w:val="20"/>
                <w:szCs w:val="20"/>
                <w:vertAlign w:val="superscript"/>
                <w:lang w:eastAsia="sk-SK"/>
              </w:rPr>
              <w:t>2</w:t>
            </w:r>
          </w:p>
        </w:tc>
        <w:tc>
          <w:tcPr>
            <w:tcW w:w="1276" w:type="dxa"/>
            <w:tcBorders>
              <w:top w:val="nil"/>
              <w:left w:val="nil"/>
              <w:bottom w:val="single" w:sz="4" w:space="0" w:color="auto"/>
              <w:right w:val="single" w:sz="4" w:space="0" w:color="auto"/>
            </w:tcBorders>
            <w:shd w:val="clear" w:color="auto" w:fill="auto"/>
            <w:vAlign w:val="center"/>
            <w:hideMark/>
          </w:tcPr>
          <w:p w14:paraId="5286A3BD" w14:textId="77777777" w:rsidR="002E0B34" w:rsidRPr="00775056" w:rsidRDefault="002E0B34" w:rsidP="00AD3455">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najmenej 6</w:t>
            </w:r>
            <w:r w:rsidRPr="00775056">
              <w:rPr>
                <w:rFonts w:ascii="Times New Roman" w:eastAsia="Times New Roman" w:hAnsi="Times New Roman" w:cs="Times New Roman"/>
                <w:color w:val="000000"/>
                <w:sz w:val="20"/>
                <w:szCs w:val="20"/>
                <w:lang w:eastAsia="sk-SK"/>
              </w:rPr>
              <w:t xml:space="preserve"> druhov</w:t>
            </w:r>
          </w:p>
        </w:tc>
        <w:tc>
          <w:tcPr>
            <w:tcW w:w="5245" w:type="dxa"/>
            <w:tcBorders>
              <w:top w:val="nil"/>
              <w:left w:val="nil"/>
              <w:bottom w:val="single" w:sz="4" w:space="0" w:color="auto"/>
              <w:right w:val="single" w:sz="4" w:space="0" w:color="auto"/>
            </w:tcBorders>
            <w:shd w:val="clear" w:color="auto" w:fill="auto"/>
            <w:vAlign w:val="center"/>
            <w:hideMark/>
          </w:tcPr>
          <w:p w14:paraId="124472CA" w14:textId="41E58EF2" w:rsidR="002E0B34" w:rsidRPr="00775056" w:rsidRDefault="002E0B34" w:rsidP="006B4AB1">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Charakteristické/typické druhové zloženie: </w:t>
            </w:r>
            <w:r w:rsidRPr="002F7BBC">
              <w:rPr>
                <w:rFonts w:ascii="Times New Roman" w:eastAsia="Times New Roman" w:hAnsi="Times New Roman" w:cs="Times New Roman"/>
                <w:i/>
                <w:color w:val="0D0D0D"/>
                <w:sz w:val="20"/>
                <w:szCs w:val="20"/>
                <w:lang w:eastAsia="sk-SK"/>
              </w:rPr>
              <w:t>Alopecurus pratensis, Aegopodiu podagraria,</w:t>
            </w:r>
            <w:r w:rsidRPr="002F7BBC">
              <w:rPr>
                <w:rFonts w:ascii="Times New Roman" w:eastAsia="Times New Roman" w:hAnsi="Times New Roman" w:cs="Times New Roman"/>
                <w:color w:val="0D0D0D"/>
                <w:sz w:val="20"/>
                <w:szCs w:val="20"/>
                <w:lang w:eastAsia="sk-SK"/>
              </w:rPr>
              <w:t xml:space="preserve"> </w:t>
            </w:r>
            <w:r w:rsidRPr="002F7BBC">
              <w:rPr>
                <w:rFonts w:ascii="Times New Roman" w:eastAsia="Times New Roman" w:hAnsi="Times New Roman" w:cs="Times New Roman"/>
                <w:i/>
                <w:color w:val="0D0D0D"/>
                <w:sz w:val="20"/>
                <w:szCs w:val="20"/>
                <w:lang w:eastAsia="sk-SK"/>
              </w:rPr>
              <w:t>Angelica sylvestris, Caltha palustris, Carduus personata, Cirsium oleracium, Crepis paludosa, Chaerophyllum hirsutum, Filipendula ulmaria, Geranium palustre, Lysimachia vulgaris, Lythrum salicaria, Mentha lo</w:t>
            </w:r>
            <w:r w:rsidR="006B4AB1">
              <w:rPr>
                <w:rFonts w:ascii="Times New Roman" w:eastAsia="Times New Roman" w:hAnsi="Times New Roman" w:cs="Times New Roman"/>
                <w:i/>
                <w:color w:val="0D0D0D"/>
                <w:sz w:val="20"/>
                <w:szCs w:val="20"/>
                <w:lang w:eastAsia="sk-SK"/>
              </w:rPr>
              <w:t>ngifolia, Phragmites australis.</w:t>
            </w:r>
          </w:p>
        </w:tc>
      </w:tr>
      <w:tr w:rsidR="002E0B34" w:rsidRPr="0000010E" w14:paraId="4B61DF41" w14:textId="77777777" w:rsidTr="00AD3455">
        <w:trPr>
          <w:trHeight w:val="29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47988E12" w14:textId="77777777" w:rsidR="002E0B34" w:rsidRPr="00775056" w:rsidRDefault="002E0B34" w:rsidP="00AD345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Vertikálna štruktúra biotopu</w:t>
            </w:r>
          </w:p>
        </w:tc>
        <w:tc>
          <w:tcPr>
            <w:tcW w:w="1417" w:type="dxa"/>
            <w:tcBorders>
              <w:top w:val="nil"/>
              <w:left w:val="nil"/>
              <w:bottom w:val="single" w:sz="4" w:space="0" w:color="auto"/>
              <w:right w:val="single" w:sz="4" w:space="0" w:color="auto"/>
            </w:tcBorders>
            <w:shd w:val="clear" w:color="auto" w:fill="auto"/>
            <w:vAlign w:val="center"/>
            <w:hideMark/>
          </w:tcPr>
          <w:p w14:paraId="428F1677" w14:textId="77777777" w:rsidR="002E0B34" w:rsidRPr="00775056" w:rsidRDefault="002E0B34" w:rsidP="00AD345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 drevín a krovín/plocha biotopu</w:t>
            </w:r>
          </w:p>
        </w:tc>
        <w:tc>
          <w:tcPr>
            <w:tcW w:w="1276" w:type="dxa"/>
            <w:tcBorders>
              <w:top w:val="nil"/>
              <w:left w:val="nil"/>
              <w:bottom w:val="single" w:sz="4" w:space="0" w:color="auto"/>
              <w:right w:val="single" w:sz="4" w:space="0" w:color="auto"/>
            </w:tcBorders>
            <w:shd w:val="clear" w:color="auto" w:fill="auto"/>
            <w:vAlign w:val="center"/>
            <w:hideMark/>
          </w:tcPr>
          <w:p w14:paraId="065DA97A" w14:textId="77777777" w:rsidR="002E0B34" w:rsidRPr="00775056" w:rsidRDefault="002E0B34" w:rsidP="00AD3455">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menej ako 2</w:t>
            </w:r>
            <w:r w:rsidRPr="00775056">
              <w:rPr>
                <w:rFonts w:ascii="Times New Roman" w:eastAsia="Times New Roman" w:hAnsi="Times New Roman" w:cs="Times New Roman"/>
                <w:color w:val="000000"/>
                <w:sz w:val="20"/>
                <w:szCs w:val="20"/>
                <w:lang w:eastAsia="sk-SK"/>
              </w:rPr>
              <w:t>0 %</w:t>
            </w:r>
          </w:p>
        </w:tc>
        <w:tc>
          <w:tcPr>
            <w:tcW w:w="5245" w:type="dxa"/>
            <w:tcBorders>
              <w:top w:val="nil"/>
              <w:left w:val="nil"/>
              <w:bottom w:val="single" w:sz="4" w:space="0" w:color="auto"/>
              <w:right w:val="single" w:sz="4" w:space="0" w:color="auto"/>
            </w:tcBorders>
            <w:shd w:val="clear" w:color="auto" w:fill="auto"/>
            <w:vAlign w:val="center"/>
            <w:hideMark/>
          </w:tcPr>
          <w:p w14:paraId="523B636B" w14:textId="77777777" w:rsidR="002E0B34" w:rsidRPr="00775056" w:rsidRDefault="002E0B34" w:rsidP="00AD345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Udržané nízke zastúpenie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r>
              <w:rPr>
                <w:rFonts w:ascii="Times New Roman" w:eastAsia="Times New Roman" w:hAnsi="Times New Roman" w:cs="Times New Roman"/>
                <w:color w:val="000000"/>
                <w:sz w:val="20"/>
                <w:szCs w:val="20"/>
                <w:lang w:eastAsia="sk-SK"/>
              </w:rPr>
              <w:t>.</w:t>
            </w:r>
          </w:p>
        </w:tc>
      </w:tr>
      <w:tr w:rsidR="002E0B34" w:rsidRPr="0000010E" w14:paraId="20178193" w14:textId="77777777" w:rsidTr="00AD3455">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04BEA339" w14:textId="77777777" w:rsidR="002E0B34" w:rsidRPr="00775056" w:rsidRDefault="002E0B34" w:rsidP="00AD345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14:paraId="208876AF" w14:textId="77777777" w:rsidR="002E0B34" w:rsidRPr="00775056" w:rsidRDefault="002E0B34" w:rsidP="00AD345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1276" w:type="dxa"/>
            <w:tcBorders>
              <w:top w:val="nil"/>
              <w:left w:val="nil"/>
              <w:bottom w:val="single" w:sz="4" w:space="0" w:color="auto"/>
              <w:right w:val="single" w:sz="4" w:space="0" w:color="auto"/>
            </w:tcBorders>
            <w:shd w:val="clear" w:color="auto" w:fill="auto"/>
            <w:vAlign w:val="center"/>
            <w:hideMark/>
          </w:tcPr>
          <w:p w14:paraId="2E3DDB29" w14:textId="77777777" w:rsidR="002E0B34" w:rsidRPr="00775056" w:rsidRDefault="002E0B34" w:rsidP="00AD3455">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menej ako </w:t>
            </w:r>
            <w:r w:rsidRPr="00775056">
              <w:rPr>
                <w:rFonts w:ascii="Times New Roman" w:eastAsia="Times New Roman" w:hAnsi="Times New Roman" w:cs="Times New Roman"/>
                <w:color w:val="000000"/>
                <w:sz w:val="20"/>
                <w:szCs w:val="20"/>
                <w:lang w:eastAsia="sk-SK"/>
              </w:rPr>
              <w:t>5</w:t>
            </w:r>
            <w:r>
              <w:rPr>
                <w:rFonts w:ascii="Times New Roman" w:eastAsia="Times New Roman" w:hAnsi="Times New Roman" w:cs="Times New Roman"/>
                <w:color w:val="000000"/>
                <w:sz w:val="20"/>
                <w:szCs w:val="20"/>
                <w:lang w:eastAsia="sk-SK"/>
              </w:rPr>
              <w:t xml:space="preserve"> </w:t>
            </w:r>
            <w:r w:rsidRPr="00775056">
              <w:rPr>
                <w:rFonts w:ascii="Times New Roman" w:eastAsia="Times New Roman" w:hAnsi="Times New Roman" w:cs="Times New Roman"/>
                <w:color w:val="000000"/>
                <w:sz w:val="20"/>
                <w:szCs w:val="20"/>
                <w:lang w:eastAsia="sk-SK"/>
              </w:rPr>
              <w:t>%</w:t>
            </w:r>
          </w:p>
        </w:tc>
        <w:tc>
          <w:tcPr>
            <w:tcW w:w="5245" w:type="dxa"/>
            <w:tcBorders>
              <w:top w:val="nil"/>
              <w:left w:val="nil"/>
              <w:bottom w:val="single" w:sz="4" w:space="0" w:color="auto"/>
              <w:right w:val="single" w:sz="4" w:space="0" w:color="auto"/>
            </w:tcBorders>
            <w:shd w:val="clear" w:color="auto" w:fill="auto"/>
            <w:vAlign w:val="center"/>
            <w:hideMark/>
          </w:tcPr>
          <w:p w14:paraId="160D8798" w14:textId="77777777" w:rsidR="002E0B34" w:rsidRPr="00775056" w:rsidRDefault="002E0B34" w:rsidP="00AD3455">
            <w:pPr>
              <w:spacing w:line="240" w:lineRule="auto"/>
              <w:rPr>
                <w:rFonts w:ascii="Times New Roman" w:eastAsia="Times New Roman" w:hAnsi="Times New Roman" w:cs="Times New Roman"/>
                <w:i/>
                <w:color w:val="000000"/>
                <w:sz w:val="20"/>
                <w:szCs w:val="20"/>
                <w:lang w:eastAsia="sk-SK"/>
              </w:rPr>
            </w:pPr>
            <w:r w:rsidRPr="00D33C1D">
              <w:rPr>
                <w:rFonts w:ascii="Times New Roman" w:eastAsia="Times New Roman" w:hAnsi="Times New Roman" w:cs="Times New Roman"/>
                <w:color w:val="000000"/>
                <w:sz w:val="20"/>
                <w:szCs w:val="20"/>
                <w:lang w:eastAsia="sk-SK"/>
              </w:rPr>
              <w:t>Minimálne zastúpenie nepôvodných a sukcesných druhov</w:t>
            </w:r>
            <w:r>
              <w:rPr>
                <w:rFonts w:ascii="Times New Roman" w:eastAsia="Times New Roman" w:hAnsi="Times New Roman" w:cs="Times New Roman"/>
                <w:i/>
                <w:color w:val="000000"/>
                <w:sz w:val="20"/>
                <w:szCs w:val="20"/>
                <w:lang w:eastAsia="sk-SK"/>
              </w:rPr>
              <w:t xml:space="preserve"> (Impatiens glandulifera, I. parviflora).</w:t>
            </w:r>
          </w:p>
        </w:tc>
      </w:tr>
    </w:tbl>
    <w:p w14:paraId="276BACF4" w14:textId="77777777" w:rsidR="006B4AB1" w:rsidRDefault="006B4AB1" w:rsidP="006B4AB1">
      <w:pPr>
        <w:pStyle w:val="Zkladntext"/>
        <w:widowControl w:val="0"/>
        <w:jc w:val="left"/>
        <w:rPr>
          <w:rFonts w:eastAsia="Calibri"/>
          <w:b w:val="0"/>
          <w:bCs w:val="0"/>
          <w:color w:val="000000"/>
          <w:lang w:eastAsia="en-US"/>
        </w:rPr>
      </w:pPr>
    </w:p>
    <w:p w14:paraId="6EACB37D" w14:textId="1DFDA9E6" w:rsidR="006B4AB1" w:rsidRPr="0081610B" w:rsidRDefault="006B4AB1" w:rsidP="006B4AB1">
      <w:pPr>
        <w:pStyle w:val="Zkladntext"/>
        <w:widowControl w:val="0"/>
        <w:jc w:val="left"/>
        <w:rPr>
          <w:b w:val="0"/>
          <w:color w:val="000000"/>
          <w:shd w:val="clear" w:color="auto" w:fill="FFFFFF"/>
        </w:rPr>
      </w:pPr>
      <w:r>
        <w:rPr>
          <w:b w:val="0"/>
          <w:color w:val="000000"/>
        </w:rPr>
        <w:t xml:space="preserve">Zachovanie </w:t>
      </w:r>
      <w:r w:rsidRPr="0081610B">
        <w:rPr>
          <w:b w:val="0"/>
          <w:color w:val="000000"/>
        </w:rPr>
        <w:t>stavu biotopu</w:t>
      </w:r>
      <w:r w:rsidRPr="0081610B">
        <w:rPr>
          <w:color w:val="000000"/>
        </w:rPr>
        <w:t xml:space="preserve"> Br6 </w:t>
      </w:r>
      <w:r w:rsidRPr="0081610B">
        <w:rPr>
          <w:bCs w:val="0"/>
          <w:color w:val="000000"/>
          <w:shd w:val="clear" w:color="auto" w:fill="FFFFFF"/>
        </w:rPr>
        <w:t>(</w:t>
      </w:r>
      <w:r w:rsidRPr="0081610B">
        <w:rPr>
          <w:color w:val="000000"/>
          <w:lang w:eastAsia="sk-SK"/>
        </w:rPr>
        <w:t>6430</w:t>
      </w:r>
      <w:r w:rsidRPr="0081610B">
        <w:rPr>
          <w:bCs w:val="0"/>
          <w:color w:val="000000"/>
          <w:shd w:val="clear" w:color="auto" w:fill="FFFFFF"/>
        </w:rPr>
        <w:t xml:space="preserve">) Brehové porasty deväťsilov </w:t>
      </w:r>
      <w:r w:rsidRPr="0081610B">
        <w:rPr>
          <w:b w:val="0"/>
          <w:color w:val="000000"/>
        </w:rPr>
        <w:t>za splnenia nasledovných atribútov</w:t>
      </w:r>
      <w:r w:rsidRPr="0081610B">
        <w:rPr>
          <w:b w:val="0"/>
          <w:color w:val="000000"/>
          <w:shd w:val="clear" w:color="auto" w:fill="FFFFFF"/>
        </w:rPr>
        <w:t>:</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2"/>
        <w:gridCol w:w="1276"/>
        <w:gridCol w:w="1417"/>
        <w:gridCol w:w="5387"/>
      </w:tblGrid>
      <w:tr w:rsidR="006B4AB1" w:rsidRPr="0081610B" w14:paraId="4EAE83E4" w14:textId="77777777" w:rsidTr="00A964F1">
        <w:trPr>
          <w:trHeight w:val="401"/>
        </w:trPr>
        <w:tc>
          <w:tcPr>
            <w:tcW w:w="1702" w:type="dxa"/>
            <w:tcBorders>
              <w:top w:val="single" w:sz="4" w:space="0" w:color="auto"/>
              <w:left w:val="single" w:sz="4" w:space="0" w:color="auto"/>
              <w:bottom w:val="single" w:sz="4" w:space="0" w:color="auto"/>
              <w:right w:val="single" w:sz="4" w:space="0" w:color="auto"/>
            </w:tcBorders>
            <w:vAlign w:val="center"/>
            <w:hideMark/>
          </w:tcPr>
          <w:p w14:paraId="726EC6A8" w14:textId="77777777" w:rsidR="006B4AB1" w:rsidRPr="0081610B" w:rsidRDefault="006B4AB1" w:rsidP="00A964F1">
            <w:pPr>
              <w:spacing w:line="240" w:lineRule="auto"/>
              <w:rPr>
                <w:rFonts w:ascii="Times New Roman" w:eastAsia="Times New Roman" w:hAnsi="Times New Roman" w:cs="Times New Roman"/>
                <w:b/>
                <w:color w:val="000000"/>
                <w:sz w:val="20"/>
                <w:szCs w:val="20"/>
                <w:lang w:eastAsia="sk-SK"/>
              </w:rPr>
            </w:pPr>
            <w:r w:rsidRPr="0081610B">
              <w:rPr>
                <w:rFonts w:ascii="Times New Roman" w:eastAsia="Times New Roman" w:hAnsi="Times New Roman" w:cs="Times New Roman"/>
                <w:b/>
                <w:color w:val="000000"/>
                <w:sz w:val="20"/>
                <w:szCs w:val="20"/>
                <w:lang w:eastAsia="sk-SK"/>
              </w:rPr>
              <w:t>Parameter</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EC80BCD" w14:textId="77777777" w:rsidR="006B4AB1" w:rsidRPr="0081610B" w:rsidRDefault="006B4AB1" w:rsidP="00A964F1">
            <w:pPr>
              <w:spacing w:line="240" w:lineRule="auto"/>
              <w:rPr>
                <w:rFonts w:ascii="Times New Roman" w:eastAsia="Times New Roman" w:hAnsi="Times New Roman" w:cs="Times New Roman"/>
                <w:b/>
                <w:color w:val="000000"/>
                <w:sz w:val="20"/>
                <w:szCs w:val="20"/>
                <w:lang w:eastAsia="sk-SK"/>
              </w:rPr>
            </w:pPr>
            <w:r w:rsidRPr="0081610B">
              <w:rPr>
                <w:rFonts w:ascii="Times New Roman" w:hAnsi="Times New Roman" w:cs="Times New Roman"/>
                <w:b/>
                <w:sz w:val="20"/>
                <w:szCs w:val="20"/>
                <w:lang w:eastAsia="sk-SK"/>
              </w:rPr>
              <w:t>Merateľnosť</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B79792E" w14:textId="77777777" w:rsidR="006B4AB1" w:rsidRPr="0081610B" w:rsidRDefault="006B4AB1" w:rsidP="00A964F1">
            <w:pPr>
              <w:spacing w:line="240" w:lineRule="auto"/>
              <w:rPr>
                <w:rFonts w:ascii="Times New Roman" w:eastAsia="Times New Roman" w:hAnsi="Times New Roman" w:cs="Times New Roman"/>
                <w:b/>
                <w:color w:val="000000"/>
                <w:sz w:val="20"/>
                <w:szCs w:val="20"/>
                <w:lang w:eastAsia="sk-SK"/>
              </w:rPr>
            </w:pPr>
            <w:r w:rsidRPr="0081610B">
              <w:rPr>
                <w:rFonts w:ascii="Times New Roman" w:eastAsia="Times New Roman" w:hAnsi="Times New Roman" w:cs="Times New Roman"/>
                <w:b/>
                <w:color w:val="000000"/>
                <w:sz w:val="20"/>
                <w:szCs w:val="20"/>
                <w:lang w:eastAsia="sk-SK"/>
              </w:rPr>
              <w:t>Cieľová hodnota</w:t>
            </w:r>
          </w:p>
        </w:tc>
        <w:tc>
          <w:tcPr>
            <w:tcW w:w="5387" w:type="dxa"/>
            <w:tcBorders>
              <w:top w:val="single" w:sz="4" w:space="0" w:color="auto"/>
              <w:left w:val="single" w:sz="4" w:space="0" w:color="auto"/>
              <w:bottom w:val="single" w:sz="4" w:space="0" w:color="auto"/>
              <w:right w:val="single" w:sz="4" w:space="0" w:color="auto"/>
            </w:tcBorders>
            <w:vAlign w:val="center"/>
            <w:hideMark/>
          </w:tcPr>
          <w:p w14:paraId="7E2AE560" w14:textId="77777777" w:rsidR="006B4AB1" w:rsidRPr="0081610B" w:rsidRDefault="006B4AB1" w:rsidP="00A964F1">
            <w:pPr>
              <w:spacing w:line="240" w:lineRule="auto"/>
              <w:rPr>
                <w:rFonts w:ascii="Times New Roman" w:eastAsia="Times New Roman" w:hAnsi="Times New Roman" w:cs="Times New Roman"/>
                <w:b/>
                <w:color w:val="000000"/>
                <w:sz w:val="20"/>
                <w:szCs w:val="20"/>
                <w:lang w:eastAsia="sk-SK"/>
              </w:rPr>
            </w:pPr>
            <w:r w:rsidRPr="0081610B">
              <w:rPr>
                <w:rFonts w:ascii="Times New Roman" w:hAnsi="Times New Roman" w:cs="Times New Roman"/>
                <w:b/>
                <w:sz w:val="20"/>
                <w:szCs w:val="20"/>
                <w:lang w:eastAsia="sk-SK"/>
              </w:rPr>
              <w:t>Doplnkové informácie</w:t>
            </w:r>
          </w:p>
        </w:tc>
      </w:tr>
      <w:tr w:rsidR="006B4AB1" w:rsidRPr="0081610B" w14:paraId="13AA1F1A" w14:textId="77777777" w:rsidTr="00A964F1">
        <w:trPr>
          <w:trHeight w:val="290"/>
        </w:trPr>
        <w:tc>
          <w:tcPr>
            <w:tcW w:w="1702" w:type="dxa"/>
            <w:tcBorders>
              <w:top w:val="single" w:sz="4" w:space="0" w:color="auto"/>
              <w:left w:val="single" w:sz="4" w:space="0" w:color="auto"/>
              <w:bottom w:val="single" w:sz="4" w:space="0" w:color="auto"/>
              <w:right w:val="single" w:sz="4" w:space="0" w:color="auto"/>
            </w:tcBorders>
            <w:vAlign w:val="center"/>
            <w:hideMark/>
          </w:tcPr>
          <w:p w14:paraId="1806B0F3" w14:textId="77777777" w:rsidR="006B4AB1" w:rsidRPr="0081610B" w:rsidRDefault="006B4AB1" w:rsidP="00A964F1">
            <w:pPr>
              <w:spacing w:line="240" w:lineRule="auto"/>
              <w:rPr>
                <w:rFonts w:ascii="Times New Roman" w:eastAsia="Times New Roman" w:hAnsi="Times New Roman" w:cs="Times New Roman"/>
                <w:color w:val="000000"/>
                <w:sz w:val="18"/>
                <w:szCs w:val="18"/>
                <w:lang w:eastAsia="sk-SK"/>
              </w:rPr>
            </w:pPr>
            <w:r w:rsidRPr="0081610B">
              <w:rPr>
                <w:rFonts w:ascii="Times New Roman" w:eastAsia="Times New Roman" w:hAnsi="Times New Roman" w:cs="Times New Roman"/>
                <w:color w:val="000000"/>
                <w:sz w:val="18"/>
                <w:szCs w:val="18"/>
                <w:lang w:eastAsia="sk-SK"/>
              </w:rPr>
              <w:t>Výmera biotopu</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3BF1C10" w14:textId="77777777" w:rsidR="006B4AB1" w:rsidRPr="0081610B" w:rsidRDefault="006B4AB1" w:rsidP="00A964F1">
            <w:pPr>
              <w:spacing w:line="240" w:lineRule="auto"/>
              <w:rPr>
                <w:rFonts w:ascii="Times New Roman" w:eastAsia="Times New Roman" w:hAnsi="Times New Roman" w:cs="Times New Roman"/>
                <w:sz w:val="18"/>
                <w:szCs w:val="18"/>
                <w:lang w:eastAsia="sk-SK"/>
              </w:rPr>
            </w:pPr>
            <w:r w:rsidRPr="0081610B">
              <w:rPr>
                <w:rFonts w:ascii="Times New Roman" w:eastAsia="Times New Roman" w:hAnsi="Times New Roman" w:cs="Times New Roman"/>
                <w:color w:val="000000"/>
                <w:sz w:val="18"/>
                <w:szCs w:val="18"/>
                <w:lang w:eastAsia="sk-SK"/>
              </w:rPr>
              <w:t>ha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5A47E15" w14:textId="77777777" w:rsidR="006B4AB1" w:rsidRPr="006B4AB1" w:rsidRDefault="006B4AB1" w:rsidP="00A964F1">
            <w:pPr>
              <w:spacing w:line="240" w:lineRule="auto"/>
              <w:rPr>
                <w:rFonts w:ascii="Times New Roman" w:eastAsia="Times New Roman" w:hAnsi="Times New Roman" w:cs="Times New Roman"/>
                <w:sz w:val="18"/>
                <w:szCs w:val="18"/>
                <w:lang w:eastAsia="sk-SK"/>
              </w:rPr>
            </w:pPr>
            <w:r w:rsidRPr="006B4AB1">
              <w:rPr>
                <w:rFonts w:ascii="Times New Roman" w:eastAsia="Times New Roman" w:hAnsi="Times New Roman" w:cs="Times New Roman"/>
                <w:sz w:val="18"/>
                <w:szCs w:val="18"/>
                <w:lang w:eastAsia="sk-SK"/>
              </w:rPr>
              <w:t>0,3</w:t>
            </w:r>
          </w:p>
        </w:tc>
        <w:tc>
          <w:tcPr>
            <w:tcW w:w="5387" w:type="dxa"/>
            <w:tcBorders>
              <w:top w:val="single" w:sz="4" w:space="0" w:color="auto"/>
              <w:left w:val="single" w:sz="4" w:space="0" w:color="auto"/>
              <w:bottom w:val="single" w:sz="4" w:space="0" w:color="auto"/>
              <w:right w:val="single" w:sz="4" w:space="0" w:color="auto"/>
            </w:tcBorders>
            <w:vAlign w:val="center"/>
            <w:hideMark/>
          </w:tcPr>
          <w:p w14:paraId="7285D786" w14:textId="77777777" w:rsidR="006B4AB1" w:rsidRPr="006B4AB1" w:rsidRDefault="006B4AB1" w:rsidP="00A964F1">
            <w:pPr>
              <w:spacing w:line="240" w:lineRule="auto"/>
              <w:rPr>
                <w:rFonts w:ascii="Times New Roman" w:eastAsia="Times New Roman" w:hAnsi="Times New Roman" w:cs="Times New Roman"/>
                <w:sz w:val="18"/>
                <w:szCs w:val="18"/>
                <w:lang w:eastAsia="sk-SK"/>
              </w:rPr>
            </w:pPr>
            <w:r w:rsidRPr="006B4AB1">
              <w:rPr>
                <w:rFonts w:ascii="Times New Roman" w:eastAsia="Times New Roman" w:hAnsi="Times New Roman" w:cs="Times New Roman"/>
                <w:color w:val="000000"/>
                <w:sz w:val="18"/>
                <w:szCs w:val="18"/>
                <w:lang w:eastAsia="sk-SK"/>
              </w:rPr>
              <w:t>Udržať výmeru biotopu</w:t>
            </w:r>
          </w:p>
        </w:tc>
      </w:tr>
      <w:tr w:rsidR="006B4AB1" w:rsidRPr="0081610B" w14:paraId="298FC9AC" w14:textId="77777777" w:rsidTr="006B4AB1">
        <w:trPr>
          <w:trHeight w:val="1375"/>
        </w:trPr>
        <w:tc>
          <w:tcPr>
            <w:tcW w:w="1702" w:type="dxa"/>
            <w:tcBorders>
              <w:top w:val="single" w:sz="4" w:space="0" w:color="auto"/>
              <w:left w:val="single" w:sz="4" w:space="0" w:color="auto"/>
              <w:bottom w:val="single" w:sz="4" w:space="0" w:color="auto"/>
              <w:right w:val="single" w:sz="4" w:space="0" w:color="auto"/>
            </w:tcBorders>
            <w:vAlign w:val="center"/>
            <w:hideMark/>
          </w:tcPr>
          <w:p w14:paraId="0077DFD2" w14:textId="77777777" w:rsidR="006B4AB1" w:rsidRPr="0081610B" w:rsidRDefault="006B4AB1" w:rsidP="00A964F1">
            <w:pPr>
              <w:spacing w:line="240" w:lineRule="auto"/>
              <w:rPr>
                <w:rFonts w:ascii="Times New Roman" w:eastAsia="Times New Roman" w:hAnsi="Times New Roman" w:cs="Times New Roman"/>
                <w:sz w:val="18"/>
                <w:szCs w:val="18"/>
                <w:lang w:eastAsia="sk-SK"/>
              </w:rPr>
            </w:pPr>
            <w:r w:rsidRPr="0081610B">
              <w:rPr>
                <w:rFonts w:ascii="Times New Roman" w:eastAsia="Times New Roman" w:hAnsi="Times New Roman" w:cs="Times New Roman"/>
                <w:sz w:val="18"/>
                <w:szCs w:val="18"/>
                <w:lang w:eastAsia="sk-SK"/>
              </w:rPr>
              <w:t>Zastúpenie charakteristických druhov</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1D237AF" w14:textId="77777777" w:rsidR="006B4AB1" w:rsidRPr="0081610B" w:rsidRDefault="006B4AB1" w:rsidP="00A964F1">
            <w:pPr>
              <w:spacing w:line="240" w:lineRule="auto"/>
              <w:rPr>
                <w:rFonts w:ascii="Times New Roman" w:eastAsia="Times New Roman" w:hAnsi="Times New Roman" w:cs="Times New Roman"/>
                <w:sz w:val="18"/>
                <w:szCs w:val="18"/>
                <w:lang w:eastAsia="sk-SK"/>
              </w:rPr>
            </w:pPr>
            <w:r w:rsidRPr="0081610B">
              <w:rPr>
                <w:rFonts w:ascii="Times New Roman" w:eastAsia="Times New Roman" w:hAnsi="Times New Roman" w:cs="Times New Roman"/>
                <w:sz w:val="18"/>
                <w:szCs w:val="18"/>
                <w:lang w:eastAsia="sk-SK"/>
              </w:rPr>
              <w:t>počet druhov/16 m</w:t>
            </w:r>
            <w:r w:rsidRPr="00DC2750">
              <w:rPr>
                <w:rFonts w:ascii="Times New Roman" w:eastAsia="Times New Roman" w:hAnsi="Times New Roman" w:cs="Times New Roman"/>
                <w:sz w:val="18"/>
                <w:szCs w:val="18"/>
                <w:vertAlign w:val="superscript"/>
                <w:lang w:eastAsia="sk-SK"/>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AEF77C" w14:textId="77777777" w:rsidR="006B4AB1" w:rsidRPr="006B4AB1" w:rsidRDefault="006B4AB1" w:rsidP="00A964F1">
            <w:pPr>
              <w:spacing w:line="240" w:lineRule="auto"/>
              <w:rPr>
                <w:rFonts w:ascii="Times New Roman" w:eastAsia="Times New Roman" w:hAnsi="Times New Roman" w:cs="Times New Roman"/>
                <w:sz w:val="18"/>
                <w:szCs w:val="18"/>
                <w:lang w:eastAsia="sk-SK"/>
              </w:rPr>
            </w:pPr>
            <w:r w:rsidRPr="006B4AB1">
              <w:rPr>
                <w:rFonts w:ascii="Times New Roman" w:eastAsia="Times New Roman" w:hAnsi="Times New Roman" w:cs="Times New Roman"/>
                <w:sz w:val="18"/>
                <w:szCs w:val="18"/>
                <w:lang w:eastAsia="sk-SK"/>
              </w:rPr>
              <w:t>najmenej 2 druhy</w:t>
            </w:r>
          </w:p>
        </w:tc>
        <w:tc>
          <w:tcPr>
            <w:tcW w:w="5387" w:type="dxa"/>
            <w:tcBorders>
              <w:top w:val="single" w:sz="4" w:space="0" w:color="auto"/>
              <w:left w:val="single" w:sz="4" w:space="0" w:color="auto"/>
              <w:bottom w:val="single" w:sz="4" w:space="0" w:color="auto"/>
              <w:right w:val="single" w:sz="4" w:space="0" w:color="auto"/>
            </w:tcBorders>
            <w:vAlign w:val="center"/>
            <w:hideMark/>
          </w:tcPr>
          <w:p w14:paraId="7B593D40" w14:textId="5673ECDA" w:rsidR="006B4AB1" w:rsidRPr="006B4AB1" w:rsidRDefault="006B4AB1" w:rsidP="006B4AB1">
            <w:pPr>
              <w:spacing w:line="240" w:lineRule="auto"/>
              <w:rPr>
                <w:rFonts w:ascii="Times New Roman" w:eastAsia="Times New Roman" w:hAnsi="Times New Roman" w:cs="Times New Roman"/>
                <w:sz w:val="18"/>
                <w:szCs w:val="18"/>
                <w:lang w:eastAsia="sk-SK"/>
              </w:rPr>
            </w:pPr>
            <w:r w:rsidRPr="006B4AB1">
              <w:rPr>
                <w:rFonts w:ascii="Times New Roman" w:eastAsia="Times New Roman" w:hAnsi="Times New Roman" w:cs="Times New Roman"/>
                <w:sz w:val="18"/>
                <w:szCs w:val="18"/>
                <w:lang w:eastAsia="sk-SK"/>
              </w:rPr>
              <w:t xml:space="preserve">Charakteristické/typické druhové zloženie: </w:t>
            </w:r>
            <w:r w:rsidRPr="006B4AB1">
              <w:rPr>
                <w:rFonts w:ascii="Times New Roman" w:eastAsia="Times New Roman" w:hAnsi="Times New Roman" w:cs="Times New Roman"/>
                <w:i/>
                <w:sz w:val="18"/>
                <w:szCs w:val="18"/>
                <w:lang w:eastAsia="sk-SK"/>
              </w:rPr>
              <w:t>Aegopodium podagraria, Angelica sylvestris, Carduus personata, Chaerophyllum aromaticum, Chaerophyllum hirsutum, Geranium phaeum, Geum rivale, Cirsium oleraceum, Crepis paludosa, Chrysosplenium alternifolium, Myosotis scorpioides, Orobanche flava, Petasites albus, Petasites, hybridus, Poa trivialis, Primula elatior, Roegneria canina, Stellaria nemorum.</w:t>
            </w:r>
          </w:p>
        </w:tc>
      </w:tr>
      <w:tr w:rsidR="006B4AB1" w:rsidRPr="0081610B" w14:paraId="02050493" w14:textId="77777777" w:rsidTr="00A964F1">
        <w:trPr>
          <w:trHeight w:val="580"/>
        </w:trPr>
        <w:tc>
          <w:tcPr>
            <w:tcW w:w="1702" w:type="dxa"/>
            <w:tcBorders>
              <w:top w:val="single" w:sz="4" w:space="0" w:color="auto"/>
              <w:left w:val="single" w:sz="4" w:space="0" w:color="auto"/>
              <w:bottom w:val="single" w:sz="4" w:space="0" w:color="auto"/>
              <w:right w:val="single" w:sz="4" w:space="0" w:color="auto"/>
            </w:tcBorders>
            <w:vAlign w:val="center"/>
            <w:hideMark/>
          </w:tcPr>
          <w:p w14:paraId="0C38840F" w14:textId="77777777" w:rsidR="006B4AB1" w:rsidRPr="0081610B" w:rsidRDefault="006B4AB1" w:rsidP="00A964F1">
            <w:pPr>
              <w:spacing w:line="240" w:lineRule="auto"/>
              <w:rPr>
                <w:rFonts w:ascii="Times New Roman" w:eastAsia="Times New Roman" w:hAnsi="Times New Roman" w:cs="Times New Roman"/>
                <w:sz w:val="18"/>
                <w:szCs w:val="18"/>
                <w:lang w:eastAsia="sk-SK"/>
              </w:rPr>
            </w:pPr>
            <w:r w:rsidRPr="0081610B">
              <w:rPr>
                <w:rFonts w:ascii="Times New Roman" w:eastAsia="Times New Roman" w:hAnsi="Times New Roman" w:cs="Times New Roman"/>
                <w:sz w:val="18"/>
                <w:szCs w:val="18"/>
                <w:lang w:eastAsia="sk-SK"/>
              </w:rPr>
              <w:t>Vertikálna štruktúra biotopu</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F2EEC3E" w14:textId="77777777" w:rsidR="006B4AB1" w:rsidRPr="0081610B" w:rsidRDefault="006B4AB1" w:rsidP="00A964F1">
            <w:pPr>
              <w:spacing w:line="240" w:lineRule="auto"/>
              <w:rPr>
                <w:rFonts w:ascii="Times New Roman" w:eastAsia="Times New Roman" w:hAnsi="Times New Roman" w:cs="Times New Roman"/>
                <w:sz w:val="18"/>
                <w:szCs w:val="18"/>
                <w:lang w:eastAsia="sk-SK"/>
              </w:rPr>
            </w:pPr>
            <w:r w:rsidRPr="0081610B">
              <w:rPr>
                <w:rFonts w:ascii="Times New Roman" w:eastAsia="Times New Roman" w:hAnsi="Times New Roman" w:cs="Times New Roman"/>
                <w:sz w:val="18"/>
                <w:szCs w:val="18"/>
                <w:lang w:eastAsia="sk-SK"/>
              </w:rPr>
              <w:t>percento pokrytia drevín a krovín/plocha biotopu</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629FA96" w14:textId="77777777" w:rsidR="006B4AB1" w:rsidRPr="0081610B" w:rsidRDefault="006B4AB1" w:rsidP="00A964F1">
            <w:pPr>
              <w:spacing w:line="240" w:lineRule="auto"/>
              <w:rPr>
                <w:rFonts w:ascii="Times New Roman" w:eastAsia="Times New Roman" w:hAnsi="Times New Roman" w:cs="Times New Roman"/>
                <w:sz w:val="18"/>
                <w:szCs w:val="18"/>
                <w:lang w:eastAsia="sk-SK"/>
              </w:rPr>
            </w:pPr>
            <w:r w:rsidRPr="0081610B">
              <w:rPr>
                <w:rFonts w:ascii="Times New Roman" w:eastAsia="Times New Roman" w:hAnsi="Times New Roman" w:cs="Times New Roman"/>
                <w:sz w:val="18"/>
                <w:szCs w:val="18"/>
                <w:lang w:eastAsia="sk-SK"/>
              </w:rPr>
              <w:t>Menej ako 30 %</w:t>
            </w:r>
          </w:p>
        </w:tc>
        <w:tc>
          <w:tcPr>
            <w:tcW w:w="5387" w:type="dxa"/>
            <w:tcBorders>
              <w:top w:val="single" w:sz="4" w:space="0" w:color="auto"/>
              <w:left w:val="single" w:sz="4" w:space="0" w:color="auto"/>
              <w:bottom w:val="single" w:sz="4" w:space="0" w:color="auto"/>
              <w:right w:val="single" w:sz="4" w:space="0" w:color="auto"/>
            </w:tcBorders>
            <w:vAlign w:val="center"/>
            <w:hideMark/>
          </w:tcPr>
          <w:p w14:paraId="437F3445" w14:textId="77777777" w:rsidR="006B4AB1" w:rsidRPr="0081610B" w:rsidRDefault="006B4AB1" w:rsidP="00A964F1">
            <w:pPr>
              <w:spacing w:line="240" w:lineRule="auto"/>
              <w:rPr>
                <w:rFonts w:ascii="Times New Roman" w:eastAsia="Times New Roman" w:hAnsi="Times New Roman" w:cs="Times New Roman"/>
                <w:sz w:val="18"/>
                <w:szCs w:val="18"/>
                <w:lang w:eastAsia="sk-SK"/>
              </w:rPr>
            </w:pPr>
            <w:r w:rsidRPr="0081610B">
              <w:rPr>
                <w:rFonts w:ascii="Times New Roman" w:eastAsia="Times New Roman" w:hAnsi="Times New Roman" w:cs="Times New Roman"/>
                <w:sz w:val="18"/>
                <w:szCs w:val="18"/>
                <w:lang w:eastAsia="sk-SK"/>
              </w:rPr>
              <w:t>Drevinová vegetácia len menej zastúpená.</w:t>
            </w:r>
          </w:p>
        </w:tc>
      </w:tr>
      <w:tr w:rsidR="006B4AB1" w:rsidRPr="0081610B" w14:paraId="60AF1F7B" w14:textId="77777777" w:rsidTr="00A964F1">
        <w:trPr>
          <w:trHeight w:val="850"/>
        </w:trPr>
        <w:tc>
          <w:tcPr>
            <w:tcW w:w="1702" w:type="dxa"/>
            <w:tcBorders>
              <w:top w:val="single" w:sz="4" w:space="0" w:color="auto"/>
              <w:left w:val="single" w:sz="4" w:space="0" w:color="auto"/>
              <w:bottom w:val="single" w:sz="4" w:space="0" w:color="auto"/>
              <w:right w:val="single" w:sz="4" w:space="0" w:color="auto"/>
            </w:tcBorders>
            <w:vAlign w:val="center"/>
            <w:hideMark/>
          </w:tcPr>
          <w:p w14:paraId="158D3626" w14:textId="77777777" w:rsidR="006B4AB1" w:rsidRPr="0081610B" w:rsidRDefault="006B4AB1" w:rsidP="00A964F1">
            <w:pPr>
              <w:spacing w:line="240" w:lineRule="auto"/>
              <w:rPr>
                <w:rFonts w:ascii="Times New Roman" w:eastAsia="Times New Roman" w:hAnsi="Times New Roman" w:cs="Times New Roman"/>
                <w:sz w:val="18"/>
                <w:szCs w:val="18"/>
                <w:lang w:eastAsia="sk-SK"/>
              </w:rPr>
            </w:pPr>
            <w:r w:rsidRPr="0081610B">
              <w:rPr>
                <w:rFonts w:ascii="Times New Roman" w:eastAsia="Times New Roman" w:hAnsi="Times New Roman" w:cs="Times New Roman"/>
                <w:sz w:val="18"/>
                <w:szCs w:val="18"/>
                <w:lang w:eastAsia="sk-SK"/>
              </w:rPr>
              <w:t>Zastúpenie alochtónnych/</w:t>
            </w:r>
          </w:p>
          <w:p w14:paraId="656312DE" w14:textId="77777777" w:rsidR="006B4AB1" w:rsidRPr="0081610B" w:rsidRDefault="006B4AB1" w:rsidP="00A964F1">
            <w:pPr>
              <w:spacing w:line="240" w:lineRule="auto"/>
              <w:rPr>
                <w:rFonts w:ascii="Times New Roman" w:eastAsia="Times New Roman" w:hAnsi="Times New Roman" w:cs="Times New Roman"/>
                <w:sz w:val="18"/>
                <w:szCs w:val="18"/>
                <w:lang w:eastAsia="sk-SK"/>
              </w:rPr>
            </w:pPr>
            <w:r w:rsidRPr="0081610B">
              <w:rPr>
                <w:rFonts w:ascii="Times New Roman" w:eastAsia="Times New Roman" w:hAnsi="Times New Roman" w:cs="Times New Roman"/>
                <w:sz w:val="18"/>
                <w:szCs w:val="18"/>
                <w:lang w:eastAsia="sk-SK"/>
              </w:rPr>
              <w:t>inváznych/invázne sa správajúcich druhov</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4D7AEEF" w14:textId="77777777" w:rsidR="006B4AB1" w:rsidRPr="0081610B" w:rsidRDefault="006B4AB1" w:rsidP="00A964F1">
            <w:pPr>
              <w:spacing w:line="240" w:lineRule="auto"/>
              <w:rPr>
                <w:rFonts w:ascii="Times New Roman" w:eastAsia="Times New Roman" w:hAnsi="Times New Roman" w:cs="Times New Roman"/>
                <w:sz w:val="18"/>
                <w:szCs w:val="18"/>
                <w:lang w:eastAsia="sk-SK"/>
              </w:rPr>
            </w:pPr>
            <w:r w:rsidRPr="0081610B">
              <w:rPr>
                <w:rFonts w:ascii="Times New Roman" w:eastAsia="Times New Roman" w:hAnsi="Times New Roman" w:cs="Times New Roman"/>
                <w:sz w:val="18"/>
                <w:szCs w:val="18"/>
                <w:lang w:eastAsia="sk-SK"/>
              </w:rPr>
              <w:t>percento pokrytia/25 m</w:t>
            </w:r>
            <w:r w:rsidRPr="00DC2750">
              <w:rPr>
                <w:rFonts w:ascii="Times New Roman" w:eastAsia="Times New Roman" w:hAnsi="Times New Roman" w:cs="Times New Roman"/>
                <w:sz w:val="18"/>
                <w:szCs w:val="18"/>
                <w:vertAlign w:val="superscript"/>
                <w:lang w:eastAsia="sk-SK"/>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15EC9F7" w14:textId="77777777" w:rsidR="006B4AB1" w:rsidRPr="0081610B" w:rsidRDefault="006B4AB1" w:rsidP="00A964F1">
            <w:pPr>
              <w:spacing w:line="240" w:lineRule="auto"/>
              <w:rPr>
                <w:rFonts w:ascii="Times New Roman" w:eastAsia="Times New Roman" w:hAnsi="Times New Roman" w:cs="Times New Roman"/>
                <w:sz w:val="18"/>
                <w:szCs w:val="18"/>
                <w:lang w:eastAsia="sk-SK"/>
              </w:rPr>
            </w:pPr>
            <w:r w:rsidRPr="0081610B">
              <w:rPr>
                <w:rFonts w:ascii="Times New Roman" w:eastAsia="Times New Roman" w:hAnsi="Times New Roman" w:cs="Times New Roman"/>
                <w:sz w:val="18"/>
                <w:szCs w:val="18"/>
                <w:lang w:eastAsia="sk-SK"/>
              </w:rPr>
              <w:t>men</w:t>
            </w:r>
            <w:r>
              <w:rPr>
                <w:rFonts w:ascii="Times New Roman" w:eastAsia="Times New Roman" w:hAnsi="Times New Roman" w:cs="Times New Roman"/>
                <w:sz w:val="18"/>
                <w:szCs w:val="18"/>
                <w:lang w:eastAsia="sk-SK"/>
              </w:rPr>
              <w:t>ej ako 1</w:t>
            </w:r>
            <w:r w:rsidRPr="0081610B">
              <w:rPr>
                <w:rFonts w:ascii="Times New Roman" w:eastAsia="Times New Roman" w:hAnsi="Times New Roman" w:cs="Times New Roman"/>
                <w:sz w:val="18"/>
                <w:szCs w:val="18"/>
                <w:lang w:eastAsia="sk-SK"/>
              </w:rPr>
              <w:t xml:space="preserve"> %</w:t>
            </w:r>
          </w:p>
        </w:tc>
        <w:tc>
          <w:tcPr>
            <w:tcW w:w="5387" w:type="dxa"/>
            <w:tcBorders>
              <w:top w:val="single" w:sz="4" w:space="0" w:color="auto"/>
              <w:left w:val="single" w:sz="4" w:space="0" w:color="auto"/>
              <w:bottom w:val="single" w:sz="4" w:space="0" w:color="auto"/>
              <w:right w:val="single" w:sz="4" w:space="0" w:color="auto"/>
            </w:tcBorders>
            <w:vAlign w:val="center"/>
            <w:hideMark/>
          </w:tcPr>
          <w:p w14:paraId="2C76B29E" w14:textId="77777777" w:rsidR="006B4AB1" w:rsidRPr="0081610B" w:rsidRDefault="006B4AB1" w:rsidP="00A964F1">
            <w:pPr>
              <w:spacing w:line="240" w:lineRule="auto"/>
              <w:rPr>
                <w:rFonts w:ascii="Times New Roman" w:eastAsia="Times New Roman" w:hAnsi="Times New Roman" w:cs="Times New Roman"/>
                <w:sz w:val="18"/>
                <w:szCs w:val="18"/>
                <w:lang w:eastAsia="sk-SK"/>
              </w:rPr>
            </w:pPr>
            <w:r w:rsidRPr="0081610B">
              <w:rPr>
                <w:rFonts w:ascii="Times New Roman" w:eastAsia="Times New Roman" w:hAnsi="Times New Roman" w:cs="Times New Roman"/>
                <w:sz w:val="18"/>
                <w:szCs w:val="18"/>
                <w:lang w:eastAsia="sk-SK"/>
              </w:rPr>
              <w:t xml:space="preserve">Minimálne zastúpenie nepôvodných a inváznych druhov </w:t>
            </w:r>
            <w:r w:rsidRPr="0081610B">
              <w:rPr>
                <w:rFonts w:ascii="Times New Roman" w:eastAsia="Times New Roman" w:hAnsi="Times New Roman" w:cs="Times New Roman"/>
                <w:i/>
                <w:sz w:val="18"/>
                <w:szCs w:val="18"/>
                <w:lang w:eastAsia="sk-SK"/>
              </w:rPr>
              <w:t>Fallopia japonica, Impatiens glanduliflora, Impatiens parviflora.</w:t>
            </w:r>
          </w:p>
        </w:tc>
      </w:tr>
    </w:tbl>
    <w:p w14:paraId="39578CFC" w14:textId="77777777" w:rsidR="006B4AB1" w:rsidRDefault="006B4AB1" w:rsidP="006B4AB1"/>
    <w:p w14:paraId="1E42EB4F" w14:textId="53465ED0" w:rsidR="004360D8" w:rsidRDefault="002B4381" w:rsidP="004360D8">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w:t>
      </w:r>
      <w:r w:rsidR="004360D8" w:rsidRPr="002378D2">
        <w:rPr>
          <w:rFonts w:ascii="Times New Roman" w:hAnsi="Times New Roman" w:cs="Times New Roman"/>
          <w:color w:val="000000"/>
          <w:sz w:val="24"/>
          <w:szCs w:val="24"/>
        </w:rPr>
        <w:t>stavu</w:t>
      </w:r>
      <w:r w:rsidR="004360D8">
        <w:rPr>
          <w:rFonts w:ascii="Times New Roman" w:hAnsi="Times New Roman" w:cs="Times New Roman"/>
          <w:color w:val="000000"/>
          <w:sz w:val="24"/>
          <w:szCs w:val="24"/>
        </w:rPr>
        <w:t xml:space="preserve"> biotopu </w:t>
      </w:r>
      <w:r w:rsidR="004360D8">
        <w:rPr>
          <w:rFonts w:ascii="Times New Roman" w:hAnsi="Times New Roman" w:cs="Times New Roman"/>
          <w:b/>
          <w:color w:val="000000"/>
          <w:sz w:val="24"/>
          <w:szCs w:val="24"/>
        </w:rPr>
        <w:t>Ra6 (7230</w:t>
      </w:r>
      <w:r w:rsidR="004360D8" w:rsidRPr="007657C5">
        <w:rPr>
          <w:rFonts w:ascii="Times New Roman" w:hAnsi="Times New Roman" w:cs="Times New Roman"/>
          <w:b/>
          <w:color w:val="000000"/>
          <w:sz w:val="24"/>
          <w:szCs w:val="24"/>
        </w:rPr>
        <w:t xml:space="preserve">) </w:t>
      </w:r>
      <w:r w:rsidR="004360D8">
        <w:rPr>
          <w:rFonts w:ascii="Times New Roman" w:hAnsi="Times New Roman" w:cs="Times New Roman"/>
          <w:b/>
          <w:color w:val="000000"/>
          <w:sz w:val="24"/>
          <w:szCs w:val="24"/>
        </w:rPr>
        <w:t xml:space="preserve">Slatiny s vysokým obsahom báz </w:t>
      </w:r>
      <w:r w:rsidR="004360D8">
        <w:rPr>
          <w:rFonts w:ascii="Times New Roman" w:hAnsi="Times New Roman" w:cs="Times New Roman"/>
          <w:color w:val="000000"/>
          <w:sz w:val="24"/>
          <w:szCs w:val="24"/>
        </w:rPr>
        <w:t>za splnenia nasledovných atribútov:</w:t>
      </w:r>
    </w:p>
    <w:tbl>
      <w:tblPr>
        <w:tblW w:w="9923" w:type="dxa"/>
        <w:tblInd w:w="-289" w:type="dxa"/>
        <w:tblLayout w:type="fixed"/>
        <w:tblCellMar>
          <w:left w:w="70" w:type="dxa"/>
          <w:right w:w="70" w:type="dxa"/>
        </w:tblCellMar>
        <w:tblLook w:val="04A0" w:firstRow="1" w:lastRow="0" w:firstColumn="1" w:lastColumn="0" w:noHBand="0" w:noVBand="1"/>
      </w:tblPr>
      <w:tblGrid>
        <w:gridCol w:w="1702"/>
        <w:gridCol w:w="1417"/>
        <w:gridCol w:w="1276"/>
        <w:gridCol w:w="5528"/>
      </w:tblGrid>
      <w:tr w:rsidR="004360D8" w:rsidRPr="0000010E" w14:paraId="04ABDC20" w14:textId="77777777" w:rsidTr="006B4AB1">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0849F039"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14:paraId="179168DE"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1276" w:type="dxa"/>
            <w:tcBorders>
              <w:top w:val="single" w:sz="4" w:space="0" w:color="auto"/>
              <w:left w:val="nil"/>
              <w:bottom w:val="single" w:sz="4" w:space="0" w:color="auto"/>
              <w:right w:val="single" w:sz="4" w:space="0" w:color="auto"/>
            </w:tcBorders>
            <w:shd w:val="clear" w:color="auto" w:fill="auto"/>
            <w:vAlign w:val="center"/>
          </w:tcPr>
          <w:p w14:paraId="4070BBEE"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5528" w:type="dxa"/>
            <w:tcBorders>
              <w:top w:val="single" w:sz="4" w:space="0" w:color="auto"/>
              <w:left w:val="nil"/>
              <w:bottom w:val="single" w:sz="4" w:space="0" w:color="auto"/>
              <w:right w:val="single" w:sz="4" w:space="0" w:color="auto"/>
            </w:tcBorders>
            <w:shd w:val="clear" w:color="auto" w:fill="auto"/>
            <w:vAlign w:val="center"/>
          </w:tcPr>
          <w:p w14:paraId="3FE6648A"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4360D8" w:rsidRPr="0000010E" w14:paraId="330BFC57" w14:textId="77777777" w:rsidTr="006B4AB1">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2870DF"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A7EEC29"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Pr="00775056">
              <w:rPr>
                <w:rFonts w:ascii="Times New Roman" w:eastAsia="Times New Roman" w:hAnsi="Times New Roman" w:cs="Times New Roman"/>
                <w:color w:val="000000"/>
                <w:sz w:val="20"/>
                <w:szCs w:val="20"/>
                <w:lang w:eastAsia="sk-SK"/>
              </w:rPr>
              <w:t>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236AFDF" w14:textId="200ABC83" w:rsidR="004360D8" w:rsidRPr="006B4AB1" w:rsidRDefault="00B40E06" w:rsidP="002A7164">
            <w:pPr>
              <w:spacing w:line="240" w:lineRule="auto"/>
              <w:rPr>
                <w:rFonts w:ascii="Times New Roman" w:eastAsia="Times New Roman" w:hAnsi="Times New Roman" w:cs="Times New Roman"/>
                <w:color w:val="000000"/>
                <w:sz w:val="20"/>
                <w:szCs w:val="20"/>
                <w:lang w:eastAsia="sk-SK"/>
              </w:rPr>
            </w:pPr>
            <w:r w:rsidRPr="006B4AB1">
              <w:rPr>
                <w:rFonts w:ascii="Times New Roman" w:eastAsia="Times New Roman" w:hAnsi="Times New Roman" w:cs="Times New Roman"/>
                <w:color w:val="000000"/>
                <w:sz w:val="20"/>
                <w:szCs w:val="20"/>
                <w:lang w:eastAsia="sk-SK"/>
              </w:rPr>
              <w:t>3</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14:paraId="7705C2B8"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Udržať výmeru biotopu</w:t>
            </w:r>
            <w:r>
              <w:rPr>
                <w:rFonts w:ascii="Times New Roman" w:eastAsia="Times New Roman" w:hAnsi="Times New Roman" w:cs="Times New Roman"/>
                <w:color w:val="000000"/>
                <w:sz w:val="20"/>
                <w:szCs w:val="20"/>
                <w:lang w:eastAsia="sk-SK"/>
              </w:rPr>
              <w:t>.</w:t>
            </w:r>
            <w:r w:rsidRPr="00775056">
              <w:rPr>
                <w:rFonts w:ascii="Times New Roman" w:eastAsia="Times New Roman" w:hAnsi="Times New Roman" w:cs="Times New Roman"/>
                <w:color w:val="000000"/>
                <w:sz w:val="20"/>
                <w:szCs w:val="20"/>
                <w:lang w:eastAsia="sk-SK"/>
              </w:rPr>
              <w:t xml:space="preserve"> </w:t>
            </w:r>
          </w:p>
        </w:tc>
      </w:tr>
      <w:tr w:rsidR="004360D8" w:rsidRPr="0000010E" w14:paraId="195B4C62" w14:textId="77777777" w:rsidTr="006B4AB1">
        <w:trPr>
          <w:trHeight w:val="1692"/>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6DDC53DE"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charakteristických druhov</w:t>
            </w:r>
          </w:p>
        </w:tc>
        <w:tc>
          <w:tcPr>
            <w:tcW w:w="1417" w:type="dxa"/>
            <w:tcBorders>
              <w:top w:val="nil"/>
              <w:left w:val="nil"/>
              <w:bottom w:val="single" w:sz="4" w:space="0" w:color="auto"/>
              <w:right w:val="single" w:sz="4" w:space="0" w:color="auto"/>
            </w:tcBorders>
            <w:shd w:val="clear" w:color="auto" w:fill="auto"/>
            <w:vAlign w:val="center"/>
            <w:hideMark/>
          </w:tcPr>
          <w:p w14:paraId="388A69AE"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druhov/16</w:t>
            </w:r>
            <w:r w:rsidRPr="00775056">
              <w:rPr>
                <w:rFonts w:ascii="Times New Roman" w:eastAsia="Times New Roman" w:hAnsi="Times New Roman" w:cs="Times New Roman"/>
                <w:color w:val="000000"/>
                <w:sz w:val="20"/>
                <w:szCs w:val="20"/>
                <w:lang w:eastAsia="sk-SK"/>
              </w:rPr>
              <w:t xml:space="preserve"> m</w:t>
            </w:r>
            <w:r w:rsidRPr="00775056">
              <w:rPr>
                <w:rFonts w:ascii="Times New Roman" w:eastAsia="Times New Roman" w:hAnsi="Times New Roman" w:cs="Times New Roman"/>
                <w:color w:val="000000"/>
                <w:sz w:val="20"/>
                <w:szCs w:val="20"/>
                <w:vertAlign w:val="superscript"/>
                <w:lang w:eastAsia="sk-SK"/>
              </w:rPr>
              <w:t>2</w:t>
            </w:r>
          </w:p>
        </w:tc>
        <w:tc>
          <w:tcPr>
            <w:tcW w:w="1276" w:type="dxa"/>
            <w:tcBorders>
              <w:top w:val="nil"/>
              <w:left w:val="nil"/>
              <w:bottom w:val="single" w:sz="4" w:space="0" w:color="auto"/>
              <w:right w:val="single" w:sz="4" w:space="0" w:color="auto"/>
            </w:tcBorders>
            <w:shd w:val="clear" w:color="auto" w:fill="auto"/>
            <w:vAlign w:val="center"/>
            <w:hideMark/>
          </w:tcPr>
          <w:p w14:paraId="3104FFC5"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najmenej 10</w:t>
            </w:r>
            <w:r w:rsidRPr="00775056">
              <w:rPr>
                <w:rFonts w:ascii="Times New Roman" w:eastAsia="Times New Roman" w:hAnsi="Times New Roman" w:cs="Times New Roman"/>
                <w:color w:val="000000"/>
                <w:sz w:val="20"/>
                <w:szCs w:val="20"/>
                <w:lang w:eastAsia="sk-SK"/>
              </w:rPr>
              <w:t xml:space="preserve"> druhov</w:t>
            </w:r>
          </w:p>
        </w:tc>
        <w:tc>
          <w:tcPr>
            <w:tcW w:w="5528" w:type="dxa"/>
            <w:tcBorders>
              <w:top w:val="nil"/>
              <w:left w:val="nil"/>
              <w:bottom w:val="single" w:sz="4" w:space="0" w:color="auto"/>
              <w:right w:val="single" w:sz="4" w:space="0" w:color="auto"/>
            </w:tcBorders>
            <w:shd w:val="clear" w:color="auto" w:fill="auto"/>
            <w:vAlign w:val="center"/>
            <w:hideMark/>
          </w:tcPr>
          <w:p w14:paraId="27D4EDF4" w14:textId="4496F636" w:rsidR="004360D8" w:rsidRDefault="004360D8" w:rsidP="002A7164">
            <w:pPr>
              <w:spacing w:line="240" w:lineRule="auto"/>
              <w:rPr>
                <w:rFonts w:ascii="Times New Roman" w:eastAsia="Times New Roman" w:hAnsi="Times New Roman" w:cs="Times New Roman"/>
                <w:i/>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Charakteristické/typické druhové zloženie: </w:t>
            </w:r>
            <w:r w:rsidRPr="000F15B6">
              <w:rPr>
                <w:rFonts w:ascii="Times New Roman" w:eastAsia="Times New Roman" w:hAnsi="Times New Roman" w:cs="Times New Roman"/>
                <w:i/>
                <w:color w:val="000000"/>
                <w:sz w:val="20"/>
                <w:szCs w:val="20"/>
                <w:lang w:eastAsia="sk-SK"/>
              </w:rPr>
              <w:t xml:space="preserve">Blysmus compressus, Carex davalliana, Carex dioica, Carex lepidocarpa, Carex flava, Dactylorhiza incarnata, Dactylorhiza majalis, Eleocharis quinqueflora, Epipactis palustris, Eriophorum angustifolium, </w:t>
            </w:r>
            <w:r w:rsidRPr="006B4AB1">
              <w:rPr>
                <w:rFonts w:ascii="Times New Roman" w:eastAsia="Times New Roman" w:hAnsi="Times New Roman" w:cs="Times New Roman"/>
                <w:i/>
                <w:color w:val="000000"/>
                <w:sz w:val="20"/>
                <w:szCs w:val="20"/>
                <w:lang w:eastAsia="sk-SK"/>
              </w:rPr>
              <w:t xml:space="preserve">Eriophorum latifolium, Gymnadenia densiflora, Juncus </w:t>
            </w:r>
            <w:r w:rsidR="00E906EC" w:rsidRPr="006B4AB1">
              <w:rPr>
                <w:rFonts w:ascii="Times New Roman" w:eastAsia="Times New Roman" w:hAnsi="Times New Roman" w:cs="Times New Roman"/>
                <w:i/>
                <w:color w:val="000000"/>
                <w:sz w:val="20"/>
                <w:szCs w:val="20"/>
                <w:lang w:eastAsia="sk-SK"/>
              </w:rPr>
              <w:t>articulatu</w:t>
            </w:r>
            <w:r w:rsidRPr="006B4AB1">
              <w:rPr>
                <w:rFonts w:ascii="Times New Roman" w:eastAsia="Times New Roman" w:hAnsi="Times New Roman" w:cs="Times New Roman"/>
                <w:i/>
                <w:color w:val="000000"/>
                <w:sz w:val="20"/>
                <w:szCs w:val="20"/>
                <w:lang w:eastAsia="sk-SK"/>
              </w:rPr>
              <w:t>s, Parnassia palustris,</w:t>
            </w:r>
            <w:r w:rsidRPr="006B4AB1">
              <w:rPr>
                <w:rFonts w:ascii="Times New Roman" w:eastAsia="Times New Roman" w:hAnsi="Times New Roman" w:cs="Times New Roman"/>
                <w:color w:val="000000"/>
                <w:sz w:val="20"/>
                <w:szCs w:val="20"/>
                <w:lang w:eastAsia="sk-SK"/>
              </w:rPr>
              <w:t xml:space="preserve"> </w:t>
            </w:r>
            <w:r w:rsidRPr="006B4AB1">
              <w:rPr>
                <w:rFonts w:ascii="Times New Roman" w:eastAsia="Times New Roman" w:hAnsi="Times New Roman" w:cs="Times New Roman"/>
                <w:i/>
                <w:color w:val="000000"/>
                <w:sz w:val="20"/>
                <w:szCs w:val="20"/>
                <w:lang w:eastAsia="sk-SK"/>
              </w:rPr>
              <w:t xml:space="preserve">Pedicularis palustris, Primulla farinosa, Caltha palustris,  </w:t>
            </w:r>
            <w:r w:rsidR="006B4AB1" w:rsidRPr="006B4AB1">
              <w:rPr>
                <w:rFonts w:ascii="Times New Roman" w:eastAsia="Times New Roman" w:hAnsi="Times New Roman" w:cs="Times New Roman"/>
                <w:i/>
                <w:color w:val="000000"/>
                <w:sz w:val="20"/>
                <w:szCs w:val="20"/>
                <w:lang w:eastAsia="sk-SK"/>
              </w:rPr>
              <w:t>S</w:t>
            </w:r>
            <w:r w:rsidRPr="006B4AB1">
              <w:rPr>
                <w:rFonts w:ascii="Times New Roman" w:eastAsia="Times New Roman" w:hAnsi="Times New Roman" w:cs="Times New Roman"/>
                <w:i/>
                <w:color w:val="000000"/>
                <w:sz w:val="20"/>
                <w:szCs w:val="20"/>
                <w:lang w:eastAsia="sk-SK"/>
              </w:rPr>
              <w:t>uccisa pratensis, Triglochin palustre, Va</w:t>
            </w:r>
            <w:r w:rsidR="00B40E06" w:rsidRPr="006B4AB1">
              <w:rPr>
                <w:rFonts w:ascii="Times New Roman" w:eastAsia="Times New Roman" w:hAnsi="Times New Roman" w:cs="Times New Roman"/>
                <w:i/>
                <w:color w:val="000000"/>
                <w:sz w:val="20"/>
                <w:szCs w:val="20"/>
                <w:lang w:eastAsia="sk-SK"/>
              </w:rPr>
              <w:t>l</w:t>
            </w:r>
            <w:r w:rsidRPr="006B4AB1">
              <w:rPr>
                <w:rFonts w:ascii="Times New Roman" w:eastAsia="Times New Roman" w:hAnsi="Times New Roman" w:cs="Times New Roman"/>
                <w:i/>
                <w:color w:val="000000"/>
                <w:sz w:val="20"/>
                <w:szCs w:val="20"/>
                <w:lang w:eastAsia="sk-SK"/>
              </w:rPr>
              <w:t>eriana simplicifolia,</w:t>
            </w:r>
            <w:r w:rsidR="00E906EC" w:rsidRPr="006B4AB1">
              <w:rPr>
                <w:rFonts w:ascii="Times New Roman" w:eastAsia="Times New Roman" w:hAnsi="Times New Roman" w:cs="Times New Roman"/>
                <w:i/>
                <w:color w:val="000000"/>
                <w:sz w:val="20"/>
                <w:szCs w:val="20"/>
                <w:lang w:eastAsia="sk-SK"/>
              </w:rPr>
              <w:t>Menyathes trifoliata</w:t>
            </w:r>
          </w:p>
          <w:p w14:paraId="2EB964C3"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E07FF1">
              <w:rPr>
                <w:rFonts w:ascii="Times New Roman" w:eastAsia="Times New Roman" w:hAnsi="Times New Roman" w:cs="Times New Roman"/>
                <w:color w:val="000000"/>
                <w:sz w:val="20"/>
                <w:szCs w:val="20"/>
                <w:lang w:eastAsia="sk-SK"/>
              </w:rPr>
              <w:t>Machorasty:</w:t>
            </w:r>
            <w:r>
              <w:rPr>
                <w:rFonts w:ascii="Times New Roman" w:eastAsia="Times New Roman" w:hAnsi="Times New Roman" w:cs="Times New Roman"/>
                <w:i/>
                <w:color w:val="000000"/>
                <w:sz w:val="20"/>
                <w:szCs w:val="20"/>
                <w:lang w:eastAsia="sk-SK"/>
              </w:rPr>
              <w:t xml:space="preserve"> Calliergonella cuspidata, Campylium stellatum, Bryum pseudotriquetrum, Drepanocladus cossonii, Hypnum pratense, Tomenthypnum nitens.</w:t>
            </w:r>
          </w:p>
        </w:tc>
      </w:tr>
      <w:tr w:rsidR="004360D8" w:rsidRPr="0000010E" w14:paraId="2A700FEF" w14:textId="77777777" w:rsidTr="006B4AB1">
        <w:trPr>
          <w:trHeight w:val="29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5E8E0046"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Vertikálna štruktúra biotopu</w:t>
            </w:r>
          </w:p>
        </w:tc>
        <w:tc>
          <w:tcPr>
            <w:tcW w:w="1417" w:type="dxa"/>
            <w:tcBorders>
              <w:top w:val="nil"/>
              <w:left w:val="nil"/>
              <w:bottom w:val="single" w:sz="4" w:space="0" w:color="auto"/>
              <w:right w:val="single" w:sz="4" w:space="0" w:color="auto"/>
            </w:tcBorders>
            <w:shd w:val="clear" w:color="auto" w:fill="auto"/>
            <w:vAlign w:val="center"/>
            <w:hideMark/>
          </w:tcPr>
          <w:p w14:paraId="08AD71DF"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 drevín a krovín/plocha biotopu</w:t>
            </w:r>
          </w:p>
        </w:tc>
        <w:tc>
          <w:tcPr>
            <w:tcW w:w="1276" w:type="dxa"/>
            <w:tcBorders>
              <w:top w:val="nil"/>
              <w:left w:val="nil"/>
              <w:bottom w:val="single" w:sz="4" w:space="0" w:color="auto"/>
              <w:right w:val="single" w:sz="4" w:space="0" w:color="auto"/>
            </w:tcBorders>
            <w:shd w:val="clear" w:color="auto" w:fill="auto"/>
            <w:vAlign w:val="center"/>
            <w:hideMark/>
          </w:tcPr>
          <w:p w14:paraId="00F635D5"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menej ako 2</w:t>
            </w:r>
            <w:r w:rsidRPr="00775056">
              <w:rPr>
                <w:rFonts w:ascii="Times New Roman" w:eastAsia="Times New Roman" w:hAnsi="Times New Roman" w:cs="Times New Roman"/>
                <w:color w:val="000000"/>
                <w:sz w:val="20"/>
                <w:szCs w:val="20"/>
                <w:lang w:eastAsia="sk-SK"/>
              </w:rPr>
              <w:t>0 %</w:t>
            </w:r>
          </w:p>
        </w:tc>
        <w:tc>
          <w:tcPr>
            <w:tcW w:w="5528" w:type="dxa"/>
            <w:tcBorders>
              <w:top w:val="nil"/>
              <w:left w:val="nil"/>
              <w:bottom w:val="single" w:sz="4" w:space="0" w:color="auto"/>
              <w:right w:val="single" w:sz="4" w:space="0" w:color="auto"/>
            </w:tcBorders>
            <w:shd w:val="clear" w:color="auto" w:fill="auto"/>
            <w:vAlign w:val="center"/>
            <w:hideMark/>
          </w:tcPr>
          <w:p w14:paraId="007BDA3D"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Udržané nízke zastúpenie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r>
              <w:rPr>
                <w:rFonts w:ascii="Times New Roman" w:eastAsia="Times New Roman" w:hAnsi="Times New Roman" w:cs="Times New Roman"/>
                <w:color w:val="000000"/>
                <w:sz w:val="20"/>
                <w:szCs w:val="20"/>
                <w:lang w:eastAsia="sk-SK"/>
              </w:rPr>
              <w:t>.</w:t>
            </w:r>
          </w:p>
        </w:tc>
      </w:tr>
      <w:tr w:rsidR="004360D8" w:rsidRPr="0000010E" w14:paraId="2471CDD3" w14:textId="77777777" w:rsidTr="006B4AB1">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28200486"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14:paraId="6F5A58D0"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1276" w:type="dxa"/>
            <w:tcBorders>
              <w:top w:val="nil"/>
              <w:left w:val="nil"/>
              <w:bottom w:val="single" w:sz="4" w:space="0" w:color="auto"/>
              <w:right w:val="single" w:sz="4" w:space="0" w:color="auto"/>
            </w:tcBorders>
            <w:shd w:val="clear" w:color="auto" w:fill="auto"/>
            <w:vAlign w:val="center"/>
            <w:hideMark/>
          </w:tcPr>
          <w:p w14:paraId="780E1ABC"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menej ako 1 </w:t>
            </w:r>
            <w:r w:rsidRPr="00775056">
              <w:rPr>
                <w:rFonts w:ascii="Times New Roman" w:eastAsia="Times New Roman" w:hAnsi="Times New Roman" w:cs="Times New Roman"/>
                <w:color w:val="000000"/>
                <w:sz w:val="20"/>
                <w:szCs w:val="20"/>
                <w:lang w:eastAsia="sk-SK"/>
              </w:rPr>
              <w:t>%</w:t>
            </w:r>
          </w:p>
        </w:tc>
        <w:tc>
          <w:tcPr>
            <w:tcW w:w="5528" w:type="dxa"/>
            <w:tcBorders>
              <w:top w:val="nil"/>
              <w:left w:val="nil"/>
              <w:bottom w:val="single" w:sz="4" w:space="0" w:color="auto"/>
              <w:right w:val="single" w:sz="4" w:space="0" w:color="auto"/>
            </w:tcBorders>
            <w:shd w:val="clear" w:color="auto" w:fill="auto"/>
            <w:vAlign w:val="center"/>
            <w:hideMark/>
          </w:tcPr>
          <w:p w14:paraId="50248792" w14:textId="77777777" w:rsidR="004360D8" w:rsidRPr="00775056" w:rsidRDefault="004360D8" w:rsidP="002A7164">
            <w:pPr>
              <w:spacing w:line="240" w:lineRule="auto"/>
              <w:rPr>
                <w:rFonts w:ascii="Times New Roman" w:eastAsia="Times New Roman" w:hAnsi="Times New Roman" w:cs="Times New Roman"/>
                <w:i/>
                <w:color w:val="000000"/>
                <w:sz w:val="20"/>
                <w:szCs w:val="20"/>
                <w:lang w:eastAsia="sk-SK"/>
              </w:rPr>
            </w:pPr>
            <w:r w:rsidRPr="00D33C1D">
              <w:rPr>
                <w:rFonts w:ascii="Times New Roman" w:eastAsia="Times New Roman" w:hAnsi="Times New Roman" w:cs="Times New Roman"/>
                <w:color w:val="000000"/>
                <w:sz w:val="20"/>
                <w:szCs w:val="20"/>
                <w:lang w:eastAsia="sk-SK"/>
              </w:rPr>
              <w:t>Minimálne zastúpenie nepôvodných a sukcesných druhov</w:t>
            </w:r>
            <w:r>
              <w:rPr>
                <w:rFonts w:ascii="Times New Roman" w:eastAsia="Times New Roman" w:hAnsi="Times New Roman" w:cs="Times New Roman"/>
                <w:color w:val="000000"/>
                <w:sz w:val="20"/>
                <w:szCs w:val="20"/>
                <w:lang w:eastAsia="sk-SK"/>
              </w:rPr>
              <w:t xml:space="preserve"> (zastúpenie súvislých porastov </w:t>
            </w:r>
            <w:r w:rsidRPr="00E07FF1">
              <w:rPr>
                <w:rFonts w:ascii="Times New Roman" w:eastAsia="Times New Roman" w:hAnsi="Times New Roman" w:cs="Times New Roman"/>
                <w:i/>
                <w:color w:val="000000"/>
                <w:sz w:val="20"/>
                <w:szCs w:val="20"/>
                <w:lang w:eastAsia="sk-SK"/>
              </w:rPr>
              <w:t>Molinia</w:t>
            </w:r>
            <w:r>
              <w:rPr>
                <w:rFonts w:ascii="Times New Roman" w:eastAsia="Times New Roman" w:hAnsi="Times New Roman" w:cs="Times New Roman"/>
                <w:color w:val="000000"/>
                <w:sz w:val="20"/>
                <w:szCs w:val="20"/>
                <w:lang w:eastAsia="sk-SK"/>
              </w:rPr>
              <w:t xml:space="preserve"> sp.). </w:t>
            </w:r>
          </w:p>
        </w:tc>
      </w:tr>
      <w:tr w:rsidR="004360D8" w:rsidRPr="0000010E" w14:paraId="42471677" w14:textId="77777777" w:rsidTr="006B4AB1">
        <w:trPr>
          <w:trHeight w:val="85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3CF1CCB4"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Vodný režim</w:t>
            </w:r>
          </w:p>
        </w:tc>
        <w:tc>
          <w:tcPr>
            <w:tcW w:w="1417" w:type="dxa"/>
            <w:tcBorders>
              <w:top w:val="single" w:sz="4" w:space="0" w:color="auto"/>
              <w:left w:val="nil"/>
              <w:bottom w:val="single" w:sz="4" w:space="0" w:color="auto"/>
              <w:right w:val="single" w:sz="4" w:space="0" w:color="auto"/>
            </w:tcBorders>
            <w:shd w:val="clear" w:color="auto" w:fill="auto"/>
            <w:vAlign w:val="center"/>
          </w:tcPr>
          <w:p w14:paraId="2346DFF2"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Výskyt zásahov na odvodnenie lokality</w:t>
            </w:r>
          </w:p>
        </w:tc>
        <w:tc>
          <w:tcPr>
            <w:tcW w:w="1276" w:type="dxa"/>
            <w:tcBorders>
              <w:top w:val="single" w:sz="4" w:space="0" w:color="auto"/>
              <w:left w:val="nil"/>
              <w:bottom w:val="single" w:sz="4" w:space="0" w:color="auto"/>
              <w:right w:val="single" w:sz="4" w:space="0" w:color="auto"/>
            </w:tcBorders>
            <w:shd w:val="clear" w:color="auto" w:fill="auto"/>
            <w:vAlign w:val="center"/>
          </w:tcPr>
          <w:p w14:paraId="710A167C" w14:textId="77777777" w:rsidR="004360D8"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w:t>
            </w:r>
          </w:p>
        </w:tc>
        <w:tc>
          <w:tcPr>
            <w:tcW w:w="5528" w:type="dxa"/>
            <w:tcBorders>
              <w:top w:val="single" w:sz="4" w:space="0" w:color="auto"/>
              <w:left w:val="nil"/>
              <w:bottom w:val="single" w:sz="4" w:space="0" w:color="auto"/>
              <w:right w:val="single" w:sz="4" w:space="0" w:color="auto"/>
            </w:tcBorders>
            <w:shd w:val="clear" w:color="auto" w:fill="auto"/>
            <w:vAlign w:val="center"/>
          </w:tcPr>
          <w:p w14:paraId="2B0D8F81" w14:textId="77777777" w:rsidR="004360D8" w:rsidRPr="00D33C1D"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 rámci biotopu sa vyskytujú šlenky alebo iné terénne depresie s vodou, bez evidentného výskytu presychania alebo odvodňovacích zásahov.</w:t>
            </w:r>
          </w:p>
        </w:tc>
      </w:tr>
    </w:tbl>
    <w:p w14:paraId="07B515C1" w14:textId="7B2DD1A5" w:rsidR="00445302" w:rsidRDefault="00445302" w:rsidP="00445302">
      <w:pPr>
        <w:spacing w:line="240" w:lineRule="auto"/>
        <w:rPr>
          <w:rFonts w:ascii="Times New Roman" w:hAnsi="Times New Roman" w:cs="Times New Roman"/>
          <w:color w:val="000000"/>
          <w:sz w:val="24"/>
          <w:szCs w:val="24"/>
        </w:rPr>
      </w:pPr>
    </w:p>
    <w:p w14:paraId="0EA39634" w14:textId="21A58728" w:rsidR="00C60C78" w:rsidRPr="004451E9" w:rsidRDefault="00902554" w:rsidP="004451E9">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Z</w:t>
      </w:r>
      <w:r w:rsidR="00C60C78" w:rsidRPr="009B7A4C">
        <w:rPr>
          <w:rFonts w:ascii="Times New Roman" w:hAnsi="Times New Roman" w:cs="Times New Roman"/>
          <w:color w:val="000000"/>
          <w:sz w:val="24"/>
          <w:szCs w:val="24"/>
        </w:rPr>
        <w:t xml:space="preserve">lepšenie stavu </w:t>
      </w:r>
      <w:r w:rsidR="00C60C78" w:rsidRPr="000C7FAA">
        <w:rPr>
          <w:rFonts w:ascii="Times New Roman" w:hAnsi="Times New Roman" w:cs="Times New Roman"/>
          <w:color w:val="000000"/>
          <w:sz w:val="24"/>
          <w:szCs w:val="24"/>
        </w:rPr>
        <w:t>druhu</w:t>
      </w:r>
      <w:r w:rsidR="00C60C78" w:rsidRPr="009B7A4C">
        <w:rPr>
          <w:rFonts w:ascii="Times New Roman" w:hAnsi="Times New Roman" w:cs="Times New Roman"/>
          <w:b/>
          <w:color w:val="000000"/>
          <w:sz w:val="24"/>
          <w:szCs w:val="24"/>
        </w:rPr>
        <w:t xml:space="preserve"> </w:t>
      </w:r>
      <w:r w:rsidR="00C60C78" w:rsidRPr="009B7A4C">
        <w:rPr>
          <w:rFonts w:ascii="Times New Roman" w:eastAsia="Times New Roman" w:hAnsi="Times New Roman" w:cs="Times New Roman"/>
          <w:b/>
          <w:i/>
          <w:color w:val="000000"/>
          <w:sz w:val="24"/>
          <w:szCs w:val="24"/>
          <w:lang w:eastAsia="sk-SK"/>
        </w:rPr>
        <w:t xml:space="preserve">Bombina </w:t>
      </w:r>
      <w:r w:rsidR="009A5B90" w:rsidRPr="009B7A4C">
        <w:rPr>
          <w:rFonts w:ascii="Times New Roman" w:eastAsia="Times New Roman" w:hAnsi="Times New Roman" w:cs="Times New Roman"/>
          <w:b/>
          <w:i/>
          <w:color w:val="000000"/>
          <w:sz w:val="24"/>
          <w:szCs w:val="24"/>
          <w:lang w:eastAsia="sk-SK"/>
        </w:rPr>
        <w:t xml:space="preserve">variegata </w:t>
      </w:r>
      <w:r w:rsidR="00C60C78" w:rsidRPr="009B7A4C">
        <w:rPr>
          <w:rFonts w:ascii="Times New Roman" w:hAnsi="Times New Roman" w:cs="Times New Roman"/>
          <w:color w:val="000000"/>
          <w:sz w:val="24"/>
          <w:szCs w:val="24"/>
        </w:rPr>
        <w:t xml:space="preserve">za splnenia nasledovných atribútov: </w:t>
      </w:r>
    </w:p>
    <w:tbl>
      <w:tblPr>
        <w:tblW w:w="9939" w:type="dxa"/>
        <w:tblInd w:w="-305" w:type="dxa"/>
        <w:tblCellMar>
          <w:left w:w="70" w:type="dxa"/>
          <w:right w:w="70" w:type="dxa"/>
        </w:tblCellMar>
        <w:tblLook w:val="04A0" w:firstRow="1" w:lastRow="0" w:firstColumn="1" w:lastColumn="0" w:noHBand="0" w:noVBand="1"/>
      </w:tblPr>
      <w:tblGrid>
        <w:gridCol w:w="1515"/>
        <w:gridCol w:w="1254"/>
        <w:gridCol w:w="1642"/>
        <w:gridCol w:w="5528"/>
      </w:tblGrid>
      <w:tr w:rsidR="00C60C78" w:rsidRPr="0000010E" w14:paraId="04A61DB9" w14:textId="77777777" w:rsidTr="006B4AB1">
        <w:trPr>
          <w:trHeight w:val="41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C6055C" w14:textId="77777777" w:rsidR="00C60C78" w:rsidRPr="009B7A4C" w:rsidRDefault="00C60C78" w:rsidP="009B7A4C">
            <w:pPr>
              <w:spacing w:line="240" w:lineRule="auto"/>
              <w:rPr>
                <w:rFonts w:ascii="Times New Roman" w:eastAsia="Times New Roman" w:hAnsi="Times New Roman" w:cs="Times New Roman"/>
                <w:b/>
                <w:color w:val="000000"/>
                <w:sz w:val="20"/>
                <w:szCs w:val="20"/>
                <w:lang w:eastAsia="sk-SK"/>
              </w:rPr>
            </w:pPr>
            <w:r w:rsidRPr="009B7A4C">
              <w:rPr>
                <w:rFonts w:ascii="Times New Roman" w:eastAsia="Times New Roman" w:hAnsi="Times New Roman" w:cs="Times New Roman"/>
                <w:b/>
                <w:color w:val="000000"/>
                <w:sz w:val="20"/>
                <w:szCs w:val="20"/>
                <w:lang w:eastAsia="sk-SK"/>
              </w:rPr>
              <w:t>Parameter</w:t>
            </w:r>
          </w:p>
        </w:tc>
        <w:tc>
          <w:tcPr>
            <w:tcW w:w="1254" w:type="dxa"/>
            <w:tcBorders>
              <w:top w:val="single" w:sz="4" w:space="0" w:color="auto"/>
              <w:left w:val="nil"/>
              <w:bottom w:val="single" w:sz="4" w:space="0" w:color="auto"/>
              <w:right w:val="single" w:sz="4" w:space="0" w:color="auto"/>
            </w:tcBorders>
            <w:shd w:val="clear" w:color="auto" w:fill="auto"/>
            <w:vAlign w:val="center"/>
            <w:hideMark/>
          </w:tcPr>
          <w:p w14:paraId="2BC8644D" w14:textId="77777777" w:rsidR="00C60C78" w:rsidRPr="009B7A4C" w:rsidRDefault="00C60C78" w:rsidP="009B7A4C">
            <w:pPr>
              <w:spacing w:line="240" w:lineRule="auto"/>
              <w:rPr>
                <w:rFonts w:ascii="Times New Roman" w:eastAsia="Times New Roman" w:hAnsi="Times New Roman" w:cs="Times New Roman"/>
                <w:b/>
                <w:color w:val="000000"/>
                <w:sz w:val="20"/>
                <w:szCs w:val="20"/>
                <w:lang w:eastAsia="sk-SK"/>
              </w:rPr>
            </w:pPr>
            <w:r w:rsidRPr="009B7A4C">
              <w:rPr>
                <w:rFonts w:ascii="Times New Roman" w:eastAsia="Times New Roman" w:hAnsi="Times New Roman" w:cs="Times New Roman"/>
                <w:b/>
                <w:color w:val="000000"/>
                <w:sz w:val="20"/>
                <w:szCs w:val="20"/>
                <w:lang w:eastAsia="sk-SK"/>
              </w:rPr>
              <w:t>Merateľnosť</w:t>
            </w:r>
          </w:p>
        </w:tc>
        <w:tc>
          <w:tcPr>
            <w:tcW w:w="1642" w:type="dxa"/>
            <w:tcBorders>
              <w:top w:val="single" w:sz="4" w:space="0" w:color="auto"/>
              <w:left w:val="nil"/>
              <w:bottom w:val="single" w:sz="4" w:space="0" w:color="auto"/>
              <w:right w:val="single" w:sz="4" w:space="0" w:color="auto"/>
            </w:tcBorders>
            <w:shd w:val="clear" w:color="auto" w:fill="auto"/>
            <w:vAlign w:val="center"/>
            <w:hideMark/>
          </w:tcPr>
          <w:p w14:paraId="41BCBB8F" w14:textId="77777777" w:rsidR="00C60C78" w:rsidRPr="009B7A4C" w:rsidRDefault="00C60C78" w:rsidP="009B7A4C">
            <w:pPr>
              <w:spacing w:line="240" w:lineRule="auto"/>
              <w:rPr>
                <w:rFonts w:ascii="Times New Roman" w:eastAsia="Times New Roman" w:hAnsi="Times New Roman" w:cs="Times New Roman"/>
                <w:b/>
                <w:color w:val="000000"/>
                <w:sz w:val="20"/>
                <w:szCs w:val="20"/>
                <w:lang w:eastAsia="sk-SK"/>
              </w:rPr>
            </w:pPr>
            <w:r w:rsidRPr="009B7A4C">
              <w:rPr>
                <w:rFonts w:ascii="Times New Roman" w:eastAsia="Times New Roman" w:hAnsi="Times New Roman" w:cs="Times New Roman"/>
                <w:b/>
                <w:color w:val="000000"/>
                <w:sz w:val="20"/>
                <w:szCs w:val="20"/>
                <w:lang w:eastAsia="sk-SK"/>
              </w:rPr>
              <w:t>Cieľová hodnota</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14:paraId="007431C6" w14:textId="77777777" w:rsidR="00C60C78" w:rsidRPr="009B7A4C" w:rsidRDefault="00C60C78" w:rsidP="009B7A4C">
            <w:pPr>
              <w:spacing w:line="240" w:lineRule="auto"/>
              <w:rPr>
                <w:rFonts w:ascii="Times New Roman" w:eastAsia="Times New Roman" w:hAnsi="Times New Roman" w:cs="Times New Roman"/>
                <w:b/>
                <w:color w:val="000000"/>
                <w:sz w:val="20"/>
                <w:szCs w:val="20"/>
                <w:lang w:eastAsia="sk-SK"/>
              </w:rPr>
            </w:pPr>
            <w:r w:rsidRPr="009B7A4C">
              <w:rPr>
                <w:rFonts w:ascii="Times New Roman" w:eastAsia="Times New Roman" w:hAnsi="Times New Roman" w:cs="Times New Roman"/>
                <w:b/>
                <w:color w:val="000000"/>
                <w:sz w:val="20"/>
                <w:szCs w:val="20"/>
                <w:lang w:eastAsia="sk-SK"/>
              </w:rPr>
              <w:t>Doplnkové informácie</w:t>
            </w:r>
          </w:p>
        </w:tc>
      </w:tr>
      <w:tr w:rsidR="00C60C78" w:rsidRPr="0000010E" w14:paraId="3EFDF4B8" w14:textId="77777777" w:rsidTr="006B4AB1">
        <w:trPr>
          <w:trHeight w:val="810"/>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CEFCCD" w14:textId="5A26A08C" w:rsidR="00C60C78" w:rsidRPr="00EF3712" w:rsidRDefault="0024653D" w:rsidP="009B7A4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w:t>
            </w:r>
            <w:r w:rsidR="00C60C78" w:rsidRPr="00EF3712">
              <w:rPr>
                <w:rFonts w:ascii="Times New Roman" w:eastAsia="Times New Roman" w:hAnsi="Times New Roman" w:cs="Times New Roman"/>
                <w:color w:val="000000"/>
                <w:sz w:val="20"/>
                <w:szCs w:val="20"/>
                <w:lang w:eastAsia="sk-SK"/>
              </w:rPr>
              <w:t>eľkosť populácie</w:t>
            </w:r>
          </w:p>
        </w:tc>
        <w:tc>
          <w:tcPr>
            <w:tcW w:w="1254" w:type="dxa"/>
            <w:tcBorders>
              <w:top w:val="single" w:sz="4" w:space="0" w:color="auto"/>
              <w:left w:val="nil"/>
              <w:bottom w:val="single" w:sz="4" w:space="0" w:color="auto"/>
              <w:right w:val="single" w:sz="4" w:space="0" w:color="auto"/>
            </w:tcBorders>
            <w:shd w:val="clear" w:color="auto" w:fill="auto"/>
            <w:vAlign w:val="center"/>
            <w:hideMark/>
          </w:tcPr>
          <w:p w14:paraId="66C52B74" w14:textId="77777777" w:rsidR="00C60C78" w:rsidRPr="00EF3712" w:rsidRDefault="00C60C78" w:rsidP="009B7A4C">
            <w:pPr>
              <w:spacing w:line="240" w:lineRule="auto"/>
              <w:rPr>
                <w:rFonts w:ascii="Times New Roman" w:eastAsia="Times New Roman" w:hAnsi="Times New Roman" w:cs="Times New Roman"/>
                <w:color w:val="000000"/>
                <w:sz w:val="20"/>
                <w:szCs w:val="20"/>
                <w:lang w:eastAsia="sk-SK"/>
              </w:rPr>
            </w:pPr>
            <w:r w:rsidRPr="00EF3712">
              <w:rPr>
                <w:rFonts w:ascii="Times New Roman" w:eastAsia="Times New Roman" w:hAnsi="Times New Roman" w:cs="Times New Roman"/>
                <w:color w:val="000000"/>
                <w:sz w:val="20"/>
                <w:szCs w:val="20"/>
                <w:lang w:eastAsia="sk-SK"/>
              </w:rPr>
              <w:t>počet jedincov (adult)</w:t>
            </w:r>
          </w:p>
        </w:tc>
        <w:tc>
          <w:tcPr>
            <w:tcW w:w="1642" w:type="dxa"/>
            <w:tcBorders>
              <w:top w:val="single" w:sz="4" w:space="0" w:color="auto"/>
              <w:left w:val="nil"/>
              <w:bottom w:val="single" w:sz="4" w:space="0" w:color="auto"/>
              <w:right w:val="single" w:sz="4" w:space="0" w:color="auto"/>
            </w:tcBorders>
            <w:shd w:val="clear" w:color="auto" w:fill="auto"/>
            <w:vAlign w:val="center"/>
            <w:hideMark/>
          </w:tcPr>
          <w:p w14:paraId="35210025" w14:textId="7319F861" w:rsidR="00C60C78" w:rsidRPr="00EF3712" w:rsidRDefault="00A91B2E" w:rsidP="009C152B">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Viac ako 5</w:t>
            </w:r>
            <w:r w:rsidR="00C60C78" w:rsidRPr="00EF3712">
              <w:rPr>
                <w:rFonts w:ascii="Times New Roman" w:eastAsia="Times New Roman" w:hAnsi="Times New Roman" w:cs="Times New Roman"/>
                <w:color w:val="000000"/>
                <w:sz w:val="20"/>
                <w:szCs w:val="20"/>
                <w:lang w:eastAsia="sk-SK"/>
              </w:rPr>
              <w:t>0</w:t>
            </w:r>
            <w:r w:rsidR="002F7329">
              <w:rPr>
                <w:rFonts w:ascii="Times New Roman" w:eastAsia="Times New Roman" w:hAnsi="Times New Roman" w:cs="Times New Roman"/>
                <w:color w:val="000000"/>
                <w:sz w:val="20"/>
                <w:szCs w:val="20"/>
                <w:lang w:eastAsia="sk-SK"/>
              </w:rPr>
              <w:t>0</w:t>
            </w:r>
            <w:r w:rsidR="00C60C78" w:rsidRPr="00EF3712">
              <w:rPr>
                <w:rFonts w:ascii="Times New Roman" w:eastAsia="Times New Roman" w:hAnsi="Times New Roman" w:cs="Times New Roman"/>
                <w:color w:val="000000"/>
                <w:sz w:val="20"/>
                <w:szCs w:val="20"/>
                <w:lang w:eastAsia="sk-SK"/>
              </w:rPr>
              <w:t xml:space="preserve"> jedincov</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14:paraId="4E0F60B6" w14:textId="6D1C6F17" w:rsidR="00C60C78" w:rsidRPr="00EF3712" w:rsidRDefault="00C60C78" w:rsidP="00A91B2E">
            <w:pPr>
              <w:spacing w:line="240" w:lineRule="auto"/>
              <w:rPr>
                <w:rFonts w:ascii="Times New Roman" w:eastAsia="Times New Roman" w:hAnsi="Times New Roman" w:cs="Times New Roman"/>
                <w:color w:val="000000"/>
                <w:sz w:val="20"/>
                <w:szCs w:val="20"/>
                <w:lang w:eastAsia="sk-SK"/>
              </w:rPr>
            </w:pPr>
            <w:r w:rsidRPr="00EF3712">
              <w:rPr>
                <w:rFonts w:ascii="Times New Roman" w:eastAsia="Times New Roman" w:hAnsi="Times New Roman" w:cs="Times New Roman"/>
                <w:color w:val="000000"/>
                <w:sz w:val="20"/>
                <w:szCs w:val="20"/>
                <w:lang w:eastAsia="sk-SK"/>
              </w:rPr>
              <w:t xml:space="preserve">Odhaduje sa </w:t>
            </w:r>
            <w:r>
              <w:rPr>
                <w:rFonts w:ascii="Times New Roman" w:eastAsia="Times New Roman" w:hAnsi="Times New Roman" w:cs="Times New Roman"/>
                <w:color w:val="000000"/>
                <w:sz w:val="20"/>
                <w:szCs w:val="20"/>
                <w:lang w:eastAsia="sk-SK"/>
              </w:rPr>
              <w:t xml:space="preserve">interval </w:t>
            </w:r>
            <w:r w:rsidRPr="00EF3712">
              <w:rPr>
                <w:rFonts w:ascii="Times New Roman" w:eastAsia="Times New Roman" w:hAnsi="Times New Roman" w:cs="Times New Roman"/>
                <w:color w:val="000000"/>
                <w:sz w:val="20"/>
                <w:szCs w:val="20"/>
                <w:lang w:eastAsia="sk-SK"/>
              </w:rPr>
              <w:t xml:space="preserve">veľkosti </w:t>
            </w:r>
            <w:r>
              <w:rPr>
                <w:rFonts w:ascii="Times New Roman" w:eastAsia="Times New Roman" w:hAnsi="Times New Roman" w:cs="Times New Roman"/>
                <w:color w:val="000000"/>
                <w:sz w:val="20"/>
                <w:szCs w:val="20"/>
                <w:lang w:eastAsia="sk-SK"/>
              </w:rPr>
              <w:t>p</w:t>
            </w:r>
            <w:r w:rsidR="009A5B90">
              <w:rPr>
                <w:rFonts w:ascii="Times New Roman" w:eastAsia="Times New Roman" w:hAnsi="Times New Roman" w:cs="Times New Roman"/>
                <w:color w:val="000000"/>
                <w:sz w:val="20"/>
                <w:szCs w:val="20"/>
                <w:lang w:eastAsia="sk-SK"/>
              </w:rPr>
              <w:t>o</w:t>
            </w:r>
            <w:r w:rsidR="009C152B">
              <w:rPr>
                <w:rFonts w:ascii="Times New Roman" w:eastAsia="Times New Roman" w:hAnsi="Times New Roman" w:cs="Times New Roman"/>
                <w:color w:val="000000"/>
                <w:sz w:val="20"/>
                <w:szCs w:val="20"/>
                <w:lang w:eastAsia="sk-SK"/>
              </w:rPr>
              <w:t xml:space="preserve">pulácie v území </w:t>
            </w:r>
            <w:r w:rsidR="002F7329">
              <w:rPr>
                <w:rFonts w:ascii="Times New Roman" w:eastAsia="Times New Roman" w:hAnsi="Times New Roman" w:cs="Times New Roman"/>
                <w:color w:val="000000"/>
                <w:sz w:val="20"/>
                <w:szCs w:val="20"/>
                <w:lang w:eastAsia="sk-SK"/>
              </w:rPr>
              <w:t xml:space="preserve">od 10 </w:t>
            </w:r>
            <w:r w:rsidR="0022308A">
              <w:rPr>
                <w:rFonts w:ascii="Times New Roman" w:eastAsia="Times New Roman" w:hAnsi="Times New Roman" w:cs="Times New Roman"/>
                <w:color w:val="000000"/>
                <w:sz w:val="20"/>
                <w:szCs w:val="20"/>
                <w:lang w:eastAsia="sk-SK"/>
              </w:rPr>
              <w:t xml:space="preserve">do </w:t>
            </w:r>
            <w:r w:rsidR="00A91B2E">
              <w:rPr>
                <w:rFonts w:ascii="Times New Roman" w:eastAsia="Times New Roman" w:hAnsi="Times New Roman" w:cs="Times New Roman"/>
                <w:color w:val="000000"/>
                <w:sz w:val="20"/>
                <w:szCs w:val="20"/>
                <w:lang w:eastAsia="sk-SK"/>
              </w:rPr>
              <w:t>5</w:t>
            </w:r>
            <w:r>
              <w:rPr>
                <w:rFonts w:ascii="Times New Roman" w:eastAsia="Times New Roman" w:hAnsi="Times New Roman" w:cs="Times New Roman"/>
                <w:color w:val="000000"/>
                <w:sz w:val="20"/>
                <w:szCs w:val="20"/>
                <w:lang w:eastAsia="sk-SK"/>
              </w:rPr>
              <w:t>0</w:t>
            </w:r>
            <w:r w:rsidRPr="00EF3712">
              <w:rPr>
                <w:rFonts w:ascii="Times New Roman" w:eastAsia="Times New Roman" w:hAnsi="Times New Roman" w:cs="Times New Roman"/>
                <w:color w:val="000000"/>
                <w:sz w:val="20"/>
                <w:szCs w:val="20"/>
                <w:lang w:eastAsia="sk-SK"/>
              </w:rPr>
              <w:t>0</w:t>
            </w:r>
            <w:r w:rsidR="002F7329">
              <w:rPr>
                <w:rFonts w:ascii="Times New Roman" w:eastAsia="Times New Roman" w:hAnsi="Times New Roman" w:cs="Times New Roman"/>
                <w:color w:val="000000"/>
                <w:sz w:val="20"/>
                <w:szCs w:val="20"/>
                <w:lang w:eastAsia="sk-SK"/>
              </w:rPr>
              <w:t xml:space="preserve"> </w:t>
            </w:r>
            <w:r w:rsidRPr="00EF3712">
              <w:rPr>
                <w:rFonts w:ascii="Times New Roman" w:eastAsia="Times New Roman" w:hAnsi="Times New Roman" w:cs="Times New Roman"/>
                <w:color w:val="000000"/>
                <w:sz w:val="20"/>
                <w:szCs w:val="20"/>
                <w:lang w:eastAsia="sk-SK"/>
              </w:rPr>
              <w:t>jedincov (údaj</w:t>
            </w:r>
            <w:r w:rsidR="002F7329">
              <w:rPr>
                <w:rFonts w:ascii="Times New Roman" w:eastAsia="Times New Roman" w:hAnsi="Times New Roman" w:cs="Times New Roman"/>
                <w:color w:val="000000"/>
                <w:sz w:val="20"/>
                <w:szCs w:val="20"/>
                <w:lang w:eastAsia="sk-SK"/>
              </w:rPr>
              <w:t xml:space="preserve"> </w:t>
            </w:r>
            <w:r w:rsidRPr="00EF3712">
              <w:rPr>
                <w:rFonts w:ascii="Times New Roman" w:eastAsia="Times New Roman" w:hAnsi="Times New Roman" w:cs="Times New Roman"/>
                <w:color w:val="000000"/>
                <w:sz w:val="20"/>
                <w:szCs w:val="20"/>
                <w:lang w:eastAsia="sk-SK"/>
              </w:rPr>
              <w:t>z SDF), bude potrebný komplexnejší monitoring populácie druhu.</w:t>
            </w:r>
          </w:p>
        </w:tc>
      </w:tr>
      <w:tr w:rsidR="00C60C78" w:rsidRPr="0000010E" w14:paraId="781A6298" w14:textId="77777777" w:rsidTr="006B4AB1">
        <w:trPr>
          <w:trHeight w:val="930"/>
        </w:trPr>
        <w:tc>
          <w:tcPr>
            <w:tcW w:w="1515" w:type="dxa"/>
            <w:tcBorders>
              <w:top w:val="nil"/>
              <w:left w:val="single" w:sz="4" w:space="0" w:color="auto"/>
              <w:bottom w:val="single" w:sz="4" w:space="0" w:color="auto"/>
              <w:right w:val="single" w:sz="4" w:space="0" w:color="auto"/>
            </w:tcBorders>
            <w:shd w:val="clear" w:color="auto" w:fill="auto"/>
            <w:vAlign w:val="center"/>
          </w:tcPr>
          <w:p w14:paraId="2FA1FF13" w14:textId="77777777" w:rsidR="00C60C78" w:rsidRPr="00EF3712" w:rsidRDefault="00C60C78" w:rsidP="009B7A4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známych lokalít s výskytom druhu</w:t>
            </w:r>
          </w:p>
        </w:tc>
        <w:tc>
          <w:tcPr>
            <w:tcW w:w="1254" w:type="dxa"/>
            <w:tcBorders>
              <w:top w:val="nil"/>
              <w:left w:val="nil"/>
              <w:bottom w:val="single" w:sz="4" w:space="0" w:color="auto"/>
              <w:right w:val="single" w:sz="4" w:space="0" w:color="auto"/>
            </w:tcBorders>
            <w:shd w:val="clear" w:color="auto" w:fill="auto"/>
            <w:vAlign w:val="center"/>
          </w:tcPr>
          <w:p w14:paraId="74C359A2" w14:textId="77777777" w:rsidR="00C60C78" w:rsidRPr="00EF3712" w:rsidRDefault="00C60C78" w:rsidP="009B7A4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w:t>
            </w:r>
          </w:p>
        </w:tc>
        <w:tc>
          <w:tcPr>
            <w:tcW w:w="1642" w:type="dxa"/>
            <w:tcBorders>
              <w:top w:val="nil"/>
              <w:left w:val="nil"/>
              <w:bottom w:val="single" w:sz="4" w:space="0" w:color="auto"/>
              <w:right w:val="single" w:sz="4" w:space="0" w:color="auto"/>
            </w:tcBorders>
            <w:shd w:val="clear" w:color="auto" w:fill="auto"/>
            <w:vAlign w:val="center"/>
          </w:tcPr>
          <w:p w14:paraId="0552A4F9" w14:textId="419E2CEB" w:rsidR="00C60C78" w:rsidRPr="009A5B90" w:rsidRDefault="005739F4" w:rsidP="009B7A4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10</w:t>
            </w:r>
          </w:p>
        </w:tc>
        <w:tc>
          <w:tcPr>
            <w:tcW w:w="5528" w:type="dxa"/>
            <w:tcBorders>
              <w:top w:val="nil"/>
              <w:left w:val="nil"/>
              <w:bottom w:val="single" w:sz="4" w:space="0" w:color="auto"/>
              <w:right w:val="single" w:sz="4" w:space="0" w:color="auto"/>
            </w:tcBorders>
            <w:shd w:val="clear" w:color="auto" w:fill="auto"/>
            <w:vAlign w:val="center"/>
          </w:tcPr>
          <w:p w14:paraId="4E8FA784" w14:textId="72BBA706" w:rsidR="00C60C78" w:rsidRPr="00EF3712" w:rsidRDefault="009A5B90" w:rsidP="009B7A4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Udržiavaný </w:t>
            </w:r>
            <w:r w:rsidR="00C60C78">
              <w:rPr>
                <w:rFonts w:ascii="Times New Roman" w:eastAsia="Times New Roman" w:hAnsi="Times New Roman" w:cs="Times New Roman"/>
                <w:color w:val="000000"/>
                <w:sz w:val="20"/>
                <w:szCs w:val="20"/>
                <w:lang w:eastAsia="sk-SK"/>
              </w:rPr>
              <w:t xml:space="preserve">počet </w:t>
            </w:r>
            <w:r>
              <w:rPr>
                <w:rFonts w:ascii="Times New Roman" w:eastAsia="Times New Roman" w:hAnsi="Times New Roman" w:cs="Times New Roman"/>
                <w:color w:val="000000"/>
                <w:sz w:val="20"/>
                <w:szCs w:val="20"/>
                <w:lang w:eastAsia="sk-SK"/>
              </w:rPr>
              <w:t xml:space="preserve">zistených </w:t>
            </w:r>
            <w:r w:rsidR="00C60C78">
              <w:rPr>
                <w:rFonts w:ascii="Times New Roman" w:eastAsia="Times New Roman" w:hAnsi="Times New Roman" w:cs="Times New Roman"/>
                <w:color w:val="000000"/>
                <w:sz w:val="20"/>
                <w:szCs w:val="20"/>
                <w:lang w:eastAsia="sk-SK"/>
              </w:rPr>
              <w:t xml:space="preserve">lokalít druhu, príp. </w:t>
            </w:r>
            <w:r>
              <w:rPr>
                <w:rFonts w:ascii="Times New Roman" w:eastAsia="Times New Roman" w:hAnsi="Times New Roman" w:cs="Times New Roman"/>
                <w:color w:val="000000"/>
                <w:sz w:val="20"/>
                <w:szCs w:val="20"/>
                <w:lang w:eastAsia="sk-SK"/>
              </w:rPr>
              <w:t xml:space="preserve">zvýšenie počtu </w:t>
            </w:r>
            <w:r w:rsidR="00C60C78">
              <w:rPr>
                <w:rFonts w:ascii="Times New Roman" w:eastAsia="Times New Roman" w:hAnsi="Times New Roman" w:cs="Times New Roman"/>
                <w:color w:val="000000"/>
                <w:sz w:val="20"/>
                <w:szCs w:val="20"/>
                <w:lang w:eastAsia="sk-SK"/>
              </w:rPr>
              <w:t>vytvoren</w:t>
            </w:r>
            <w:r>
              <w:rPr>
                <w:rFonts w:ascii="Times New Roman" w:eastAsia="Times New Roman" w:hAnsi="Times New Roman" w:cs="Times New Roman"/>
                <w:color w:val="000000"/>
                <w:sz w:val="20"/>
                <w:szCs w:val="20"/>
                <w:lang w:eastAsia="sk-SK"/>
              </w:rPr>
              <w:t>ím</w:t>
            </w:r>
            <w:r w:rsidR="00C60C78">
              <w:rPr>
                <w:rFonts w:ascii="Times New Roman" w:eastAsia="Times New Roman" w:hAnsi="Times New Roman" w:cs="Times New Roman"/>
                <w:color w:val="000000"/>
                <w:sz w:val="20"/>
                <w:szCs w:val="20"/>
                <w:lang w:eastAsia="sk-SK"/>
              </w:rPr>
              <w:t xml:space="preserve"> nových lokalít druhu s vhodnými podmienkami pre reprodukciu</w:t>
            </w:r>
            <w:r w:rsidR="000864BD">
              <w:rPr>
                <w:rFonts w:ascii="Times New Roman" w:eastAsia="Times New Roman" w:hAnsi="Times New Roman" w:cs="Times New Roman"/>
                <w:color w:val="000000"/>
                <w:sz w:val="20"/>
                <w:szCs w:val="20"/>
                <w:lang w:eastAsia="sk-SK"/>
              </w:rPr>
              <w:t>.</w:t>
            </w:r>
          </w:p>
        </w:tc>
      </w:tr>
      <w:tr w:rsidR="00C60C78" w:rsidRPr="0000010E" w14:paraId="6A9E7EEA" w14:textId="77777777" w:rsidTr="006B4AB1">
        <w:trPr>
          <w:trHeight w:val="930"/>
        </w:trPr>
        <w:tc>
          <w:tcPr>
            <w:tcW w:w="1515" w:type="dxa"/>
            <w:tcBorders>
              <w:top w:val="nil"/>
              <w:left w:val="single" w:sz="4" w:space="0" w:color="auto"/>
              <w:bottom w:val="single" w:sz="4" w:space="0" w:color="auto"/>
              <w:right w:val="single" w:sz="4" w:space="0" w:color="auto"/>
            </w:tcBorders>
            <w:shd w:val="clear" w:color="auto" w:fill="auto"/>
            <w:vAlign w:val="center"/>
            <w:hideMark/>
          </w:tcPr>
          <w:p w14:paraId="274553C9" w14:textId="16EA0410" w:rsidR="00C60C78" w:rsidRPr="00EF3712" w:rsidRDefault="0024653D" w:rsidP="009B7A4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w:t>
            </w:r>
            <w:r w:rsidR="00C60C78">
              <w:rPr>
                <w:rFonts w:ascii="Times New Roman" w:eastAsia="Times New Roman" w:hAnsi="Times New Roman" w:cs="Times New Roman"/>
                <w:color w:val="000000"/>
                <w:sz w:val="20"/>
                <w:szCs w:val="20"/>
                <w:lang w:eastAsia="sk-SK"/>
              </w:rPr>
              <w:t xml:space="preserve">odiel </w:t>
            </w:r>
            <w:r w:rsidR="00C60C78" w:rsidRPr="00EF3712">
              <w:rPr>
                <w:rFonts w:ascii="Times New Roman" w:eastAsia="Times New Roman" w:hAnsi="Times New Roman" w:cs="Times New Roman"/>
                <w:color w:val="000000"/>
                <w:sz w:val="20"/>
                <w:szCs w:val="20"/>
                <w:lang w:eastAsia="sk-SK"/>
              </w:rPr>
              <w:t xml:space="preserve">potenciálneho reprodukčného biotopu </w:t>
            </w:r>
            <w:r w:rsidR="00C60C78">
              <w:rPr>
                <w:rFonts w:ascii="Times New Roman" w:eastAsia="Times New Roman" w:hAnsi="Times New Roman" w:cs="Times New Roman"/>
                <w:color w:val="000000"/>
                <w:sz w:val="20"/>
                <w:szCs w:val="20"/>
                <w:lang w:eastAsia="sk-SK"/>
              </w:rPr>
              <w:t>v rámci lokality</w:t>
            </w:r>
          </w:p>
        </w:tc>
        <w:tc>
          <w:tcPr>
            <w:tcW w:w="1254" w:type="dxa"/>
            <w:tcBorders>
              <w:top w:val="nil"/>
              <w:left w:val="nil"/>
              <w:bottom w:val="single" w:sz="4" w:space="0" w:color="auto"/>
              <w:right w:val="single" w:sz="4" w:space="0" w:color="auto"/>
            </w:tcBorders>
            <w:shd w:val="clear" w:color="auto" w:fill="auto"/>
            <w:vAlign w:val="center"/>
            <w:hideMark/>
          </w:tcPr>
          <w:p w14:paraId="29AC1585" w14:textId="77777777" w:rsidR="00C60C78" w:rsidRPr="00EF3712" w:rsidRDefault="00C60C78" w:rsidP="009B7A4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Percento z výmery lokality</w:t>
            </w:r>
          </w:p>
        </w:tc>
        <w:tc>
          <w:tcPr>
            <w:tcW w:w="1642" w:type="dxa"/>
            <w:tcBorders>
              <w:top w:val="nil"/>
              <w:left w:val="nil"/>
              <w:bottom w:val="single" w:sz="4" w:space="0" w:color="auto"/>
              <w:right w:val="single" w:sz="4" w:space="0" w:color="auto"/>
            </w:tcBorders>
            <w:shd w:val="clear" w:color="auto" w:fill="auto"/>
            <w:vAlign w:val="center"/>
            <w:hideMark/>
          </w:tcPr>
          <w:p w14:paraId="49C25E71" w14:textId="1DA7596F" w:rsidR="00C60C78" w:rsidRPr="00EF3712" w:rsidRDefault="00C60C78" w:rsidP="009B7A4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Min. </w:t>
            </w:r>
            <w:r w:rsidR="009A5B90">
              <w:rPr>
                <w:rFonts w:ascii="Times New Roman" w:eastAsia="Times New Roman" w:hAnsi="Times New Roman" w:cs="Times New Roman"/>
                <w:color w:val="000000"/>
                <w:sz w:val="20"/>
                <w:szCs w:val="20"/>
                <w:lang w:eastAsia="sk-SK"/>
              </w:rPr>
              <w:t>5</w:t>
            </w:r>
            <w:r>
              <w:rPr>
                <w:rFonts w:ascii="Times New Roman" w:eastAsia="Times New Roman" w:hAnsi="Times New Roman" w:cs="Times New Roman"/>
                <w:color w:val="000000"/>
                <w:sz w:val="20"/>
                <w:szCs w:val="20"/>
                <w:lang w:eastAsia="sk-SK"/>
              </w:rPr>
              <w:t xml:space="preserve"> % lokality</w:t>
            </w:r>
          </w:p>
        </w:tc>
        <w:tc>
          <w:tcPr>
            <w:tcW w:w="5528" w:type="dxa"/>
            <w:tcBorders>
              <w:top w:val="nil"/>
              <w:left w:val="nil"/>
              <w:bottom w:val="single" w:sz="4" w:space="0" w:color="auto"/>
              <w:right w:val="single" w:sz="4" w:space="0" w:color="auto"/>
            </w:tcBorders>
            <w:shd w:val="clear" w:color="auto" w:fill="auto"/>
            <w:vAlign w:val="center"/>
            <w:hideMark/>
          </w:tcPr>
          <w:p w14:paraId="40ADE7B2" w14:textId="77777777" w:rsidR="00C60C78" w:rsidRPr="00EF3712" w:rsidRDefault="00C60C78" w:rsidP="009B7A4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Podiel reprodukčných plôch v rámci</w:t>
            </w:r>
            <w:r w:rsidRPr="00EF3712">
              <w:rPr>
                <w:rFonts w:ascii="Times New Roman" w:eastAsia="Times New Roman" w:hAnsi="Times New Roman" w:cs="Times New Roman"/>
                <w:color w:val="000000"/>
                <w:sz w:val="20"/>
                <w:szCs w:val="20"/>
                <w:lang w:eastAsia="sk-SK"/>
              </w:rPr>
              <w:t xml:space="preserve"> lokality (v rámci nížinných lúk a lesov v ha) - stojaté vodné plochy s vegetáciou, periodicky zaplavované plochy v alúviu, niekedy aj v koľajách na cestách a mlákach.</w:t>
            </w:r>
          </w:p>
        </w:tc>
      </w:tr>
    </w:tbl>
    <w:p w14:paraId="4F5ECC34" w14:textId="131E5C21" w:rsidR="001A2C91" w:rsidRDefault="001A2C91"/>
    <w:p w14:paraId="38B29456" w14:textId="6ABD42D6" w:rsidR="00E21755" w:rsidRPr="00DF4954" w:rsidRDefault="00E21755" w:rsidP="00E21755">
      <w:pPr>
        <w:rPr>
          <w:rFonts w:ascii="Times New Roman" w:eastAsia="Times New Roman" w:hAnsi="Times New Roman" w:cs="Times New Roman"/>
          <w:i/>
          <w:lang w:eastAsia="sk-SK"/>
        </w:rPr>
      </w:pPr>
      <w:r>
        <w:rPr>
          <w:rFonts w:ascii="Times New Roman" w:hAnsi="Times New Roman" w:cs="Times New Roman"/>
        </w:rPr>
        <w:t>Z</w:t>
      </w:r>
      <w:r w:rsidR="00A91B2E">
        <w:rPr>
          <w:rFonts w:ascii="Times New Roman" w:hAnsi="Times New Roman" w:cs="Times New Roman"/>
        </w:rPr>
        <w:t xml:space="preserve">lepšenie </w:t>
      </w:r>
      <w:r w:rsidRPr="00DF4954">
        <w:rPr>
          <w:rFonts w:ascii="Times New Roman" w:hAnsi="Times New Roman" w:cs="Times New Roman"/>
        </w:rPr>
        <w:t xml:space="preserve">stavu druhu </w:t>
      </w:r>
      <w:r w:rsidRPr="00DF4954">
        <w:rPr>
          <w:rFonts w:ascii="Times New Roman" w:eastAsia="Times New Roman" w:hAnsi="Times New Roman" w:cs="Times New Roman"/>
          <w:b/>
          <w:i/>
          <w:lang w:eastAsia="sk-SK"/>
        </w:rPr>
        <w:t>Triturus montandonii</w:t>
      </w:r>
      <w:r w:rsidRPr="00DF4954">
        <w:rPr>
          <w:rFonts w:ascii="Times New Roman" w:eastAsia="Times New Roman" w:hAnsi="Times New Roman" w:cs="Times New Roman"/>
          <w:i/>
          <w:lang w:eastAsia="sk-SK"/>
        </w:rPr>
        <w:t xml:space="preserve"> </w:t>
      </w:r>
      <w:r w:rsidRPr="00DF4954">
        <w:rPr>
          <w:rFonts w:ascii="Times New Roman" w:hAnsi="Times New Roman" w:cs="Times New Roman"/>
          <w:bCs/>
          <w:shd w:val="clear" w:color="auto" w:fill="FFFFFF"/>
        </w:rPr>
        <w:t>z</w:t>
      </w:r>
      <w:r w:rsidRPr="00DF4954">
        <w:rPr>
          <w:rFonts w:ascii="Times New Roman" w:hAnsi="Times New Roman" w:cs="Times New Roman"/>
        </w:rPr>
        <w:t>a splnenia nasledovných atribútov:</w:t>
      </w:r>
    </w:p>
    <w:tbl>
      <w:tblPr>
        <w:tblW w:w="9923" w:type="dxa"/>
        <w:tblInd w:w="-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985"/>
        <w:gridCol w:w="1560"/>
        <w:gridCol w:w="1842"/>
        <w:gridCol w:w="4536"/>
      </w:tblGrid>
      <w:tr w:rsidR="00E21755" w:rsidRPr="00DF4954" w14:paraId="3845BA27" w14:textId="77777777" w:rsidTr="00E21755">
        <w:trPr>
          <w:trHeight w:val="310"/>
        </w:trPr>
        <w:tc>
          <w:tcPr>
            <w:tcW w:w="198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5F18055" w14:textId="77777777" w:rsidR="00E21755" w:rsidRPr="00DF4954" w:rsidRDefault="00E21755" w:rsidP="00AD3455">
            <w:pPr>
              <w:jc w:val="center"/>
              <w:rPr>
                <w:rFonts w:ascii="Times New Roman" w:eastAsia="Times New Roman" w:hAnsi="Times New Roman" w:cs="Times New Roman"/>
                <w:b/>
                <w:sz w:val="20"/>
                <w:szCs w:val="20"/>
                <w:lang w:eastAsia="sk-SK"/>
              </w:rPr>
            </w:pPr>
            <w:r w:rsidRPr="00DF4954">
              <w:rPr>
                <w:rFonts w:ascii="Times New Roman" w:eastAsia="Times New Roman" w:hAnsi="Times New Roman" w:cs="Times New Roman"/>
                <w:b/>
                <w:sz w:val="20"/>
                <w:szCs w:val="20"/>
                <w:lang w:eastAsia="sk-SK"/>
              </w:rPr>
              <w:t>Parameter</w:t>
            </w:r>
          </w:p>
        </w:tc>
        <w:tc>
          <w:tcPr>
            <w:tcW w:w="1560" w:type="dxa"/>
            <w:tcBorders>
              <w:top w:val="single" w:sz="4" w:space="0" w:color="00000A"/>
              <w:bottom w:val="single" w:sz="4" w:space="0" w:color="00000A"/>
              <w:right w:val="single" w:sz="4" w:space="0" w:color="00000A"/>
            </w:tcBorders>
            <w:shd w:val="clear" w:color="auto" w:fill="auto"/>
            <w:vAlign w:val="center"/>
          </w:tcPr>
          <w:p w14:paraId="0CD51599" w14:textId="77777777" w:rsidR="00E21755" w:rsidRPr="00DF4954" w:rsidRDefault="00E21755" w:rsidP="00AD3455">
            <w:pPr>
              <w:jc w:val="center"/>
              <w:rPr>
                <w:rFonts w:ascii="Times New Roman" w:eastAsia="Times New Roman" w:hAnsi="Times New Roman" w:cs="Times New Roman"/>
                <w:b/>
                <w:sz w:val="20"/>
                <w:szCs w:val="20"/>
                <w:lang w:eastAsia="sk-SK"/>
              </w:rPr>
            </w:pPr>
            <w:r w:rsidRPr="00DF4954">
              <w:rPr>
                <w:rFonts w:ascii="Times New Roman" w:eastAsia="Times New Roman" w:hAnsi="Times New Roman" w:cs="Times New Roman"/>
                <w:b/>
                <w:sz w:val="20"/>
                <w:szCs w:val="20"/>
                <w:lang w:eastAsia="sk-SK"/>
              </w:rPr>
              <w:t>Merateľnosť</w:t>
            </w:r>
          </w:p>
        </w:tc>
        <w:tc>
          <w:tcPr>
            <w:tcW w:w="1842" w:type="dxa"/>
            <w:tcBorders>
              <w:top w:val="single" w:sz="4" w:space="0" w:color="00000A"/>
              <w:bottom w:val="single" w:sz="4" w:space="0" w:color="00000A"/>
              <w:right w:val="single" w:sz="4" w:space="0" w:color="00000A"/>
            </w:tcBorders>
            <w:shd w:val="clear" w:color="auto" w:fill="auto"/>
            <w:vAlign w:val="center"/>
          </w:tcPr>
          <w:p w14:paraId="65AA4474" w14:textId="77777777" w:rsidR="00E21755" w:rsidRPr="00DF4954" w:rsidRDefault="00E21755" w:rsidP="00AD3455">
            <w:pPr>
              <w:jc w:val="center"/>
              <w:rPr>
                <w:rFonts w:ascii="Times New Roman" w:eastAsia="Times New Roman" w:hAnsi="Times New Roman" w:cs="Times New Roman"/>
                <w:b/>
                <w:sz w:val="20"/>
                <w:szCs w:val="20"/>
                <w:lang w:eastAsia="sk-SK"/>
              </w:rPr>
            </w:pPr>
            <w:r w:rsidRPr="00DF4954">
              <w:rPr>
                <w:rFonts w:ascii="Times New Roman" w:eastAsia="Times New Roman" w:hAnsi="Times New Roman" w:cs="Times New Roman"/>
                <w:b/>
                <w:sz w:val="20"/>
                <w:szCs w:val="20"/>
                <w:lang w:eastAsia="sk-SK"/>
              </w:rPr>
              <w:t>Cieľová hodnota</w:t>
            </w:r>
          </w:p>
        </w:tc>
        <w:tc>
          <w:tcPr>
            <w:tcW w:w="4536" w:type="dxa"/>
            <w:tcBorders>
              <w:top w:val="single" w:sz="4" w:space="0" w:color="00000A"/>
              <w:bottom w:val="single" w:sz="4" w:space="0" w:color="00000A"/>
              <w:right w:val="single" w:sz="4" w:space="0" w:color="00000A"/>
            </w:tcBorders>
            <w:shd w:val="clear" w:color="auto" w:fill="auto"/>
            <w:vAlign w:val="center"/>
          </w:tcPr>
          <w:p w14:paraId="501106FB" w14:textId="77777777" w:rsidR="00E21755" w:rsidRPr="00DF4954" w:rsidRDefault="00E21755" w:rsidP="00AD3455">
            <w:pPr>
              <w:jc w:val="center"/>
              <w:rPr>
                <w:rFonts w:ascii="Times New Roman" w:eastAsia="Times New Roman" w:hAnsi="Times New Roman" w:cs="Times New Roman"/>
                <w:b/>
                <w:sz w:val="20"/>
                <w:szCs w:val="20"/>
                <w:lang w:eastAsia="sk-SK"/>
              </w:rPr>
            </w:pPr>
            <w:r w:rsidRPr="00DF4954">
              <w:rPr>
                <w:rFonts w:ascii="Times New Roman" w:eastAsia="Times New Roman" w:hAnsi="Times New Roman" w:cs="Times New Roman"/>
                <w:b/>
                <w:sz w:val="20"/>
                <w:szCs w:val="20"/>
                <w:lang w:eastAsia="sk-SK"/>
              </w:rPr>
              <w:t>Doplnkové informácie</w:t>
            </w:r>
          </w:p>
        </w:tc>
      </w:tr>
      <w:tr w:rsidR="00E21755" w:rsidRPr="00DF4954" w14:paraId="0BBFD72E" w14:textId="77777777" w:rsidTr="00E21755">
        <w:trPr>
          <w:trHeight w:val="310"/>
        </w:trPr>
        <w:tc>
          <w:tcPr>
            <w:tcW w:w="198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6034461" w14:textId="77777777" w:rsidR="00E21755" w:rsidRPr="00DF4954" w:rsidRDefault="00E21755" w:rsidP="00AD3455">
            <w:pPr>
              <w:jc w:val="center"/>
              <w:rPr>
                <w:rFonts w:ascii="Times New Roman" w:eastAsia="Times New Roman" w:hAnsi="Times New Roman" w:cs="Times New Roman"/>
                <w:sz w:val="20"/>
                <w:szCs w:val="20"/>
                <w:lang w:eastAsia="sk-SK"/>
              </w:rPr>
            </w:pPr>
            <w:r w:rsidRPr="00DF4954">
              <w:rPr>
                <w:rFonts w:ascii="Times New Roman" w:eastAsia="Times New Roman" w:hAnsi="Times New Roman" w:cs="Times New Roman"/>
                <w:sz w:val="20"/>
                <w:szCs w:val="20"/>
                <w:lang w:eastAsia="sk-SK"/>
              </w:rPr>
              <w:t>Veľkosť populácie</w:t>
            </w:r>
          </w:p>
        </w:tc>
        <w:tc>
          <w:tcPr>
            <w:tcW w:w="1560" w:type="dxa"/>
            <w:tcBorders>
              <w:top w:val="single" w:sz="4" w:space="0" w:color="00000A"/>
              <w:bottom w:val="single" w:sz="4" w:space="0" w:color="00000A"/>
              <w:right w:val="single" w:sz="4" w:space="0" w:color="00000A"/>
            </w:tcBorders>
            <w:shd w:val="clear" w:color="auto" w:fill="auto"/>
            <w:vAlign w:val="center"/>
          </w:tcPr>
          <w:p w14:paraId="266331C1" w14:textId="77777777" w:rsidR="00E21755" w:rsidRPr="00DF4954" w:rsidRDefault="00E21755" w:rsidP="00AD3455">
            <w:pPr>
              <w:jc w:val="center"/>
              <w:rPr>
                <w:rFonts w:ascii="Times New Roman" w:eastAsia="Times New Roman" w:hAnsi="Times New Roman" w:cs="Times New Roman"/>
                <w:sz w:val="20"/>
                <w:szCs w:val="20"/>
                <w:lang w:eastAsia="sk-SK"/>
              </w:rPr>
            </w:pPr>
            <w:r w:rsidRPr="00DF4954">
              <w:rPr>
                <w:rFonts w:ascii="Times New Roman" w:eastAsia="Times New Roman" w:hAnsi="Times New Roman" w:cs="Times New Roman"/>
                <w:sz w:val="20"/>
                <w:szCs w:val="20"/>
                <w:lang w:eastAsia="sk-SK"/>
              </w:rPr>
              <w:t>počet jedincov (adult)</w:t>
            </w:r>
          </w:p>
        </w:tc>
        <w:tc>
          <w:tcPr>
            <w:tcW w:w="1842" w:type="dxa"/>
            <w:tcBorders>
              <w:top w:val="single" w:sz="4" w:space="0" w:color="00000A"/>
              <w:bottom w:val="single" w:sz="4" w:space="0" w:color="00000A"/>
              <w:right w:val="single" w:sz="4" w:space="0" w:color="00000A"/>
            </w:tcBorders>
            <w:shd w:val="clear" w:color="auto" w:fill="auto"/>
            <w:vAlign w:val="center"/>
          </w:tcPr>
          <w:p w14:paraId="46787DE6" w14:textId="010C539C" w:rsidR="00E21755" w:rsidRPr="00DF4954" w:rsidRDefault="00A91B2E" w:rsidP="00AD3455">
            <w:pPr>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najmenej 5</w:t>
            </w:r>
            <w:r w:rsidR="00E21755">
              <w:rPr>
                <w:rFonts w:ascii="Times New Roman" w:eastAsia="Times New Roman" w:hAnsi="Times New Roman" w:cs="Times New Roman"/>
                <w:sz w:val="20"/>
                <w:szCs w:val="20"/>
                <w:lang w:eastAsia="sk-SK"/>
              </w:rPr>
              <w:t>0</w:t>
            </w:r>
          </w:p>
        </w:tc>
        <w:tc>
          <w:tcPr>
            <w:tcW w:w="4536" w:type="dxa"/>
            <w:tcBorders>
              <w:top w:val="single" w:sz="4" w:space="0" w:color="00000A"/>
              <w:bottom w:val="single" w:sz="4" w:space="0" w:color="00000A"/>
              <w:right w:val="single" w:sz="4" w:space="0" w:color="00000A"/>
            </w:tcBorders>
            <w:shd w:val="clear" w:color="auto" w:fill="auto"/>
            <w:vAlign w:val="center"/>
          </w:tcPr>
          <w:p w14:paraId="1782B0A8" w14:textId="6A318C46" w:rsidR="00E21755" w:rsidRPr="00DF4954" w:rsidRDefault="00E21755" w:rsidP="00A91B2E">
            <w:pPr>
              <w:jc w:val="center"/>
              <w:rPr>
                <w:rFonts w:ascii="Times New Roman" w:eastAsia="Times New Roman" w:hAnsi="Times New Roman" w:cs="Times New Roman"/>
                <w:sz w:val="20"/>
                <w:szCs w:val="20"/>
                <w:lang w:eastAsia="sk-SK"/>
              </w:rPr>
            </w:pPr>
            <w:r w:rsidRPr="00DF4954">
              <w:rPr>
                <w:rFonts w:ascii="Times New Roman" w:eastAsia="Times New Roman" w:hAnsi="Times New Roman" w:cs="Times New Roman"/>
                <w:sz w:val="20"/>
                <w:szCs w:val="20"/>
                <w:lang w:eastAsia="sk-SK"/>
              </w:rPr>
              <w:t>Odhaduje sa inte</w:t>
            </w:r>
            <w:r>
              <w:rPr>
                <w:rFonts w:ascii="Times New Roman" w:eastAsia="Times New Roman" w:hAnsi="Times New Roman" w:cs="Times New Roman"/>
                <w:sz w:val="20"/>
                <w:szCs w:val="20"/>
                <w:lang w:eastAsia="sk-SK"/>
              </w:rPr>
              <w:t xml:space="preserve">rval veľkosti ppulácie v území </w:t>
            </w:r>
            <w:r w:rsidR="00A91B2E">
              <w:rPr>
                <w:rFonts w:ascii="Times New Roman" w:eastAsia="Times New Roman" w:hAnsi="Times New Roman" w:cs="Times New Roman"/>
                <w:sz w:val="20"/>
                <w:szCs w:val="20"/>
                <w:lang w:eastAsia="sk-SK"/>
              </w:rPr>
              <w:t xml:space="preserve">11 - </w:t>
            </w:r>
            <w:r>
              <w:rPr>
                <w:rFonts w:ascii="Times New Roman" w:eastAsia="Times New Roman" w:hAnsi="Times New Roman" w:cs="Times New Roman"/>
                <w:sz w:val="20"/>
                <w:szCs w:val="20"/>
                <w:lang w:eastAsia="sk-SK"/>
              </w:rPr>
              <w:t>50</w:t>
            </w:r>
            <w:r w:rsidR="00A91B2E">
              <w:rPr>
                <w:rFonts w:ascii="Times New Roman" w:eastAsia="Times New Roman" w:hAnsi="Times New Roman" w:cs="Times New Roman"/>
                <w:sz w:val="20"/>
                <w:szCs w:val="20"/>
                <w:lang w:eastAsia="sk-SK"/>
              </w:rPr>
              <w:t xml:space="preserve"> j</w:t>
            </w:r>
            <w:r w:rsidRPr="00DF4954">
              <w:rPr>
                <w:rFonts w:ascii="Times New Roman" w:eastAsia="Times New Roman" w:hAnsi="Times New Roman" w:cs="Times New Roman"/>
                <w:sz w:val="20"/>
                <w:szCs w:val="20"/>
                <w:lang w:eastAsia="sk-SK"/>
              </w:rPr>
              <w:t>edincov (údaj z SDF), bude potrebný komplexnejší monitoring populácie druhu.</w:t>
            </w:r>
          </w:p>
        </w:tc>
      </w:tr>
      <w:tr w:rsidR="00E21755" w:rsidRPr="00DF4954" w14:paraId="00F8B809" w14:textId="77777777" w:rsidTr="006B4AB1">
        <w:trPr>
          <w:trHeight w:val="1358"/>
        </w:trPr>
        <w:tc>
          <w:tcPr>
            <w:tcW w:w="1985" w:type="dxa"/>
            <w:tcBorders>
              <w:left w:val="single" w:sz="4" w:space="0" w:color="00000A"/>
              <w:bottom w:val="single" w:sz="4" w:space="0" w:color="00000A"/>
              <w:right w:val="single" w:sz="4" w:space="0" w:color="00000A"/>
            </w:tcBorders>
            <w:shd w:val="clear" w:color="auto" w:fill="auto"/>
            <w:vAlign w:val="center"/>
          </w:tcPr>
          <w:p w14:paraId="59AEB163" w14:textId="77777777" w:rsidR="00E21755" w:rsidRPr="00DF4954" w:rsidRDefault="00E21755" w:rsidP="00AD3455">
            <w:pPr>
              <w:jc w:val="center"/>
              <w:rPr>
                <w:rFonts w:ascii="Times New Roman" w:eastAsia="Times New Roman" w:hAnsi="Times New Roman" w:cs="Times New Roman"/>
                <w:sz w:val="20"/>
                <w:szCs w:val="20"/>
                <w:lang w:eastAsia="sk-SK"/>
              </w:rPr>
            </w:pPr>
            <w:r w:rsidRPr="00DF4954">
              <w:rPr>
                <w:rFonts w:ascii="Times New Roman" w:eastAsia="Times New Roman" w:hAnsi="Times New Roman" w:cs="Times New Roman"/>
                <w:sz w:val="20"/>
                <w:szCs w:val="20"/>
                <w:lang w:eastAsia="sk-SK"/>
              </w:rPr>
              <w:t>Výmera potenciálneho reprodukčného biotopu</w:t>
            </w:r>
          </w:p>
        </w:tc>
        <w:tc>
          <w:tcPr>
            <w:tcW w:w="1560" w:type="dxa"/>
            <w:tcBorders>
              <w:bottom w:val="single" w:sz="4" w:space="0" w:color="00000A"/>
              <w:right w:val="single" w:sz="4" w:space="0" w:color="00000A"/>
            </w:tcBorders>
            <w:shd w:val="clear" w:color="auto" w:fill="auto"/>
            <w:vAlign w:val="center"/>
          </w:tcPr>
          <w:p w14:paraId="1DD80D37" w14:textId="77777777" w:rsidR="00E21755" w:rsidRPr="00DF4954" w:rsidRDefault="00E21755" w:rsidP="00AD3455">
            <w:pPr>
              <w:jc w:val="center"/>
              <w:rPr>
                <w:rFonts w:ascii="Times New Roman" w:eastAsia="Times New Roman" w:hAnsi="Times New Roman" w:cs="Times New Roman"/>
                <w:sz w:val="20"/>
                <w:szCs w:val="20"/>
                <w:lang w:eastAsia="sk-SK"/>
              </w:rPr>
            </w:pPr>
            <w:r w:rsidRPr="00DF4954">
              <w:rPr>
                <w:rFonts w:ascii="Times New Roman" w:eastAsia="Times New Roman" w:hAnsi="Times New Roman" w:cs="Times New Roman"/>
                <w:sz w:val="20"/>
                <w:szCs w:val="20"/>
                <w:lang w:eastAsia="sk-SK"/>
              </w:rPr>
              <w:t>ha</w:t>
            </w:r>
          </w:p>
        </w:tc>
        <w:tc>
          <w:tcPr>
            <w:tcW w:w="1842" w:type="dxa"/>
            <w:tcBorders>
              <w:bottom w:val="single" w:sz="4" w:space="0" w:color="00000A"/>
              <w:right w:val="single" w:sz="4" w:space="0" w:color="00000A"/>
            </w:tcBorders>
            <w:shd w:val="clear" w:color="auto" w:fill="auto"/>
            <w:vAlign w:val="center"/>
          </w:tcPr>
          <w:p w14:paraId="047FC030" w14:textId="58E79B6D" w:rsidR="00E21755" w:rsidRPr="00DF4954" w:rsidRDefault="005739F4" w:rsidP="00AD3455">
            <w:pPr>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0,5</w:t>
            </w:r>
          </w:p>
        </w:tc>
        <w:tc>
          <w:tcPr>
            <w:tcW w:w="4536" w:type="dxa"/>
            <w:tcBorders>
              <w:bottom w:val="single" w:sz="4" w:space="0" w:color="00000A"/>
              <w:right w:val="single" w:sz="4" w:space="0" w:color="00000A"/>
            </w:tcBorders>
            <w:shd w:val="clear" w:color="auto" w:fill="auto"/>
            <w:vAlign w:val="center"/>
          </w:tcPr>
          <w:p w14:paraId="33FCB6AC" w14:textId="77777777" w:rsidR="00E21755" w:rsidRPr="00DF4954" w:rsidRDefault="00E21755" w:rsidP="00AD3455">
            <w:pPr>
              <w:jc w:val="center"/>
              <w:rPr>
                <w:rFonts w:ascii="Times New Roman" w:eastAsia="Times New Roman" w:hAnsi="Times New Roman" w:cs="Times New Roman"/>
                <w:sz w:val="20"/>
                <w:szCs w:val="20"/>
                <w:lang w:eastAsia="sk-SK"/>
              </w:rPr>
            </w:pPr>
            <w:r w:rsidRPr="00DF4954">
              <w:rPr>
                <w:rFonts w:ascii="Times New Roman" w:eastAsia="Times New Roman" w:hAnsi="Times New Roman" w:cs="Times New Roman"/>
                <w:sz w:val="20"/>
                <w:szCs w:val="20"/>
                <w:lang w:eastAsia="sk-SK"/>
              </w:rPr>
              <w:t>Repr</w:t>
            </w:r>
            <w:bookmarkStart w:id="0" w:name="_GoBack"/>
            <w:bookmarkEnd w:id="0"/>
            <w:r w:rsidRPr="00DF4954">
              <w:rPr>
                <w:rFonts w:ascii="Times New Roman" w:eastAsia="Times New Roman" w:hAnsi="Times New Roman" w:cs="Times New Roman"/>
                <w:sz w:val="20"/>
                <w:szCs w:val="20"/>
                <w:lang w:eastAsia="sk-SK"/>
              </w:rPr>
              <w:t>odukčné lokality sú stojaté, hlbšie vodné nádrže, jazierka, jamy a pod.. Vyhýba sa zarybneným vodám. Žije v lesoch ale i v odlesnenej krajine, kde v okolí reprodukčnej lokality nachádza dostatok úkrytov pre skrytý spôsob terestrického života.</w:t>
            </w:r>
          </w:p>
        </w:tc>
      </w:tr>
      <w:tr w:rsidR="00E21755" w:rsidRPr="00DF4954" w14:paraId="055A70FB" w14:textId="77777777" w:rsidTr="00E21755">
        <w:trPr>
          <w:trHeight w:val="845"/>
        </w:trPr>
        <w:tc>
          <w:tcPr>
            <w:tcW w:w="1985" w:type="dxa"/>
            <w:tcBorders>
              <w:left w:val="single" w:sz="4" w:space="0" w:color="00000A"/>
              <w:bottom w:val="single" w:sz="4" w:space="0" w:color="00000A"/>
              <w:right w:val="single" w:sz="4" w:space="0" w:color="00000A"/>
            </w:tcBorders>
            <w:shd w:val="clear" w:color="auto" w:fill="auto"/>
            <w:vAlign w:val="center"/>
          </w:tcPr>
          <w:p w14:paraId="60B8D2B0" w14:textId="77777777" w:rsidR="00E21755" w:rsidRPr="00DF4954" w:rsidRDefault="00E21755" w:rsidP="00AD3455">
            <w:pPr>
              <w:jc w:val="center"/>
              <w:rPr>
                <w:rFonts w:ascii="Times New Roman" w:eastAsia="Times New Roman" w:hAnsi="Times New Roman" w:cs="Times New Roman"/>
                <w:sz w:val="20"/>
                <w:szCs w:val="20"/>
                <w:lang w:eastAsia="sk-SK"/>
              </w:rPr>
            </w:pPr>
            <w:r w:rsidRPr="00DF4954">
              <w:rPr>
                <w:rFonts w:ascii="Times New Roman" w:eastAsia="Times New Roman" w:hAnsi="Times New Roman" w:cs="Times New Roman"/>
                <w:sz w:val="20"/>
                <w:szCs w:val="20"/>
                <w:lang w:eastAsia="sk-SK"/>
              </w:rPr>
              <w:t>Kvalita reprodukčného  biotopu druhu</w:t>
            </w:r>
          </w:p>
        </w:tc>
        <w:tc>
          <w:tcPr>
            <w:tcW w:w="1560" w:type="dxa"/>
            <w:tcBorders>
              <w:bottom w:val="single" w:sz="4" w:space="0" w:color="00000A"/>
              <w:right w:val="single" w:sz="4" w:space="0" w:color="00000A"/>
            </w:tcBorders>
            <w:shd w:val="clear" w:color="auto" w:fill="auto"/>
            <w:vAlign w:val="center"/>
          </w:tcPr>
          <w:p w14:paraId="2D77843B" w14:textId="77777777" w:rsidR="00E21755" w:rsidRPr="00DF4954" w:rsidRDefault="00E21755" w:rsidP="00AD3455">
            <w:pPr>
              <w:jc w:val="center"/>
              <w:rPr>
                <w:rFonts w:ascii="Times New Roman" w:eastAsia="Times New Roman" w:hAnsi="Times New Roman" w:cs="Times New Roman"/>
                <w:sz w:val="20"/>
                <w:szCs w:val="20"/>
                <w:lang w:eastAsia="sk-SK"/>
              </w:rPr>
            </w:pPr>
            <w:r w:rsidRPr="00DF4954">
              <w:rPr>
                <w:rFonts w:ascii="Times New Roman" w:eastAsia="Times New Roman" w:hAnsi="Times New Roman" w:cs="Times New Roman"/>
                <w:sz w:val="20"/>
                <w:szCs w:val="20"/>
                <w:lang w:eastAsia="sk-SK"/>
              </w:rPr>
              <w:t>Hĺbka reprodukčných biotopov (cm)</w:t>
            </w:r>
          </w:p>
        </w:tc>
        <w:tc>
          <w:tcPr>
            <w:tcW w:w="1842" w:type="dxa"/>
            <w:tcBorders>
              <w:bottom w:val="single" w:sz="4" w:space="0" w:color="00000A"/>
              <w:right w:val="single" w:sz="4" w:space="0" w:color="00000A"/>
            </w:tcBorders>
            <w:shd w:val="clear" w:color="auto" w:fill="auto"/>
            <w:vAlign w:val="center"/>
          </w:tcPr>
          <w:p w14:paraId="5D1885A7" w14:textId="77777777" w:rsidR="00E21755" w:rsidRPr="00DF4954" w:rsidRDefault="00E21755" w:rsidP="00AD3455">
            <w:pPr>
              <w:jc w:val="center"/>
              <w:rPr>
                <w:rFonts w:ascii="Times New Roman" w:eastAsia="Times New Roman" w:hAnsi="Times New Roman" w:cs="Times New Roman"/>
                <w:sz w:val="20"/>
                <w:szCs w:val="20"/>
                <w:lang w:eastAsia="sk-SK"/>
              </w:rPr>
            </w:pPr>
            <w:r w:rsidRPr="00DF4954">
              <w:rPr>
                <w:rFonts w:ascii="Times New Roman" w:eastAsia="Times New Roman" w:hAnsi="Times New Roman" w:cs="Times New Roman"/>
                <w:sz w:val="20"/>
                <w:szCs w:val="20"/>
                <w:lang w:eastAsia="sk-SK"/>
              </w:rPr>
              <w:t>min. 30  cm</w:t>
            </w:r>
          </w:p>
        </w:tc>
        <w:tc>
          <w:tcPr>
            <w:tcW w:w="4536" w:type="dxa"/>
            <w:tcBorders>
              <w:bottom w:val="single" w:sz="4" w:space="0" w:color="00000A"/>
              <w:right w:val="single" w:sz="4" w:space="0" w:color="00000A"/>
            </w:tcBorders>
            <w:shd w:val="clear" w:color="auto" w:fill="auto"/>
            <w:vAlign w:val="center"/>
          </w:tcPr>
          <w:p w14:paraId="10CC36AE" w14:textId="77777777" w:rsidR="00E21755" w:rsidRPr="00DF4954" w:rsidRDefault="00E21755" w:rsidP="00AD3455">
            <w:pPr>
              <w:jc w:val="center"/>
              <w:rPr>
                <w:rFonts w:ascii="Times New Roman" w:eastAsia="Times New Roman" w:hAnsi="Times New Roman" w:cs="Times New Roman"/>
                <w:sz w:val="20"/>
                <w:szCs w:val="20"/>
                <w:lang w:eastAsia="sk-SK"/>
              </w:rPr>
            </w:pPr>
            <w:r w:rsidRPr="00DF4954">
              <w:rPr>
                <w:rFonts w:ascii="Times New Roman" w:eastAsia="Times New Roman" w:hAnsi="Times New Roman" w:cs="Times New Roman"/>
                <w:sz w:val="20"/>
                <w:szCs w:val="20"/>
                <w:lang w:eastAsia="sk-SK"/>
              </w:rPr>
              <w:t>Dostatok reprodukčných biotopov s hĺbkou min. 30 cm, trvanie zavodnenia v období min. 1.3. – 31.7.</w:t>
            </w:r>
          </w:p>
        </w:tc>
      </w:tr>
      <w:tr w:rsidR="00E21755" w:rsidRPr="00DF4954" w14:paraId="2368925D" w14:textId="77777777" w:rsidTr="00E21755">
        <w:trPr>
          <w:trHeight w:val="620"/>
        </w:trPr>
        <w:tc>
          <w:tcPr>
            <w:tcW w:w="1985" w:type="dxa"/>
            <w:tcBorders>
              <w:left w:val="single" w:sz="4" w:space="0" w:color="00000A"/>
              <w:bottom w:val="single" w:sz="4" w:space="0" w:color="00000A"/>
              <w:right w:val="single" w:sz="4" w:space="0" w:color="00000A"/>
            </w:tcBorders>
            <w:shd w:val="clear" w:color="auto" w:fill="auto"/>
            <w:vAlign w:val="center"/>
          </w:tcPr>
          <w:p w14:paraId="79ACF066" w14:textId="77777777" w:rsidR="00E21755" w:rsidRPr="00DF4954" w:rsidRDefault="00E21755" w:rsidP="00AD3455">
            <w:pPr>
              <w:jc w:val="center"/>
              <w:rPr>
                <w:rFonts w:ascii="Times New Roman" w:eastAsia="Times New Roman" w:hAnsi="Times New Roman" w:cs="Times New Roman"/>
                <w:sz w:val="20"/>
                <w:szCs w:val="20"/>
                <w:lang w:eastAsia="sk-SK"/>
              </w:rPr>
            </w:pPr>
            <w:r w:rsidRPr="00DF4954">
              <w:rPr>
                <w:rFonts w:ascii="Times New Roman" w:eastAsia="Times New Roman" w:hAnsi="Times New Roman" w:cs="Times New Roman"/>
                <w:sz w:val="20"/>
                <w:szCs w:val="20"/>
                <w:lang w:eastAsia="sk-SK"/>
              </w:rPr>
              <w:t>Prítomnosť inv. druhov (ryby, korytnačky)</w:t>
            </w:r>
          </w:p>
        </w:tc>
        <w:tc>
          <w:tcPr>
            <w:tcW w:w="1560" w:type="dxa"/>
            <w:tcBorders>
              <w:bottom w:val="single" w:sz="4" w:space="0" w:color="00000A"/>
              <w:right w:val="single" w:sz="4" w:space="0" w:color="00000A"/>
            </w:tcBorders>
            <w:shd w:val="clear" w:color="auto" w:fill="auto"/>
            <w:vAlign w:val="center"/>
          </w:tcPr>
          <w:p w14:paraId="7A8F6120" w14:textId="77777777" w:rsidR="00E21755" w:rsidRPr="00DF4954" w:rsidRDefault="00E21755" w:rsidP="00AD3455">
            <w:pPr>
              <w:jc w:val="center"/>
              <w:rPr>
                <w:rFonts w:ascii="Times New Roman" w:eastAsia="Times New Roman" w:hAnsi="Times New Roman" w:cs="Times New Roman"/>
                <w:sz w:val="20"/>
                <w:szCs w:val="20"/>
                <w:lang w:eastAsia="sk-SK"/>
              </w:rPr>
            </w:pPr>
            <w:r w:rsidRPr="00DF4954">
              <w:rPr>
                <w:rFonts w:ascii="Times New Roman" w:eastAsia="Times New Roman" w:hAnsi="Times New Roman" w:cs="Times New Roman"/>
                <w:sz w:val="20"/>
                <w:szCs w:val="20"/>
                <w:lang w:eastAsia="sk-SK"/>
              </w:rPr>
              <w:t>ks</w:t>
            </w:r>
          </w:p>
        </w:tc>
        <w:tc>
          <w:tcPr>
            <w:tcW w:w="1842" w:type="dxa"/>
            <w:tcBorders>
              <w:bottom w:val="single" w:sz="4" w:space="0" w:color="00000A"/>
              <w:right w:val="single" w:sz="4" w:space="0" w:color="00000A"/>
            </w:tcBorders>
            <w:shd w:val="clear" w:color="auto" w:fill="auto"/>
            <w:vAlign w:val="center"/>
          </w:tcPr>
          <w:p w14:paraId="698E145D" w14:textId="77777777" w:rsidR="00E21755" w:rsidRPr="00DF4954" w:rsidRDefault="00E21755" w:rsidP="00AD3455">
            <w:pPr>
              <w:jc w:val="center"/>
              <w:rPr>
                <w:rFonts w:ascii="Times New Roman" w:eastAsia="Times New Roman" w:hAnsi="Times New Roman" w:cs="Times New Roman"/>
                <w:sz w:val="20"/>
                <w:szCs w:val="20"/>
                <w:lang w:eastAsia="sk-SK"/>
              </w:rPr>
            </w:pPr>
            <w:r w:rsidRPr="00DF4954">
              <w:rPr>
                <w:rFonts w:ascii="Times New Roman" w:eastAsia="Times New Roman" w:hAnsi="Times New Roman" w:cs="Times New Roman"/>
                <w:sz w:val="20"/>
                <w:szCs w:val="20"/>
                <w:lang w:eastAsia="sk-SK"/>
              </w:rPr>
              <w:t>0</w:t>
            </w:r>
          </w:p>
        </w:tc>
        <w:tc>
          <w:tcPr>
            <w:tcW w:w="4536" w:type="dxa"/>
            <w:tcBorders>
              <w:bottom w:val="single" w:sz="4" w:space="0" w:color="00000A"/>
              <w:right w:val="single" w:sz="4" w:space="0" w:color="00000A"/>
            </w:tcBorders>
            <w:shd w:val="clear" w:color="auto" w:fill="auto"/>
            <w:vAlign w:val="center"/>
          </w:tcPr>
          <w:p w14:paraId="0AB02ADA" w14:textId="77777777" w:rsidR="00E21755" w:rsidRPr="00DF4954" w:rsidRDefault="00E21755" w:rsidP="00AD3455">
            <w:pPr>
              <w:jc w:val="center"/>
              <w:rPr>
                <w:rFonts w:ascii="Times New Roman" w:eastAsia="Times New Roman" w:hAnsi="Times New Roman" w:cs="Times New Roman"/>
                <w:sz w:val="20"/>
                <w:szCs w:val="20"/>
                <w:lang w:eastAsia="sk-SK"/>
              </w:rPr>
            </w:pPr>
            <w:r w:rsidRPr="00DF4954">
              <w:rPr>
                <w:rFonts w:ascii="Times New Roman" w:eastAsia="Times New Roman" w:hAnsi="Times New Roman" w:cs="Times New Roman"/>
                <w:sz w:val="20"/>
                <w:szCs w:val="20"/>
                <w:lang w:eastAsia="sk-SK"/>
              </w:rPr>
              <w:t>Bez výskytu týchto druhov</w:t>
            </w:r>
          </w:p>
        </w:tc>
      </w:tr>
      <w:tr w:rsidR="00E21755" w:rsidRPr="00DF4954" w14:paraId="345FECE4" w14:textId="77777777" w:rsidTr="00E21755">
        <w:trPr>
          <w:trHeight w:val="355"/>
        </w:trPr>
        <w:tc>
          <w:tcPr>
            <w:tcW w:w="1985" w:type="dxa"/>
            <w:tcBorders>
              <w:left w:val="single" w:sz="4" w:space="0" w:color="00000A"/>
              <w:bottom w:val="single" w:sz="4" w:space="0" w:color="00000A"/>
              <w:right w:val="single" w:sz="4" w:space="0" w:color="00000A"/>
            </w:tcBorders>
            <w:shd w:val="clear" w:color="auto" w:fill="auto"/>
            <w:vAlign w:val="center"/>
          </w:tcPr>
          <w:p w14:paraId="7DC3B0DB" w14:textId="77777777" w:rsidR="00E21755" w:rsidRPr="00DF4954" w:rsidRDefault="00E21755" w:rsidP="00AD3455">
            <w:pPr>
              <w:jc w:val="center"/>
              <w:rPr>
                <w:rFonts w:ascii="Times New Roman" w:eastAsia="Times New Roman" w:hAnsi="Times New Roman" w:cs="Times New Roman"/>
                <w:sz w:val="20"/>
                <w:szCs w:val="20"/>
                <w:lang w:eastAsia="sk-SK"/>
              </w:rPr>
            </w:pPr>
            <w:r w:rsidRPr="00DF4954">
              <w:rPr>
                <w:rFonts w:ascii="Times New Roman" w:eastAsia="Times New Roman" w:hAnsi="Times New Roman" w:cs="Times New Roman"/>
                <w:sz w:val="20"/>
                <w:szCs w:val="20"/>
                <w:lang w:eastAsia="sk-SK"/>
              </w:rPr>
              <w:t>Prítomnosť submerznej vegetácie na reprodukčnej lokalite</w:t>
            </w:r>
          </w:p>
        </w:tc>
        <w:tc>
          <w:tcPr>
            <w:tcW w:w="1560" w:type="dxa"/>
            <w:tcBorders>
              <w:bottom w:val="single" w:sz="4" w:space="0" w:color="00000A"/>
              <w:right w:val="single" w:sz="4" w:space="0" w:color="00000A"/>
            </w:tcBorders>
            <w:shd w:val="clear" w:color="auto" w:fill="auto"/>
            <w:vAlign w:val="center"/>
          </w:tcPr>
          <w:p w14:paraId="5764AECE" w14:textId="77777777" w:rsidR="00E21755" w:rsidRPr="00DF4954" w:rsidRDefault="00E21755" w:rsidP="00AD3455">
            <w:pPr>
              <w:jc w:val="center"/>
              <w:rPr>
                <w:rFonts w:ascii="Times New Roman" w:eastAsia="Times New Roman" w:hAnsi="Times New Roman" w:cs="Times New Roman"/>
                <w:sz w:val="20"/>
                <w:szCs w:val="20"/>
                <w:lang w:eastAsia="sk-SK"/>
              </w:rPr>
            </w:pPr>
            <w:r w:rsidRPr="00DF4954">
              <w:rPr>
                <w:rFonts w:ascii="Times New Roman" w:eastAsia="Times New Roman" w:hAnsi="Times New Roman" w:cs="Times New Roman"/>
                <w:sz w:val="20"/>
                <w:szCs w:val="20"/>
                <w:lang w:eastAsia="sk-SK"/>
              </w:rPr>
              <w:t>%</w:t>
            </w:r>
          </w:p>
        </w:tc>
        <w:tc>
          <w:tcPr>
            <w:tcW w:w="1842" w:type="dxa"/>
            <w:tcBorders>
              <w:bottom w:val="single" w:sz="4" w:space="0" w:color="00000A"/>
              <w:right w:val="single" w:sz="4" w:space="0" w:color="00000A"/>
            </w:tcBorders>
            <w:shd w:val="clear" w:color="auto" w:fill="auto"/>
            <w:vAlign w:val="center"/>
          </w:tcPr>
          <w:p w14:paraId="4C92E861" w14:textId="77777777" w:rsidR="00E21755" w:rsidRPr="00DF4954" w:rsidRDefault="00E21755" w:rsidP="00AD3455">
            <w:pPr>
              <w:jc w:val="center"/>
              <w:rPr>
                <w:rFonts w:ascii="Times New Roman" w:eastAsia="Times New Roman" w:hAnsi="Times New Roman" w:cs="Times New Roman"/>
                <w:sz w:val="20"/>
                <w:szCs w:val="20"/>
                <w:lang w:eastAsia="sk-SK"/>
              </w:rPr>
            </w:pPr>
            <w:r w:rsidRPr="00DF4954">
              <w:rPr>
                <w:rFonts w:ascii="Times New Roman" w:eastAsia="Times New Roman" w:hAnsi="Times New Roman" w:cs="Times New Roman"/>
                <w:sz w:val="20"/>
                <w:szCs w:val="20"/>
                <w:lang w:eastAsia="sk-SK"/>
              </w:rPr>
              <w:t>Min. 50 %</w:t>
            </w:r>
          </w:p>
        </w:tc>
        <w:tc>
          <w:tcPr>
            <w:tcW w:w="4536" w:type="dxa"/>
            <w:tcBorders>
              <w:bottom w:val="single" w:sz="4" w:space="0" w:color="00000A"/>
              <w:right w:val="single" w:sz="4" w:space="0" w:color="00000A"/>
            </w:tcBorders>
            <w:shd w:val="clear" w:color="auto" w:fill="auto"/>
            <w:vAlign w:val="center"/>
          </w:tcPr>
          <w:p w14:paraId="3AE9BF62" w14:textId="77777777" w:rsidR="00E21755" w:rsidRPr="00DF4954" w:rsidRDefault="00E21755" w:rsidP="00AD3455">
            <w:pPr>
              <w:jc w:val="center"/>
              <w:rPr>
                <w:rFonts w:ascii="Times New Roman" w:eastAsia="Times New Roman" w:hAnsi="Times New Roman" w:cs="Times New Roman"/>
                <w:sz w:val="20"/>
                <w:szCs w:val="20"/>
                <w:lang w:eastAsia="sk-SK"/>
              </w:rPr>
            </w:pPr>
            <w:r w:rsidRPr="00DF4954">
              <w:rPr>
                <w:rFonts w:ascii="Times New Roman" w:eastAsia="Times New Roman" w:hAnsi="Times New Roman" w:cs="Times New Roman"/>
                <w:sz w:val="20"/>
                <w:szCs w:val="20"/>
                <w:lang w:eastAsia="sk-SK"/>
              </w:rPr>
              <w:t>Zachovanie potrebného výskytu submerznej vegetácie v lokalitách</w:t>
            </w:r>
          </w:p>
        </w:tc>
      </w:tr>
    </w:tbl>
    <w:p w14:paraId="0EC12A58" w14:textId="41D63B39" w:rsidR="00E21755" w:rsidRDefault="00E21755"/>
    <w:sectPr w:rsidR="00E21755" w:rsidSect="00EF2001">
      <w:footerReference w:type="default" r:id="rId9"/>
      <w:footerReference w:type="first" r:id="rId10"/>
      <w:pgSz w:w="11907" w:h="16840" w:code="9"/>
      <w:pgMar w:top="1560" w:right="1418" w:bottom="1276" w:left="1418" w:header="709" w:footer="680" w:gutter="0"/>
      <w:cols w:space="708"/>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D9B829" w16cid:durableId="44D044BA"/>
  <w16cid:commentId w16cid:paraId="5F0FBBF2" w16cid:durableId="0885728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8163D" w14:textId="77777777" w:rsidR="00C058EE" w:rsidRDefault="00C058EE" w:rsidP="009049B7">
      <w:pPr>
        <w:spacing w:line="240" w:lineRule="auto"/>
      </w:pPr>
      <w:r>
        <w:separator/>
      </w:r>
    </w:p>
  </w:endnote>
  <w:endnote w:type="continuationSeparator" w:id="0">
    <w:p w14:paraId="67EFD3D7" w14:textId="77777777" w:rsidR="00C058EE" w:rsidRDefault="00C058EE" w:rsidP="009049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497713"/>
      <w:docPartObj>
        <w:docPartGallery w:val="Page Numbers (Bottom of Page)"/>
        <w:docPartUnique/>
      </w:docPartObj>
    </w:sdtPr>
    <w:sdtEndPr/>
    <w:sdtContent>
      <w:p w14:paraId="3B360E57" w14:textId="3D3C96C5" w:rsidR="00AD3455" w:rsidRDefault="00AD3455">
        <w:pPr>
          <w:pStyle w:val="Pta"/>
          <w:jc w:val="center"/>
        </w:pPr>
        <w:r>
          <w:fldChar w:fldCharType="begin"/>
        </w:r>
        <w:r>
          <w:instrText>PAGE   \* MERGEFORMAT</w:instrText>
        </w:r>
        <w:r>
          <w:fldChar w:fldCharType="separate"/>
        </w:r>
        <w:r w:rsidR="006B4AB1">
          <w:rPr>
            <w:noProof/>
          </w:rPr>
          <w:t>4</w:t>
        </w:r>
        <w:r>
          <w:fldChar w:fldCharType="end"/>
        </w:r>
      </w:p>
    </w:sdtContent>
  </w:sdt>
  <w:p w14:paraId="7A1C53FF" w14:textId="77777777" w:rsidR="00AD3455" w:rsidRDefault="00AD3455">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955943"/>
      <w:docPartObj>
        <w:docPartGallery w:val="Page Numbers (Bottom of Page)"/>
        <w:docPartUnique/>
      </w:docPartObj>
    </w:sdtPr>
    <w:sdtEndPr/>
    <w:sdtContent>
      <w:p w14:paraId="16DF00AC" w14:textId="71DD7D72" w:rsidR="00AD3455" w:rsidRDefault="00AD3455">
        <w:pPr>
          <w:pStyle w:val="Pta"/>
          <w:jc w:val="center"/>
        </w:pPr>
        <w:r>
          <w:fldChar w:fldCharType="begin"/>
        </w:r>
        <w:r>
          <w:instrText>PAGE   \* MERGEFORMAT</w:instrText>
        </w:r>
        <w:r>
          <w:fldChar w:fldCharType="separate"/>
        </w:r>
        <w:r w:rsidR="00C058EE">
          <w:rPr>
            <w:noProof/>
          </w:rPr>
          <w:t>1</w:t>
        </w:r>
        <w:r>
          <w:fldChar w:fldCharType="end"/>
        </w:r>
      </w:p>
    </w:sdtContent>
  </w:sdt>
  <w:p w14:paraId="547F1FFF" w14:textId="77777777" w:rsidR="00AD3455" w:rsidRDefault="00AD345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E0C4D" w14:textId="77777777" w:rsidR="00C058EE" w:rsidRDefault="00C058EE" w:rsidP="009049B7">
      <w:pPr>
        <w:spacing w:line="240" w:lineRule="auto"/>
      </w:pPr>
      <w:r>
        <w:separator/>
      </w:r>
    </w:p>
  </w:footnote>
  <w:footnote w:type="continuationSeparator" w:id="0">
    <w:p w14:paraId="62044EA5" w14:textId="77777777" w:rsidR="00C058EE" w:rsidRDefault="00C058EE" w:rsidP="009049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1"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SpellingErrors/>
  <w:defaultTabStop w:val="708"/>
  <w:hyphenationZone w:val="425"/>
  <w:doNotHyphenateCaps/>
  <w:drawingGridHorizontalSpacing w:val="100"/>
  <w:drawingGridVerticalSpacing w:val="136"/>
  <w:displayHorizontalDrawingGridEvery w:val="0"/>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70AE"/>
    <w:rsid w:val="00020324"/>
    <w:rsid w:val="00021E39"/>
    <w:rsid w:val="0002231E"/>
    <w:rsid w:val="00024F35"/>
    <w:rsid w:val="000302C7"/>
    <w:rsid w:val="0003484F"/>
    <w:rsid w:val="00034AE7"/>
    <w:rsid w:val="000350FD"/>
    <w:rsid w:val="00052428"/>
    <w:rsid w:val="000734D9"/>
    <w:rsid w:val="00083EE4"/>
    <w:rsid w:val="000864BD"/>
    <w:rsid w:val="00086B26"/>
    <w:rsid w:val="00090147"/>
    <w:rsid w:val="00094CA5"/>
    <w:rsid w:val="000A0F1F"/>
    <w:rsid w:val="000A1347"/>
    <w:rsid w:val="000A53DA"/>
    <w:rsid w:val="000A651D"/>
    <w:rsid w:val="000B494B"/>
    <w:rsid w:val="000C35EE"/>
    <w:rsid w:val="000C7FAA"/>
    <w:rsid w:val="000D3ACB"/>
    <w:rsid w:val="000D4C17"/>
    <w:rsid w:val="000D791E"/>
    <w:rsid w:val="000E2F7A"/>
    <w:rsid w:val="000E5829"/>
    <w:rsid w:val="000F08DC"/>
    <w:rsid w:val="000F0D30"/>
    <w:rsid w:val="000F140B"/>
    <w:rsid w:val="000F15B6"/>
    <w:rsid w:val="000F4B9F"/>
    <w:rsid w:val="001075EC"/>
    <w:rsid w:val="00107F36"/>
    <w:rsid w:val="0011086C"/>
    <w:rsid w:val="001123F2"/>
    <w:rsid w:val="001131E3"/>
    <w:rsid w:val="0011445B"/>
    <w:rsid w:val="001158DE"/>
    <w:rsid w:val="00117C41"/>
    <w:rsid w:val="00122744"/>
    <w:rsid w:val="001258AA"/>
    <w:rsid w:val="00127849"/>
    <w:rsid w:val="00142EC3"/>
    <w:rsid w:val="00146025"/>
    <w:rsid w:val="00153188"/>
    <w:rsid w:val="001556B3"/>
    <w:rsid w:val="00160BD5"/>
    <w:rsid w:val="00165F46"/>
    <w:rsid w:val="00166A90"/>
    <w:rsid w:val="001678C5"/>
    <w:rsid w:val="00171BA1"/>
    <w:rsid w:val="00186C3C"/>
    <w:rsid w:val="00193975"/>
    <w:rsid w:val="00195E53"/>
    <w:rsid w:val="001A0A3C"/>
    <w:rsid w:val="001A2C91"/>
    <w:rsid w:val="001A66C8"/>
    <w:rsid w:val="001B1585"/>
    <w:rsid w:val="001B4A5C"/>
    <w:rsid w:val="001B6091"/>
    <w:rsid w:val="001C4290"/>
    <w:rsid w:val="001D118F"/>
    <w:rsid w:val="001D185A"/>
    <w:rsid w:val="001D51FF"/>
    <w:rsid w:val="001E3A1A"/>
    <w:rsid w:val="001E6D4C"/>
    <w:rsid w:val="001E726A"/>
    <w:rsid w:val="001F7DC2"/>
    <w:rsid w:val="00201434"/>
    <w:rsid w:val="002104EF"/>
    <w:rsid w:val="002147C9"/>
    <w:rsid w:val="00215093"/>
    <w:rsid w:val="0022308A"/>
    <w:rsid w:val="002378D2"/>
    <w:rsid w:val="00241989"/>
    <w:rsid w:val="0024653D"/>
    <w:rsid w:val="00247CEF"/>
    <w:rsid w:val="00251485"/>
    <w:rsid w:val="00257424"/>
    <w:rsid w:val="00260D76"/>
    <w:rsid w:val="002654D3"/>
    <w:rsid w:val="00266D06"/>
    <w:rsid w:val="002716FE"/>
    <w:rsid w:val="00273020"/>
    <w:rsid w:val="002822A5"/>
    <w:rsid w:val="0028246D"/>
    <w:rsid w:val="00286C9F"/>
    <w:rsid w:val="0029101B"/>
    <w:rsid w:val="00291970"/>
    <w:rsid w:val="00294945"/>
    <w:rsid w:val="002A0CBE"/>
    <w:rsid w:val="002A7164"/>
    <w:rsid w:val="002B384F"/>
    <w:rsid w:val="002B3C46"/>
    <w:rsid w:val="002B4381"/>
    <w:rsid w:val="002C77AF"/>
    <w:rsid w:val="002D311A"/>
    <w:rsid w:val="002E0B34"/>
    <w:rsid w:val="002E290D"/>
    <w:rsid w:val="002F2ED0"/>
    <w:rsid w:val="002F7329"/>
    <w:rsid w:val="002F7BBC"/>
    <w:rsid w:val="00304954"/>
    <w:rsid w:val="00310818"/>
    <w:rsid w:val="0031424B"/>
    <w:rsid w:val="003302C8"/>
    <w:rsid w:val="00342CE7"/>
    <w:rsid w:val="00344403"/>
    <w:rsid w:val="00346369"/>
    <w:rsid w:val="00350F8D"/>
    <w:rsid w:val="00354686"/>
    <w:rsid w:val="003564D4"/>
    <w:rsid w:val="00363901"/>
    <w:rsid w:val="00366DB1"/>
    <w:rsid w:val="00371953"/>
    <w:rsid w:val="003744B6"/>
    <w:rsid w:val="003776EF"/>
    <w:rsid w:val="0038260F"/>
    <w:rsid w:val="00384E08"/>
    <w:rsid w:val="00385C4A"/>
    <w:rsid w:val="0039393B"/>
    <w:rsid w:val="003A3884"/>
    <w:rsid w:val="003B34B6"/>
    <w:rsid w:val="003B552D"/>
    <w:rsid w:val="003C2090"/>
    <w:rsid w:val="003C2459"/>
    <w:rsid w:val="003C6A4A"/>
    <w:rsid w:val="003D3424"/>
    <w:rsid w:val="003E242E"/>
    <w:rsid w:val="003E35AA"/>
    <w:rsid w:val="003F5218"/>
    <w:rsid w:val="003F71B7"/>
    <w:rsid w:val="00402048"/>
    <w:rsid w:val="00403089"/>
    <w:rsid w:val="004065AA"/>
    <w:rsid w:val="00410136"/>
    <w:rsid w:val="00410FDB"/>
    <w:rsid w:val="00414D2F"/>
    <w:rsid w:val="00421F09"/>
    <w:rsid w:val="00421F75"/>
    <w:rsid w:val="004234CB"/>
    <w:rsid w:val="004360D8"/>
    <w:rsid w:val="00437F58"/>
    <w:rsid w:val="004451E9"/>
    <w:rsid w:val="00445302"/>
    <w:rsid w:val="004502A3"/>
    <w:rsid w:val="00455620"/>
    <w:rsid w:val="00457868"/>
    <w:rsid w:val="00460393"/>
    <w:rsid w:val="0046690B"/>
    <w:rsid w:val="0047109F"/>
    <w:rsid w:val="004767B7"/>
    <w:rsid w:val="0047692D"/>
    <w:rsid w:val="00476CFD"/>
    <w:rsid w:val="00485650"/>
    <w:rsid w:val="0048574A"/>
    <w:rsid w:val="00485ED5"/>
    <w:rsid w:val="00493071"/>
    <w:rsid w:val="004969DA"/>
    <w:rsid w:val="00497151"/>
    <w:rsid w:val="004A13B9"/>
    <w:rsid w:val="004B211F"/>
    <w:rsid w:val="004B4835"/>
    <w:rsid w:val="004B59B0"/>
    <w:rsid w:val="004C1BD8"/>
    <w:rsid w:val="004C5D19"/>
    <w:rsid w:val="004D1E90"/>
    <w:rsid w:val="004E6C10"/>
    <w:rsid w:val="004F232E"/>
    <w:rsid w:val="004F6CBA"/>
    <w:rsid w:val="005007DD"/>
    <w:rsid w:val="005059CB"/>
    <w:rsid w:val="00506BD5"/>
    <w:rsid w:val="00510707"/>
    <w:rsid w:val="005147B4"/>
    <w:rsid w:val="00517AE3"/>
    <w:rsid w:val="00520691"/>
    <w:rsid w:val="00524740"/>
    <w:rsid w:val="00552897"/>
    <w:rsid w:val="00553C56"/>
    <w:rsid w:val="00555FDD"/>
    <w:rsid w:val="005573D9"/>
    <w:rsid w:val="00560561"/>
    <w:rsid w:val="00565D87"/>
    <w:rsid w:val="00567493"/>
    <w:rsid w:val="005739F4"/>
    <w:rsid w:val="00574F61"/>
    <w:rsid w:val="00576006"/>
    <w:rsid w:val="00582857"/>
    <w:rsid w:val="0058523C"/>
    <w:rsid w:val="00586551"/>
    <w:rsid w:val="0059378D"/>
    <w:rsid w:val="00593CF0"/>
    <w:rsid w:val="005A3D0C"/>
    <w:rsid w:val="005A3E44"/>
    <w:rsid w:val="005A4076"/>
    <w:rsid w:val="005B0663"/>
    <w:rsid w:val="005B27F8"/>
    <w:rsid w:val="005B5A5D"/>
    <w:rsid w:val="005B7DA8"/>
    <w:rsid w:val="005C1397"/>
    <w:rsid w:val="005C1BE8"/>
    <w:rsid w:val="005C5A74"/>
    <w:rsid w:val="005C5C35"/>
    <w:rsid w:val="005C62DA"/>
    <w:rsid w:val="005E0AC7"/>
    <w:rsid w:val="005F7797"/>
    <w:rsid w:val="00606F2B"/>
    <w:rsid w:val="00613454"/>
    <w:rsid w:val="006176FE"/>
    <w:rsid w:val="00622104"/>
    <w:rsid w:val="006262EA"/>
    <w:rsid w:val="00626A09"/>
    <w:rsid w:val="0062795D"/>
    <w:rsid w:val="0064147B"/>
    <w:rsid w:val="00645F5F"/>
    <w:rsid w:val="00650609"/>
    <w:rsid w:val="00652933"/>
    <w:rsid w:val="00653B45"/>
    <w:rsid w:val="0065788F"/>
    <w:rsid w:val="0066029A"/>
    <w:rsid w:val="0066146B"/>
    <w:rsid w:val="00672750"/>
    <w:rsid w:val="00674DC0"/>
    <w:rsid w:val="00680170"/>
    <w:rsid w:val="006836AB"/>
    <w:rsid w:val="0068586F"/>
    <w:rsid w:val="00686099"/>
    <w:rsid w:val="0069367E"/>
    <w:rsid w:val="00696F46"/>
    <w:rsid w:val="006A4B4E"/>
    <w:rsid w:val="006A7FF1"/>
    <w:rsid w:val="006B1634"/>
    <w:rsid w:val="006B4AB1"/>
    <w:rsid w:val="006C0E08"/>
    <w:rsid w:val="006D5E23"/>
    <w:rsid w:val="006E2639"/>
    <w:rsid w:val="006F30F9"/>
    <w:rsid w:val="007015D4"/>
    <w:rsid w:val="00707499"/>
    <w:rsid w:val="0071487B"/>
    <w:rsid w:val="00716BD7"/>
    <w:rsid w:val="00717BAE"/>
    <w:rsid w:val="00722E6A"/>
    <w:rsid w:val="00727610"/>
    <w:rsid w:val="00731313"/>
    <w:rsid w:val="00731CAD"/>
    <w:rsid w:val="00735411"/>
    <w:rsid w:val="00736E27"/>
    <w:rsid w:val="00741E42"/>
    <w:rsid w:val="00750EE8"/>
    <w:rsid w:val="00754F13"/>
    <w:rsid w:val="00761A31"/>
    <w:rsid w:val="007657C5"/>
    <w:rsid w:val="00767DD6"/>
    <w:rsid w:val="00775056"/>
    <w:rsid w:val="00780DFB"/>
    <w:rsid w:val="007823C5"/>
    <w:rsid w:val="00791978"/>
    <w:rsid w:val="007920A8"/>
    <w:rsid w:val="00796656"/>
    <w:rsid w:val="007A328E"/>
    <w:rsid w:val="007B1022"/>
    <w:rsid w:val="007B1AD9"/>
    <w:rsid w:val="007B4FB4"/>
    <w:rsid w:val="007C1A4C"/>
    <w:rsid w:val="007C789F"/>
    <w:rsid w:val="007D16BB"/>
    <w:rsid w:val="007D40A6"/>
    <w:rsid w:val="007D40D2"/>
    <w:rsid w:val="007D632D"/>
    <w:rsid w:val="007E2AA1"/>
    <w:rsid w:val="007E459E"/>
    <w:rsid w:val="007F7A92"/>
    <w:rsid w:val="00802A9C"/>
    <w:rsid w:val="00807BA2"/>
    <w:rsid w:val="00813456"/>
    <w:rsid w:val="00823900"/>
    <w:rsid w:val="0082510D"/>
    <w:rsid w:val="008341E1"/>
    <w:rsid w:val="008343C9"/>
    <w:rsid w:val="00836ADE"/>
    <w:rsid w:val="00844D5D"/>
    <w:rsid w:val="008451CF"/>
    <w:rsid w:val="008606FF"/>
    <w:rsid w:val="00867CB1"/>
    <w:rsid w:val="00872553"/>
    <w:rsid w:val="008732A5"/>
    <w:rsid w:val="008740A9"/>
    <w:rsid w:val="00887101"/>
    <w:rsid w:val="00887580"/>
    <w:rsid w:val="00891E37"/>
    <w:rsid w:val="00891FD6"/>
    <w:rsid w:val="00894F91"/>
    <w:rsid w:val="008A37C1"/>
    <w:rsid w:val="008B115B"/>
    <w:rsid w:val="008B352B"/>
    <w:rsid w:val="008C0254"/>
    <w:rsid w:val="008C70AE"/>
    <w:rsid w:val="008C7D99"/>
    <w:rsid w:val="008D0D73"/>
    <w:rsid w:val="008E014A"/>
    <w:rsid w:val="008E1527"/>
    <w:rsid w:val="008E1EEF"/>
    <w:rsid w:val="008F26C1"/>
    <w:rsid w:val="00902554"/>
    <w:rsid w:val="009049B7"/>
    <w:rsid w:val="009115AE"/>
    <w:rsid w:val="00912626"/>
    <w:rsid w:val="00920153"/>
    <w:rsid w:val="00921072"/>
    <w:rsid w:val="009344D4"/>
    <w:rsid w:val="00942542"/>
    <w:rsid w:val="009447B4"/>
    <w:rsid w:val="009473DF"/>
    <w:rsid w:val="00951614"/>
    <w:rsid w:val="00953D1C"/>
    <w:rsid w:val="00956323"/>
    <w:rsid w:val="009571F2"/>
    <w:rsid w:val="009614A8"/>
    <w:rsid w:val="00961F3E"/>
    <w:rsid w:val="00962279"/>
    <w:rsid w:val="00990354"/>
    <w:rsid w:val="00991558"/>
    <w:rsid w:val="009947E2"/>
    <w:rsid w:val="00995DAD"/>
    <w:rsid w:val="009A5257"/>
    <w:rsid w:val="009A5B90"/>
    <w:rsid w:val="009B0621"/>
    <w:rsid w:val="009B5878"/>
    <w:rsid w:val="009B7A4C"/>
    <w:rsid w:val="009B7E2B"/>
    <w:rsid w:val="009C152B"/>
    <w:rsid w:val="009C2BC5"/>
    <w:rsid w:val="009C4EE9"/>
    <w:rsid w:val="009C53B8"/>
    <w:rsid w:val="009D15BD"/>
    <w:rsid w:val="009D3B14"/>
    <w:rsid w:val="009E02C4"/>
    <w:rsid w:val="009E03C2"/>
    <w:rsid w:val="009E350F"/>
    <w:rsid w:val="00A1487C"/>
    <w:rsid w:val="00A156DD"/>
    <w:rsid w:val="00A17209"/>
    <w:rsid w:val="00A22209"/>
    <w:rsid w:val="00A31857"/>
    <w:rsid w:val="00A374F5"/>
    <w:rsid w:val="00A455BC"/>
    <w:rsid w:val="00A5106B"/>
    <w:rsid w:val="00A536A0"/>
    <w:rsid w:val="00A60D7C"/>
    <w:rsid w:val="00A86869"/>
    <w:rsid w:val="00A91B2E"/>
    <w:rsid w:val="00AA7ABF"/>
    <w:rsid w:val="00AB2083"/>
    <w:rsid w:val="00AC1A64"/>
    <w:rsid w:val="00AC2AC0"/>
    <w:rsid w:val="00AC77FB"/>
    <w:rsid w:val="00AD0193"/>
    <w:rsid w:val="00AD3455"/>
    <w:rsid w:val="00AD4D39"/>
    <w:rsid w:val="00AE0B49"/>
    <w:rsid w:val="00AE4272"/>
    <w:rsid w:val="00AE6C2D"/>
    <w:rsid w:val="00AF3064"/>
    <w:rsid w:val="00AF498E"/>
    <w:rsid w:val="00AF5EF4"/>
    <w:rsid w:val="00AF6962"/>
    <w:rsid w:val="00B0281E"/>
    <w:rsid w:val="00B02BEF"/>
    <w:rsid w:val="00B035A7"/>
    <w:rsid w:val="00B11DB4"/>
    <w:rsid w:val="00B13020"/>
    <w:rsid w:val="00B14339"/>
    <w:rsid w:val="00B148D6"/>
    <w:rsid w:val="00B14E7C"/>
    <w:rsid w:val="00B211F8"/>
    <w:rsid w:val="00B2191D"/>
    <w:rsid w:val="00B31B3C"/>
    <w:rsid w:val="00B33D88"/>
    <w:rsid w:val="00B40E06"/>
    <w:rsid w:val="00B55025"/>
    <w:rsid w:val="00B61916"/>
    <w:rsid w:val="00B627A0"/>
    <w:rsid w:val="00B668A7"/>
    <w:rsid w:val="00B81CBF"/>
    <w:rsid w:val="00B83296"/>
    <w:rsid w:val="00B856A2"/>
    <w:rsid w:val="00B960E4"/>
    <w:rsid w:val="00BA15D7"/>
    <w:rsid w:val="00BA5A56"/>
    <w:rsid w:val="00BB2EDF"/>
    <w:rsid w:val="00BB3162"/>
    <w:rsid w:val="00BB4BFD"/>
    <w:rsid w:val="00BB6404"/>
    <w:rsid w:val="00BC1AA8"/>
    <w:rsid w:val="00BC230F"/>
    <w:rsid w:val="00BC2408"/>
    <w:rsid w:val="00BC7E07"/>
    <w:rsid w:val="00BD5B6E"/>
    <w:rsid w:val="00BD6C68"/>
    <w:rsid w:val="00BE3E35"/>
    <w:rsid w:val="00BE7508"/>
    <w:rsid w:val="00BE770C"/>
    <w:rsid w:val="00BF167C"/>
    <w:rsid w:val="00BF17D6"/>
    <w:rsid w:val="00C01360"/>
    <w:rsid w:val="00C04BBF"/>
    <w:rsid w:val="00C058EE"/>
    <w:rsid w:val="00C10D28"/>
    <w:rsid w:val="00C20D29"/>
    <w:rsid w:val="00C31382"/>
    <w:rsid w:val="00C31631"/>
    <w:rsid w:val="00C320B8"/>
    <w:rsid w:val="00C329BB"/>
    <w:rsid w:val="00C36ADC"/>
    <w:rsid w:val="00C41BF5"/>
    <w:rsid w:val="00C448C0"/>
    <w:rsid w:val="00C5187F"/>
    <w:rsid w:val="00C52167"/>
    <w:rsid w:val="00C60C78"/>
    <w:rsid w:val="00C62F19"/>
    <w:rsid w:val="00C64382"/>
    <w:rsid w:val="00C76ED1"/>
    <w:rsid w:val="00C77557"/>
    <w:rsid w:val="00C80345"/>
    <w:rsid w:val="00C80ABC"/>
    <w:rsid w:val="00C82B3E"/>
    <w:rsid w:val="00C94B05"/>
    <w:rsid w:val="00C96970"/>
    <w:rsid w:val="00CA01FC"/>
    <w:rsid w:val="00CA1C22"/>
    <w:rsid w:val="00CA5124"/>
    <w:rsid w:val="00CB647A"/>
    <w:rsid w:val="00CC031A"/>
    <w:rsid w:val="00CC34CB"/>
    <w:rsid w:val="00CC48FB"/>
    <w:rsid w:val="00CF0E91"/>
    <w:rsid w:val="00CF3AB6"/>
    <w:rsid w:val="00CF3E6A"/>
    <w:rsid w:val="00CF57E4"/>
    <w:rsid w:val="00CF74D6"/>
    <w:rsid w:val="00D029EB"/>
    <w:rsid w:val="00D11D5A"/>
    <w:rsid w:val="00D12282"/>
    <w:rsid w:val="00D33C1D"/>
    <w:rsid w:val="00D3463D"/>
    <w:rsid w:val="00D407E7"/>
    <w:rsid w:val="00D42108"/>
    <w:rsid w:val="00D63747"/>
    <w:rsid w:val="00D67A86"/>
    <w:rsid w:val="00D71C47"/>
    <w:rsid w:val="00D74DEC"/>
    <w:rsid w:val="00D830B0"/>
    <w:rsid w:val="00D839A8"/>
    <w:rsid w:val="00D91217"/>
    <w:rsid w:val="00D92646"/>
    <w:rsid w:val="00DA527B"/>
    <w:rsid w:val="00DA5BD4"/>
    <w:rsid w:val="00DB6F8A"/>
    <w:rsid w:val="00DC3906"/>
    <w:rsid w:val="00DC4EAA"/>
    <w:rsid w:val="00DC746C"/>
    <w:rsid w:val="00DD7BDA"/>
    <w:rsid w:val="00DE65BE"/>
    <w:rsid w:val="00DF58DF"/>
    <w:rsid w:val="00DF67B7"/>
    <w:rsid w:val="00E04222"/>
    <w:rsid w:val="00E07FF1"/>
    <w:rsid w:val="00E10178"/>
    <w:rsid w:val="00E1627A"/>
    <w:rsid w:val="00E21755"/>
    <w:rsid w:val="00E316BD"/>
    <w:rsid w:val="00E328AF"/>
    <w:rsid w:val="00E362B4"/>
    <w:rsid w:val="00E52632"/>
    <w:rsid w:val="00E61890"/>
    <w:rsid w:val="00E715A1"/>
    <w:rsid w:val="00E726B7"/>
    <w:rsid w:val="00E72E84"/>
    <w:rsid w:val="00E76188"/>
    <w:rsid w:val="00E8361C"/>
    <w:rsid w:val="00E846AE"/>
    <w:rsid w:val="00E906EC"/>
    <w:rsid w:val="00E93C91"/>
    <w:rsid w:val="00EA037A"/>
    <w:rsid w:val="00EA4664"/>
    <w:rsid w:val="00EA781E"/>
    <w:rsid w:val="00EB1BEA"/>
    <w:rsid w:val="00EB60B1"/>
    <w:rsid w:val="00EB7EA0"/>
    <w:rsid w:val="00EC667E"/>
    <w:rsid w:val="00ED2F91"/>
    <w:rsid w:val="00ED427A"/>
    <w:rsid w:val="00EE0F37"/>
    <w:rsid w:val="00EF1797"/>
    <w:rsid w:val="00EF2001"/>
    <w:rsid w:val="00EF39C5"/>
    <w:rsid w:val="00EF3D95"/>
    <w:rsid w:val="00F031B8"/>
    <w:rsid w:val="00F133CE"/>
    <w:rsid w:val="00F13CBF"/>
    <w:rsid w:val="00F15FF4"/>
    <w:rsid w:val="00F17982"/>
    <w:rsid w:val="00F3116E"/>
    <w:rsid w:val="00F363B6"/>
    <w:rsid w:val="00F410A3"/>
    <w:rsid w:val="00F444C9"/>
    <w:rsid w:val="00F44D3E"/>
    <w:rsid w:val="00F5431E"/>
    <w:rsid w:val="00F56C80"/>
    <w:rsid w:val="00F762FE"/>
    <w:rsid w:val="00F91212"/>
    <w:rsid w:val="00F92C2A"/>
    <w:rsid w:val="00F9346A"/>
    <w:rsid w:val="00F94611"/>
    <w:rsid w:val="00F94E96"/>
    <w:rsid w:val="00F94EA4"/>
    <w:rsid w:val="00F9735A"/>
    <w:rsid w:val="00FA021F"/>
    <w:rsid w:val="00FA18DF"/>
    <w:rsid w:val="00FA66FD"/>
    <w:rsid w:val="00FA6F44"/>
    <w:rsid w:val="00FB163C"/>
    <w:rsid w:val="00FB2669"/>
    <w:rsid w:val="00FB34EF"/>
    <w:rsid w:val="00FB7189"/>
    <w:rsid w:val="00FD64EA"/>
    <w:rsid w:val="00FE0DD9"/>
    <w:rsid w:val="00FE2623"/>
    <w:rsid w:val="00FE2AC3"/>
    <w:rsid w:val="00FE454A"/>
    <w:rsid w:val="00FE4C52"/>
    <w:rsid w:val="00FE5860"/>
    <w:rsid w:val="00FE630E"/>
    <w:rsid w:val="00FE69A0"/>
    <w:rsid w:val="00FF534E"/>
    <w:rsid w:val="00FF6A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332AF"/>
  <w15:docId w15:val="{369AC486-FD3F-409E-963D-37445B0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459"/>
    <w:pPr>
      <w:spacing w:line="276" w:lineRule="auto"/>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D4C17"/>
    <w:rPr>
      <w:rFonts w:ascii="Segoe UI" w:eastAsia="Times New Roman" w:hAnsi="Segoe UI" w:cs="Segoe UI"/>
      <w:sz w:val="18"/>
      <w:szCs w:val="18"/>
    </w:rPr>
  </w:style>
  <w:style w:type="character" w:styleId="Hypertextovprepojenie">
    <w:name w:val="Hyperlink"/>
    <w:uiPriority w:val="99"/>
    <w:semiHidden/>
    <w:rsid w:val="00AF498E"/>
    <w:rPr>
      <w:rFonts w:cs="Times New Roman"/>
      <w:color w:val="0000FF"/>
      <w:u w:val="single"/>
    </w:rPr>
  </w:style>
  <w:style w:type="paragraph" w:styleId="Revzia">
    <w:name w:val="Revision"/>
    <w:hidden/>
    <w:uiPriority w:val="99"/>
    <w:semiHidden/>
    <w:rsid w:val="0046690B"/>
    <w:rPr>
      <w:rFonts w:ascii="Arial" w:hAnsi="Arial" w:cs="Arial"/>
      <w:sz w:val="22"/>
      <w:szCs w:val="22"/>
      <w:lang w:eastAsia="en-US"/>
    </w:rPr>
  </w:style>
  <w:style w:type="paragraph" w:styleId="Odsekzoznamu">
    <w:name w:val="List Paragraph"/>
    <w:basedOn w:val="Normlny"/>
    <w:uiPriority w:val="99"/>
    <w:qFormat/>
    <w:rsid w:val="008A37C1"/>
    <w:pPr>
      <w:ind w:left="720"/>
    </w:pPr>
  </w:style>
  <w:style w:type="paragraph" w:customStyle="1" w:styleId="Default">
    <w:name w:val="Default"/>
    <w:uiPriority w:val="99"/>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semiHidden/>
    <w:rsid w:val="000302C7"/>
    <w:rPr>
      <w:rFonts w:cs="Times New Roman"/>
      <w:sz w:val="16"/>
      <w:szCs w:val="16"/>
    </w:rPr>
  </w:style>
  <w:style w:type="paragraph" w:styleId="Textkomentra">
    <w:name w:val="annotation text"/>
    <w:basedOn w:val="Normlny"/>
    <w:link w:val="TextkomentraChar"/>
    <w:uiPriority w:val="99"/>
    <w:rsid w:val="000302C7"/>
    <w:pPr>
      <w:spacing w:line="240" w:lineRule="auto"/>
    </w:pPr>
    <w:rPr>
      <w:sz w:val="20"/>
      <w:szCs w:val="20"/>
    </w:rPr>
  </w:style>
  <w:style w:type="character" w:customStyle="1" w:styleId="TextkomentraChar">
    <w:name w:val="Text komentára Char"/>
    <w:link w:val="Textkomentra"/>
    <w:uiPriority w:val="99"/>
    <w:locked/>
    <w:rsid w:val="000302C7"/>
    <w:rPr>
      <w:rFonts w:ascii="Arial" w:eastAsia="Times New Roman" w:hAnsi="Arial" w:cs="Arial"/>
      <w:sz w:val="20"/>
      <w:szCs w:val="20"/>
    </w:rPr>
  </w:style>
  <w:style w:type="paragraph" w:styleId="Predmetkomentra">
    <w:name w:val="annotation subject"/>
    <w:basedOn w:val="Textkomentra"/>
    <w:next w:val="Textkomentra"/>
    <w:link w:val="PredmetkomentraChar"/>
    <w:uiPriority w:val="99"/>
    <w:semiHidden/>
    <w:rsid w:val="000302C7"/>
    <w:rPr>
      <w:b/>
      <w:bCs/>
    </w:rPr>
  </w:style>
  <w:style w:type="character" w:customStyle="1" w:styleId="PredmetkomentraChar">
    <w:name w:val="Predmet komentára Char"/>
    <w:link w:val="Predmetkomentra"/>
    <w:uiPriority w:val="99"/>
    <w:semiHidden/>
    <w:locked/>
    <w:rsid w:val="000302C7"/>
    <w:rPr>
      <w:rFonts w:ascii="Arial" w:eastAsia="Times New Roman" w:hAnsi="Arial" w:cs="Arial"/>
      <w:b/>
      <w:bCs/>
      <w:sz w:val="20"/>
      <w:szCs w:val="20"/>
    </w:rPr>
  </w:style>
  <w:style w:type="paragraph" w:styleId="Zkladntext">
    <w:name w:val="Body Text"/>
    <w:basedOn w:val="Normlny"/>
    <w:link w:val="ZkladntextChar"/>
    <w:rsid w:val="008343C9"/>
    <w:pPr>
      <w:suppressAutoHyphens/>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link w:val="Zkladntext"/>
    <w:locked/>
    <w:rsid w:val="008343C9"/>
    <w:rPr>
      <w:rFonts w:ascii="Times New Roman" w:hAnsi="Times New Roman" w:cs="Times New Roman"/>
      <w:b/>
      <w:bCs/>
      <w:sz w:val="24"/>
      <w:szCs w:val="24"/>
      <w:lang w:eastAsia="zh-CN"/>
    </w:rPr>
  </w:style>
  <w:style w:type="character" w:customStyle="1" w:styleId="TextkomentraChar1">
    <w:name w:val="Text komentára Char1"/>
    <w:uiPriority w:val="99"/>
    <w:semiHidden/>
    <w:rsid w:val="00C01360"/>
    <w:rPr>
      <w:rFonts w:ascii="Calibri" w:eastAsia="Calibri" w:hAnsi="Calibri" w:cs="Calibri"/>
      <w:sz w:val="20"/>
      <w:szCs w:val="20"/>
      <w:lang w:eastAsia="zh-CN"/>
    </w:rPr>
  </w:style>
  <w:style w:type="paragraph" w:styleId="PredformtovanHTML">
    <w:name w:val="HTML Preformatted"/>
    <w:basedOn w:val="Normlny"/>
    <w:link w:val="PredformtovanHTMLChar"/>
    <w:uiPriority w:val="99"/>
    <w:rsid w:val="00C60C78"/>
    <w:pPr>
      <w:suppressAutoHyphens/>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C60C78"/>
    <w:rPr>
      <w:rFonts w:ascii="Courier New" w:eastAsia="Times New Roman" w:hAnsi="Courier New" w:cs="Courier New"/>
      <w:lang w:eastAsia="zh-CN"/>
    </w:rPr>
  </w:style>
  <w:style w:type="paragraph" w:styleId="Hlavika">
    <w:name w:val="header"/>
    <w:basedOn w:val="Normlny"/>
    <w:link w:val="HlavikaChar"/>
    <w:uiPriority w:val="99"/>
    <w:unhideWhenUsed/>
    <w:rsid w:val="009049B7"/>
    <w:pPr>
      <w:tabs>
        <w:tab w:val="center" w:pos="4536"/>
        <w:tab w:val="right" w:pos="9072"/>
      </w:tabs>
      <w:spacing w:line="240" w:lineRule="auto"/>
    </w:pPr>
  </w:style>
  <w:style w:type="character" w:customStyle="1" w:styleId="HlavikaChar">
    <w:name w:val="Hlavička Char"/>
    <w:basedOn w:val="Predvolenpsmoodseku"/>
    <w:link w:val="Hlavika"/>
    <w:uiPriority w:val="99"/>
    <w:rsid w:val="009049B7"/>
    <w:rPr>
      <w:rFonts w:ascii="Arial" w:hAnsi="Arial" w:cs="Arial"/>
      <w:sz w:val="22"/>
      <w:szCs w:val="22"/>
      <w:lang w:eastAsia="en-US"/>
    </w:rPr>
  </w:style>
  <w:style w:type="paragraph" w:styleId="Pta">
    <w:name w:val="footer"/>
    <w:basedOn w:val="Normlny"/>
    <w:link w:val="PtaChar"/>
    <w:uiPriority w:val="99"/>
    <w:unhideWhenUsed/>
    <w:rsid w:val="009049B7"/>
    <w:pPr>
      <w:tabs>
        <w:tab w:val="center" w:pos="4536"/>
        <w:tab w:val="right" w:pos="9072"/>
      </w:tabs>
      <w:spacing w:line="240" w:lineRule="auto"/>
    </w:pPr>
  </w:style>
  <w:style w:type="character" w:customStyle="1" w:styleId="PtaChar">
    <w:name w:val="Päta Char"/>
    <w:basedOn w:val="Predvolenpsmoodseku"/>
    <w:link w:val="Pta"/>
    <w:uiPriority w:val="99"/>
    <w:rsid w:val="009049B7"/>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4970">
      <w:bodyDiv w:val="1"/>
      <w:marLeft w:val="0"/>
      <w:marRight w:val="0"/>
      <w:marTop w:val="0"/>
      <w:marBottom w:val="0"/>
      <w:divBdr>
        <w:top w:val="none" w:sz="0" w:space="0" w:color="auto"/>
        <w:left w:val="none" w:sz="0" w:space="0" w:color="auto"/>
        <w:bottom w:val="none" w:sz="0" w:space="0" w:color="auto"/>
        <w:right w:val="none" w:sz="0" w:space="0" w:color="auto"/>
      </w:divBdr>
    </w:div>
    <w:div w:id="83454175">
      <w:bodyDiv w:val="1"/>
      <w:marLeft w:val="0"/>
      <w:marRight w:val="0"/>
      <w:marTop w:val="0"/>
      <w:marBottom w:val="0"/>
      <w:divBdr>
        <w:top w:val="none" w:sz="0" w:space="0" w:color="auto"/>
        <w:left w:val="none" w:sz="0" w:space="0" w:color="auto"/>
        <w:bottom w:val="none" w:sz="0" w:space="0" w:color="auto"/>
        <w:right w:val="none" w:sz="0" w:space="0" w:color="auto"/>
      </w:divBdr>
    </w:div>
    <w:div w:id="132261740">
      <w:bodyDiv w:val="1"/>
      <w:marLeft w:val="0"/>
      <w:marRight w:val="0"/>
      <w:marTop w:val="0"/>
      <w:marBottom w:val="0"/>
      <w:divBdr>
        <w:top w:val="none" w:sz="0" w:space="0" w:color="auto"/>
        <w:left w:val="none" w:sz="0" w:space="0" w:color="auto"/>
        <w:bottom w:val="none" w:sz="0" w:space="0" w:color="auto"/>
        <w:right w:val="none" w:sz="0" w:space="0" w:color="auto"/>
      </w:divBdr>
    </w:div>
    <w:div w:id="136143984">
      <w:bodyDiv w:val="1"/>
      <w:marLeft w:val="0"/>
      <w:marRight w:val="0"/>
      <w:marTop w:val="0"/>
      <w:marBottom w:val="0"/>
      <w:divBdr>
        <w:top w:val="none" w:sz="0" w:space="0" w:color="auto"/>
        <w:left w:val="none" w:sz="0" w:space="0" w:color="auto"/>
        <w:bottom w:val="none" w:sz="0" w:space="0" w:color="auto"/>
        <w:right w:val="none" w:sz="0" w:space="0" w:color="auto"/>
      </w:divBdr>
    </w:div>
    <w:div w:id="197478047">
      <w:bodyDiv w:val="1"/>
      <w:marLeft w:val="0"/>
      <w:marRight w:val="0"/>
      <w:marTop w:val="0"/>
      <w:marBottom w:val="0"/>
      <w:divBdr>
        <w:top w:val="none" w:sz="0" w:space="0" w:color="auto"/>
        <w:left w:val="none" w:sz="0" w:space="0" w:color="auto"/>
        <w:bottom w:val="none" w:sz="0" w:space="0" w:color="auto"/>
        <w:right w:val="none" w:sz="0" w:space="0" w:color="auto"/>
      </w:divBdr>
    </w:div>
    <w:div w:id="283779163">
      <w:bodyDiv w:val="1"/>
      <w:marLeft w:val="0"/>
      <w:marRight w:val="0"/>
      <w:marTop w:val="0"/>
      <w:marBottom w:val="0"/>
      <w:divBdr>
        <w:top w:val="none" w:sz="0" w:space="0" w:color="auto"/>
        <w:left w:val="none" w:sz="0" w:space="0" w:color="auto"/>
        <w:bottom w:val="none" w:sz="0" w:space="0" w:color="auto"/>
        <w:right w:val="none" w:sz="0" w:space="0" w:color="auto"/>
      </w:divBdr>
    </w:div>
    <w:div w:id="414401938">
      <w:marLeft w:val="0"/>
      <w:marRight w:val="0"/>
      <w:marTop w:val="0"/>
      <w:marBottom w:val="0"/>
      <w:divBdr>
        <w:top w:val="none" w:sz="0" w:space="0" w:color="auto"/>
        <w:left w:val="none" w:sz="0" w:space="0" w:color="auto"/>
        <w:bottom w:val="none" w:sz="0" w:space="0" w:color="auto"/>
        <w:right w:val="none" w:sz="0" w:space="0" w:color="auto"/>
      </w:divBdr>
    </w:div>
    <w:div w:id="414401939">
      <w:marLeft w:val="0"/>
      <w:marRight w:val="0"/>
      <w:marTop w:val="0"/>
      <w:marBottom w:val="0"/>
      <w:divBdr>
        <w:top w:val="none" w:sz="0" w:space="0" w:color="auto"/>
        <w:left w:val="none" w:sz="0" w:space="0" w:color="auto"/>
        <w:bottom w:val="none" w:sz="0" w:space="0" w:color="auto"/>
        <w:right w:val="none" w:sz="0" w:space="0" w:color="auto"/>
      </w:divBdr>
    </w:div>
    <w:div w:id="414401940">
      <w:marLeft w:val="0"/>
      <w:marRight w:val="0"/>
      <w:marTop w:val="0"/>
      <w:marBottom w:val="0"/>
      <w:divBdr>
        <w:top w:val="none" w:sz="0" w:space="0" w:color="auto"/>
        <w:left w:val="none" w:sz="0" w:space="0" w:color="auto"/>
        <w:bottom w:val="none" w:sz="0" w:space="0" w:color="auto"/>
        <w:right w:val="none" w:sz="0" w:space="0" w:color="auto"/>
      </w:divBdr>
    </w:div>
    <w:div w:id="414401941">
      <w:marLeft w:val="0"/>
      <w:marRight w:val="0"/>
      <w:marTop w:val="0"/>
      <w:marBottom w:val="0"/>
      <w:divBdr>
        <w:top w:val="none" w:sz="0" w:space="0" w:color="auto"/>
        <w:left w:val="none" w:sz="0" w:space="0" w:color="auto"/>
        <w:bottom w:val="none" w:sz="0" w:space="0" w:color="auto"/>
        <w:right w:val="none" w:sz="0" w:space="0" w:color="auto"/>
      </w:divBdr>
    </w:div>
    <w:div w:id="508063961">
      <w:bodyDiv w:val="1"/>
      <w:marLeft w:val="0"/>
      <w:marRight w:val="0"/>
      <w:marTop w:val="0"/>
      <w:marBottom w:val="0"/>
      <w:divBdr>
        <w:top w:val="none" w:sz="0" w:space="0" w:color="auto"/>
        <w:left w:val="none" w:sz="0" w:space="0" w:color="auto"/>
        <w:bottom w:val="none" w:sz="0" w:space="0" w:color="auto"/>
        <w:right w:val="none" w:sz="0" w:space="0" w:color="auto"/>
      </w:divBdr>
    </w:div>
    <w:div w:id="825897032">
      <w:bodyDiv w:val="1"/>
      <w:marLeft w:val="0"/>
      <w:marRight w:val="0"/>
      <w:marTop w:val="0"/>
      <w:marBottom w:val="0"/>
      <w:divBdr>
        <w:top w:val="none" w:sz="0" w:space="0" w:color="auto"/>
        <w:left w:val="none" w:sz="0" w:space="0" w:color="auto"/>
        <w:bottom w:val="none" w:sz="0" w:space="0" w:color="auto"/>
        <w:right w:val="none" w:sz="0" w:space="0" w:color="auto"/>
      </w:divBdr>
    </w:div>
    <w:div w:id="860511769">
      <w:bodyDiv w:val="1"/>
      <w:marLeft w:val="0"/>
      <w:marRight w:val="0"/>
      <w:marTop w:val="0"/>
      <w:marBottom w:val="0"/>
      <w:divBdr>
        <w:top w:val="none" w:sz="0" w:space="0" w:color="auto"/>
        <w:left w:val="none" w:sz="0" w:space="0" w:color="auto"/>
        <w:bottom w:val="none" w:sz="0" w:space="0" w:color="auto"/>
        <w:right w:val="none" w:sz="0" w:space="0" w:color="auto"/>
      </w:divBdr>
    </w:div>
    <w:div w:id="877939548">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977033046">
      <w:bodyDiv w:val="1"/>
      <w:marLeft w:val="0"/>
      <w:marRight w:val="0"/>
      <w:marTop w:val="0"/>
      <w:marBottom w:val="0"/>
      <w:divBdr>
        <w:top w:val="none" w:sz="0" w:space="0" w:color="auto"/>
        <w:left w:val="none" w:sz="0" w:space="0" w:color="auto"/>
        <w:bottom w:val="none" w:sz="0" w:space="0" w:color="auto"/>
        <w:right w:val="none" w:sz="0" w:space="0" w:color="auto"/>
      </w:divBdr>
    </w:div>
    <w:div w:id="1008755616">
      <w:bodyDiv w:val="1"/>
      <w:marLeft w:val="0"/>
      <w:marRight w:val="0"/>
      <w:marTop w:val="0"/>
      <w:marBottom w:val="0"/>
      <w:divBdr>
        <w:top w:val="none" w:sz="0" w:space="0" w:color="auto"/>
        <w:left w:val="none" w:sz="0" w:space="0" w:color="auto"/>
        <w:bottom w:val="none" w:sz="0" w:space="0" w:color="auto"/>
        <w:right w:val="none" w:sz="0" w:space="0" w:color="auto"/>
      </w:divBdr>
    </w:div>
    <w:div w:id="1045181295">
      <w:bodyDiv w:val="1"/>
      <w:marLeft w:val="0"/>
      <w:marRight w:val="0"/>
      <w:marTop w:val="0"/>
      <w:marBottom w:val="0"/>
      <w:divBdr>
        <w:top w:val="none" w:sz="0" w:space="0" w:color="auto"/>
        <w:left w:val="none" w:sz="0" w:space="0" w:color="auto"/>
        <w:bottom w:val="none" w:sz="0" w:space="0" w:color="auto"/>
        <w:right w:val="none" w:sz="0" w:space="0" w:color="auto"/>
      </w:divBdr>
    </w:div>
    <w:div w:id="1052189974">
      <w:bodyDiv w:val="1"/>
      <w:marLeft w:val="0"/>
      <w:marRight w:val="0"/>
      <w:marTop w:val="0"/>
      <w:marBottom w:val="0"/>
      <w:divBdr>
        <w:top w:val="none" w:sz="0" w:space="0" w:color="auto"/>
        <w:left w:val="none" w:sz="0" w:space="0" w:color="auto"/>
        <w:bottom w:val="none" w:sz="0" w:space="0" w:color="auto"/>
        <w:right w:val="none" w:sz="0" w:space="0" w:color="auto"/>
      </w:divBdr>
    </w:div>
    <w:div w:id="1101144287">
      <w:bodyDiv w:val="1"/>
      <w:marLeft w:val="0"/>
      <w:marRight w:val="0"/>
      <w:marTop w:val="0"/>
      <w:marBottom w:val="0"/>
      <w:divBdr>
        <w:top w:val="none" w:sz="0" w:space="0" w:color="auto"/>
        <w:left w:val="none" w:sz="0" w:space="0" w:color="auto"/>
        <w:bottom w:val="none" w:sz="0" w:space="0" w:color="auto"/>
        <w:right w:val="none" w:sz="0" w:space="0" w:color="auto"/>
      </w:divBdr>
    </w:div>
    <w:div w:id="1202666536">
      <w:bodyDiv w:val="1"/>
      <w:marLeft w:val="0"/>
      <w:marRight w:val="0"/>
      <w:marTop w:val="0"/>
      <w:marBottom w:val="0"/>
      <w:divBdr>
        <w:top w:val="none" w:sz="0" w:space="0" w:color="auto"/>
        <w:left w:val="none" w:sz="0" w:space="0" w:color="auto"/>
        <w:bottom w:val="none" w:sz="0" w:space="0" w:color="auto"/>
        <w:right w:val="none" w:sz="0" w:space="0" w:color="auto"/>
      </w:divBdr>
    </w:div>
    <w:div w:id="1213078666">
      <w:bodyDiv w:val="1"/>
      <w:marLeft w:val="0"/>
      <w:marRight w:val="0"/>
      <w:marTop w:val="0"/>
      <w:marBottom w:val="0"/>
      <w:divBdr>
        <w:top w:val="none" w:sz="0" w:space="0" w:color="auto"/>
        <w:left w:val="none" w:sz="0" w:space="0" w:color="auto"/>
        <w:bottom w:val="none" w:sz="0" w:space="0" w:color="auto"/>
        <w:right w:val="none" w:sz="0" w:space="0" w:color="auto"/>
      </w:divBdr>
    </w:div>
    <w:div w:id="1440181280">
      <w:bodyDiv w:val="1"/>
      <w:marLeft w:val="0"/>
      <w:marRight w:val="0"/>
      <w:marTop w:val="0"/>
      <w:marBottom w:val="0"/>
      <w:divBdr>
        <w:top w:val="none" w:sz="0" w:space="0" w:color="auto"/>
        <w:left w:val="none" w:sz="0" w:space="0" w:color="auto"/>
        <w:bottom w:val="none" w:sz="0" w:space="0" w:color="auto"/>
        <w:right w:val="none" w:sz="0" w:space="0" w:color="auto"/>
      </w:divBdr>
    </w:div>
    <w:div w:id="1476483401">
      <w:bodyDiv w:val="1"/>
      <w:marLeft w:val="0"/>
      <w:marRight w:val="0"/>
      <w:marTop w:val="0"/>
      <w:marBottom w:val="0"/>
      <w:divBdr>
        <w:top w:val="none" w:sz="0" w:space="0" w:color="auto"/>
        <w:left w:val="none" w:sz="0" w:space="0" w:color="auto"/>
        <w:bottom w:val="none" w:sz="0" w:space="0" w:color="auto"/>
        <w:right w:val="none" w:sz="0" w:space="0" w:color="auto"/>
      </w:divBdr>
    </w:div>
    <w:div w:id="1547184492">
      <w:bodyDiv w:val="1"/>
      <w:marLeft w:val="0"/>
      <w:marRight w:val="0"/>
      <w:marTop w:val="0"/>
      <w:marBottom w:val="0"/>
      <w:divBdr>
        <w:top w:val="none" w:sz="0" w:space="0" w:color="auto"/>
        <w:left w:val="none" w:sz="0" w:space="0" w:color="auto"/>
        <w:bottom w:val="none" w:sz="0" w:space="0" w:color="auto"/>
        <w:right w:val="none" w:sz="0" w:space="0" w:color="auto"/>
      </w:divBdr>
    </w:div>
    <w:div w:id="1684815023">
      <w:bodyDiv w:val="1"/>
      <w:marLeft w:val="0"/>
      <w:marRight w:val="0"/>
      <w:marTop w:val="0"/>
      <w:marBottom w:val="0"/>
      <w:divBdr>
        <w:top w:val="none" w:sz="0" w:space="0" w:color="auto"/>
        <w:left w:val="none" w:sz="0" w:space="0" w:color="auto"/>
        <w:bottom w:val="none" w:sz="0" w:space="0" w:color="auto"/>
        <w:right w:val="none" w:sz="0" w:space="0" w:color="auto"/>
      </w:divBdr>
    </w:div>
    <w:div w:id="1808862778">
      <w:bodyDiv w:val="1"/>
      <w:marLeft w:val="0"/>
      <w:marRight w:val="0"/>
      <w:marTop w:val="0"/>
      <w:marBottom w:val="0"/>
      <w:divBdr>
        <w:top w:val="none" w:sz="0" w:space="0" w:color="auto"/>
        <w:left w:val="none" w:sz="0" w:space="0" w:color="auto"/>
        <w:bottom w:val="none" w:sz="0" w:space="0" w:color="auto"/>
        <w:right w:val="none" w:sz="0" w:space="0" w:color="auto"/>
      </w:divBdr>
    </w:div>
    <w:div w:id="1818955371">
      <w:bodyDiv w:val="1"/>
      <w:marLeft w:val="0"/>
      <w:marRight w:val="0"/>
      <w:marTop w:val="0"/>
      <w:marBottom w:val="0"/>
      <w:divBdr>
        <w:top w:val="none" w:sz="0" w:space="0" w:color="auto"/>
        <w:left w:val="none" w:sz="0" w:space="0" w:color="auto"/>
        <w:bottom w:val="none" w:sz="0" w:space="0" w:color="auto"/>
        <w:right w:val="none" w:sz="0" w:space="0" w:color="auto"/>
      </w:divBdr>
    </w:div>
    <w:div w:id="1824738134">
      <w:bodyDiv w:val="1"/>
      <w:marLeft w:val="0"/>
      <w:marRight w:val="0"/>
      <w:marTop w:val="0"/>
      <w:marBottom w:val="0"/>
      <w:divBdr>
        <w:top w:val="none" w:sz="0" w:space="0" w:color="auto"/>
        <w:left w:val="none" w:sz="0" w:space="0" w:color="auto"/>
        <w:bottom w:val="none" w:sz="0" w:space="0" w:color="auto"/>
        <w:right w:val="none" w:sz="0" w:space="0" w:color="auto"/>
      </w:divBdr>
    </w:div>
    <w:div w:id="1879123278">
      <w:bodyDiv w:val="1"/>
      <w:marLeft w:val="0"/>
      <w:marRight w:val="0"/>
      <w:marTop w:val="0"/>
      <w:marBottom w:val="0"/>
      <w:divBdr>
        <w:top w:val="none" w:sz="0" w:space="0" w:color="auto"/>
        <w:left w:val="none" w:sz="0" w:space="0" w:color="auto"/>
        <w:bottom w:val="none" w:sz="0" w:space="0" w:color="auto"/>
        <w:right w:val="none" w:sz="0" w:space="0" w:color="auto"/>
      </w:divBdr>
    </w:div>
    <w:div w:id="200392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mu.sk/File/Hydrologia/Monitoring_PV_PzV/Monitoring_kvality_PV/KvPV_20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DC745-6ADF-4566-905C-7933E2AE4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1282</Words>
  <Characters>7313</Characters>
  <Application>Microsoft Office Word</Application>
  <DocSecurity>0</DocSecurity>
  <Lines>60</Lines>
  <Paragraphs>17</Paragraphs>
  <ScaleCrop>false</ScaleCrop>
  <HeadingPairs>
    <vt:vector size="2" baseType="variant">
      <vt:variant>
        <vt:lpstr>Názov</vt:lpstr>
      </vt:variant>
      <vt:variant>
        <vt:i4>1</vt:i4>
      </vt:variant>
    </vt:vector>
  </HeadingPairs>
  <TitlesOfParts>
    <vt:vector size="1" baseType="lpstr">
      <vt:lpstr>SKUEV0935 Haništiansky les</vt:lpstr>
    </vt:vector>
  </TitlesOfParts>
  <Company>SOPSR</Company>
  <LinksUpToDate>false</LinksUpToDate>
  <CharactersWithSpaces>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SKUEV0935 Haništiansky les</dc:title>
  <dc:subject/>
  <dc:creator>Hajdu</dc:creator>
  <cp:keywords/>
  <dc:description/>
  <cp:lastModifiedBy>Marta Mútňanová</cp:lastModifiedBy>
  <cp:revision>2</cp:revision>
  <dcterms:created xsi:type="dcterms:W3CDTF">2024-01-10T14:11:00Z</dcterms:created>
  <dcterms:modified xsi:type="dcterms:W3CDTF">2024-01-10T14:11:00Z</dcterms:modified>
</cp:coreProperties>
</file>