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A18D15C"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AE05C3">
        <w:rPr>
          <w:rFonts w:ascii="Times New Roman" w:hAnsi="Times New Roman" w:cs="Times New Roman"/>
          <w:b/>
          <w:sz w:val="24"/>
          <w:szCs w:val="24"/>
        </w:rPr>
        <w:t>255</w:t>
      </w:r>
      <w:r w:rsidRPr="00C76ED1">
        <w:rPr>
          <w:rFonts w:ascii="Times New Roman" w:hAnsi="Times New Roman" w:cs="Times New Roman"/>
          <w:b/>
          <w:sz w:val="24"/>
          <w:szCs w:val="24"/>
        </w:rPr>
        <w:t xml:space="preserve"> </w:t>
      </w:r>
      <w:r w:rsidR="00AE05C3">
        <w:rPr>
          <w:rFonts w:ascii="Times New Roman" w:hAnsi="Times New Roman" w:cs="Times New Roman"/>
          <w:b/>
          <w:sz w:val="24"/>
          <w:szCs w:val="24"/>
        </w:rPr>
        <w:t>Šujské rašelinisko</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BDB7407"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CFF291B" w14:textId="77777777" w:rsidR="00AE05C3" w:rsidRDefault="00AE05C3" w:rsidP="00EF2001">
      <w:pPr>
        <w:spacing w:line="240" w:lineRule="auto"/>
        <w:rPr>
          <w:rFonts w:ascii="Times New Roman" w:hAnsi="Times New Roman" w:cs="Times New Roman"/>
          <w:b/>
          <w:sz w:val="24"/>
          <w:szCs w:val="24"/>
        </w:rPr>
      </w:pPr>
    </w:p>
    <w:p w14:paraId="7DEA8DBD" w14:textId="77777777" w:rsidR="00AE05C3" w:rsidRDefault="00AE05C3" w:rsidP="00AE05C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E05C3" w:rsidRPr="0000010E" w14:paraId="4F0492F6"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A4C7C81"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51299E"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B67A8C"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52883921"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E05C3" w:rsidRPr="0000010E" w14:paraId="162C9286"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6B763"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43650DE"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C930E3" w14:textId="5694DC80"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1,56</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B653EF2"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AE05C3" w:rsidRPr="0000010E" w14:paraId="65DC3291" w14:textId="77777777" w:rsidTr="0068696C">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6FDD288"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282798F"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27E27BC"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2CC72766" w14:textId="77777777" w:rsidR="00AE05C3" w:rsidRDefault="00AE05C3" w:rsidP="0068696C">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Primulla farinosa, Caltha palustris,  Drosera rotundifolia, Succisa pratensis, Sesleria caerulea, Triglochin palustre, Valeriana dioica, Vaeriana simplicifolia,</w:t>
            </w:r>
          </w:p>
          <w:p w14:paraId="6F3F2E32"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AE05C3" w:rsidRPr="0000010E" w14:paraId="139EE984"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B8CCF00"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73EE032C"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CFC9677"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12500DC"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AE05C3" w:rsidRPr="0000010E" w14:paraId="659A33DF"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2712E84"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B125551"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95FFCAF"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226DB3DF" w14:textId="77777777" w:rsidR="00AE05C3" w:rsidRPr="00775056" w:rsidRDefault="00AE05C3" w:rsidP="0068696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AE05C3" w:rsidRPr="0000010E" w14:paraId="2540A3D7" w14:textId="77777777" w:rsidTr="0068696C">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7C4E540"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9BB008" w14:textId="77777777" w:rsidR="00AE05C3"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BCC5F8" w14:textId="77777777" w:rsidR="00AE05C3"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703BB99" w14:textId="77777777" w:rsidR="00AE05C3" w:rsidRPr="00D33C1D"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3BDA3EFB" w14:textId="77777777" w:rsidR="00AE05C3" w:rsidRDefault="00AE05C3" w:rsidP="00AE05C3">
      <w:pPr>
        <w:pBdr>
          <w:top w:val="nil"/>
          <w:left w:val="nil"/>
          <w:bottom w:val="nil"/>
          <w:right w:val="nil"/>
          <w:between w:val="nil"/>
        </w:pBdr>
        <w:spacing w:line="240" w:lineRule="auto"/>
        <w:ind w:left="-142"/>
        <w:rPr>
          <w:rFonts w:ascii="Times New Roman" w:hAnsi="Times New Roman" w:cs="Times New Roman"/>
        </w:rPr>
      </w:pPr>
    </w:p>
    <w:p w14:paraId="3EAEEEC9" w14:textId="77777777" w:rsidR="00AE05C3" w:rsidRDefault="00AE05C3" w:rsidP="00AE05C3">
      <w:pPr>
        <w:pBdr>
          <w:top w:val="nil"/>
          <w:left w:val="nil"/>
          <w:bottom w:val="nil"/>
          <w:right w:val="nil"/>
          <w:between w:val="nil"/>
        </w:pBdr>
        <w:spacing w:line="240" w:lineRule="auto"/>
        <w:ind w:left="-142"/>
        <w:rPr>
          <w:rFonts w:ascii="Times New Roman" w:hAnsi="Times New Roman" w:cs="Times New Roman"/>
        </w:rPr>
      </w:pPr>
    </w:p>
    <w:p w14:paraId="3E88CBBB" w14:textId="77777777" w:rsidR="00426704" w:rsidRDefault="00426704" w:rsidP="0042670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Lk4</w:t>
      </w:r>
      <w:r w:rsidRPr="00122744">
        <w:rPr>
          <w:rFonts w:ascii="Times New Roman" w:hAnsi="Times New Roman" w:cs="Times New Roman"/>
          <w:b/>
          <w:color w:val="000000"/>
          <w:sz w:val="24"/>
          <w:szCs w:val="24"/>
        </w:rPr>
        <w:t xml:space="preserve"> (6</w:t>
      </w:r>
      <w:r>
        <w:rPr>
          <w:rFonts w:ascii="Times New Roman" w:hAnsi="Times New Roman" w:cs="Times New Roman"/>
          <w:b/>
          <w:color w:val="000000"/>
          <w:sz w:val="24"/>
          <w:szCs w:val="24"/>
        </w:rPr>
        <w:t>41</w:t>
      </w:r>
      <w:r w:rsidRPr="00122744">
        <w:rPr>
          <w:rFonts w:ascii="Times New Roman" w:hAnsi="Times New Roman" w:cs="Times New Roman"/>
          <w:b/>
          <w:color w:val="000000"/>
          <w:sz w:val="24"/>
          <w:szCs w:val="24"/>
        </w:rPr>
        <w:t>0</w:t>
      </w:r>
      <w:r w:rsidRPr="00CF3E6A">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lang w:eastAsia="sk-SK"/>
        </w:rPr>
        <w:t xml:space="preserve">Bezkolencové lúky </w:t>
      </w:r>
      <w:r w:rsidRPr="001D185A">
        <w:rPr>
          <w:rFonts w:ascii="Times New Roman" w:hAnsi="Times New Roman" w:cs="Times New Roman"/>
          <w:color w:val="000000"/>
          <w:sz w:val="24"/>
          <w:szCs w:val="24"/>
        </w:rPr>
        <w:t>za splnenia nasledovných atribútov:</w:t>
      </w:r>
    </w:p>
    <w:tbl>
      <w:tblPr>
        <w:tblW w:w="5267" w:type="pct"/>
        <w:tblInd w:w="-244" w:type="dxa"/>
        <w:tblCellMar>
          <w:left w:w="70" w:type="dxa"/>
          <w:right w:w="70" w:type="dxa"/>
        </w:tblCellMar>
        <w:tblLook w:val="04A0" w:firstRow="1" w:lastRow="0" w:firstColumn="1" w:lastColumn="0" w:noHBand="0" w:noVBand="1"/>
      </w:tblPr>
      <w:tblGrid>
        <w:gridCol w:w="2546"/>
        <w:gridCol w:w="1662"/>
        <w:gridCol w:w="1134"/>
        <w:gridCol w:w="4203"/>
      </w:tblGrid>
      <w:tr w:rsidR="00426704" w:rsidRPr="006875BB" w14:paraId="2587D929" w14:textId="77777777" w:rsidTr="0068696C">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14:paraId="20FC9AE1"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Parameter</w:t>
            </w:r>
          </w:p>
        </w:tc>
        <w:tc>
          <w:tcPr>
            <w:tcW w:w="1662" w:type="dxa"/>
            <w:tcBorders>
              <w:top w:val="single" w:sz="4" w:space="0" w:color="auto"/>
              <w:left w:val="nil"/>
              <w:bottom w:val="single" w:sz="4" w:space="0" w:color="auto"/>
              <w:right w:val="single" w:sz="4" w:space="0" w:color="auto"/>
            </w:tcBorders>
            <w:shd w:val="clear" w:color="auto" w:fill="auto"/>
            <w:vAlign w:val="center"/>
          </w:tcPr>
          <w:p w14:paraId="15CE6A54"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D1E206"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Cieľová hodnota</w:t>
            </w:r>
          </w:p>
        </w:tc>
        <w:tc>
          <w:tcPr>
            <w:tcW w:w="4203" w:type="dxa"/>
            <w:tcBorders>
              <w:top w:val="single" w:sz="4" w:space="0" w:color="auto"/>
              <w:left w:val="nil"/>
              <w:bottom w:val="single" w:sz="4" w:space="0" w:color="auto"/>
              <w:right w:val="single" w:sz="4" w:space="0" w:color="auto"/>
            </w:tcBorders>
            <w:shd w:val="clear" w:color="auto" w:fill="auto"/>
            <w:vAlign w:val="center"/>
          </w:tcPr>
          <w:p w14:paraId="50D8BAEC"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hAnsi="Times New Roman" w:cs="Times New Roman"/>
                <w:b/>
                <w:color w:val="000000"/>
                <w:sz w:val="20"/>
                <w:szCs w:val="20"/>
              </w:rPr>
              <w:t>Doplnkové informácie</w:t>
            </w:r>
          </w:p>
        </w:tc>
      </w:tr>
      <w:tr w:rsidR="00426704" w:rsidRPr="006875BB" w14:paraId="7C19E2A1" w14:textId="77777777" w:rsidTr="0068696C">
        <w:trPr>
          <w:trHeight w:val="290"/>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C32C"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Výmera biotopu</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A26618C"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92DA5" w14:textId="19093E70" w:rsidR="00426704" w:rsidRPr="006875BB"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6,38</w:t>
            </w:r>
          </w:p>
        </w:tc>
        <w:tc>
          <w:tcPr>
            <w:tcW w:w="4203" w:type="dxa"/>
            <w:tcBorders>
              <w:top w:val="single" w:sz="4" w:space="0" w:color="auto"/>
              <w:left w:val="nil"/>
              <w:bottom w:val="single" w:sz="4" w:space="0" w:color="auto"/>
              <w:right w:val="single" w:sz="4" w:space="0" w:color="auto"/>
            </w:tcBorders>
            <w:shd w:val="clear" w:color="auto" w:fill="auto"/>
            <w:vAlign w:val="center"/>
            <w:hideMark/>
          </w:tcPr>
          <w:p w14:paraId="0CD90177"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426704" w:rsidRPr="006875BB" w14:paraId="46F8229C" w14:textId="77777777" w:rsidTr="00FA7226">
        <w:trPr>
          <w:trHeight w:val="699"/>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081847BB"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charakteristických druhov</w:t>
            </w:r>
          </w:p>
        </w:tc>
        <w:tc>
          <w:tcPr>
            <w:tcW w:w="1662" w:type="dxa"/>
            <w:tcBorders>
              <w:top w:val="nil"/>
              <w:left w:val="nil"/>
              <w:bottom w:val="single" w:sz="4" w:space="0" w:color="auto"/>
              <w:right w:val="single" w:sz="4" w:space="0" w:color="auto"/>
            </w:tcBorders>
            <w:shd w:val="clear" w:color="auto" w:fill="auto"/>
            <w:vAlign w:val="center"/>
            <w:hideMark/>
          </w:tcPr>
          <w:p w14:paraId="2684938C"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počet druhov/16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71D27B1"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najmenej 12 druhov</w:t>
            </w:r>
          </w:p>
        </w:tc>
        <w:tc>
          <w:tcPr>
            <w:tcW w:w="4203" w:type="dxa"/>
            <w:tcBorders>
              <w:top w:val="nil"/>
              <w:left w:val="nil"/>
              <w:bottom w:val="single" w:sz="4" w:space="0" w:color="auto"/>
              <w:right w:val="single" w:sz="4" w:space="0" w:color="auto"/>
            </w:tcBorders>
            <w:shd w:val="clear" w:color="auto" w:fill="auto"/>
            <w:vAlign w:val="center"/>
            <w:hideMark/>
          </w:tcPr>
          <w:p w14:paraId="4488963B"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 xml:space="preserve">Charakteristické/typické druhové zloženie: </w:t>
            </w:r>
            <w:r w:rsidRPr="00FA7226">
              <w:rPr>
                <w:rFonts w:ascii="Times New Roman" w:hAnsi="Times New Roman" w:cs="Times New Roman"/>
                <w:i/>
                <w:sz w:val="20"/>
                <w:szCs w:val="20"/>
              </w:rPr>
              <w:t xml:space="preserve">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w:t>
            </w:r>
            <w:r w:rsidRPr="00FA7226">
              <w:rPr>
                <w:rFonts w:ascii="Times New Roman" w:hAnsi="Times New Roman" w:cs="Times New Roman"/>
                <w:i/>
                <w:sz w:val="20"/>
                <w:szCs w:val="20"/>
              </w:rPr>
              <w:lastRenderedPageBreak/>
              <w:t>Prunella laciniata, Prunella vulgaris, Salix rosmarinifolia, Sanguisorba officinalis, Selinum carvifolia, Serratula tinctoria, Silaum silaus, Succisa pratensis, Valeriana dioica</w:t>
            </w:r>
          </w:p>
        </w:tc>
      </w:tr>
      <w:tr w:rsidR="00426704" w:rsidRPr="006875BB" w14:paraId="6FE8F59E" w14:textId="77777777" w:rsidTr="0068696C">
        <w:trPr>
          <w:trHeight w:val="29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85497F5"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lastRenderedPageBreak/>
              <w:t>Vertikálna štruktúra biotopu</w:t>
            </w:r>
          </w:p>
        </w:tc>
        <w:tc>
          <w:tcPr>
            <w:tcW w:w="1662" w:type="dxa"/>
            <w:tcBorders>
              <w:top w:val="nil"/>
              <w:left w:val="nil"/>
              <w:bottom w:val="single" w:sz="4" w:space="0" w:color="auto"/>
              <w:right w:val="single" w:sz="4" w:space="0" w:color="auto"/>
            </w:tcBorders>
            <w:shd w:val="clear" w:color="auto" w:fill="auto"/>
            <w:vAlign w:val="center"/>
            <w:hideMark/>
          </w:tcPr>
          <w:p w14:paraId="20567151"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2F45E5B3"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20 %</w:t>
            </w:r>
          </w:p>
        </w:tc>
        <w:tc>
          <w:tcPr>
            <w:tcW w:w="4203" w:type="dxa"/>
            <w:tcBorders>
              <w:top w:val="nil"/>
              <w:left w:val="nil"/>
              <w:bottom w:val="single" w:sz="4" w:space="0" w:color="auto"/>
              <w:right w:val="single" w:sz="4" w:space="0" w:color="auto"/>
            </w:tcBorders>
            <w:shd w:val="clear" w:color="auto" w:fill="auto"/>
            <w:vAlign w:val="center"/>
            <w:hideMark/>
          </w:tcPr>
          <w:p w14:paraId="2789E37D"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Udržané nízke zastúpenie drevín a krovín.</w:t>
            </w:r>
          </w:p>
        </w:tc>
      </w:tr>
      <w:tr w:rsidR="00426704" w:rsidRPr="006875BB" w14:paraId="47F85E82" w14:textId="77777777" w:rsidTr="0068696C">
        <w:trPr>
          <w:trHeight w:val="850"/>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5723ABFA"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Zastúpenie alochtónnych /inváznych/invázne sa správajúcich druhov</w:t>
            </w:r>
          </w:p>
        </w:tc>
        <w:tc>
          <w:tcPr>
            <w:tcW w:w="1662" w:type="dxa"/>
            <w:tcBorders>
              <w:top w:val="nil"/>
              <w:left w:val="nil"/>
              <w:bottom w:val="single" w:sz="4" w:space="0" w:color="auto"/>
              <w:right w:val="single" w:sz="4" w:space="0" w:color="auto"/>
            </w:tcBorders>
            <w:shd w:val="clear" w:color="auto" w:fill="auto"/>
            <w:vAlign w:val="center"/>
            <w:hideMark/>
          </w:tcPr>
          <w:p w14:paraId="0E898026"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percento pokrytia/25 m</w:t>
            </w:r>
            <w:r w:rsidRPr="006875BB">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C05DB9D" w14:textId="77777777" w:rsidR="00426704" w:rsidRPr="006875BB" w:rsidRDefault="00426704" w:rsidP="0068696C">
            <w:pPr>
              <w:spacing w:line="240" w:lineRule="auto"/>
              <w:rPr>
                <w:rFonts w:ascii="Times New Roman" w:eastAsia="Times New Roman" w:hAnsi="Times New Roman" w:cs="Times New Roman"/>
                <w:color w:val="000000"/>
                <w:sz w:val="20"/>
                <w:szCs w:val="20"/>
                <w:lang w:eastAsia="sk-SK"/>
              </w:rPr>
            </w:pPr>
            <w:r w:rsidRPr="006875BB">
              <w:rPr>
                <w:rFonts w:ascii="Times New Roman" w:eastAsia="Times New Roman" w:hAnsi="Times New Roman" w:cs="Times New Roman"/>
                <w:color w:val="000000"/>
                <w:sz w:val="20"/>
                <w:szCs w:val="20"/>
                <w:lang w:eastAsia="sk-SK"/>
              </w:rPr>
              <w:t>menej ako 5 %</w:t>
            </w:r>
          </w:p>
        </w:tc>
        <w:tc>
          <w:tcPr>
            <w:tcW w:w="4203" w:type="dxa"/>
            <w:tcBorders>
              <w:top w:val="nil"/>
              <w:left w:val="nil"/>
              <w:bottom w:val="single" w:sz="4" w:space="0" w:color="auto"/>
              <w:right w:val="single" w:sz="4" w:space="0" w:color="auto"/>
            </w:tcBorders>
            <w:shd w:val="clear" w:color="auto" w:fill="auto"/>
            <w:vAlign w:val="center"/>
            <w:hideMark/>
          </w:tcPr>
          <w:p w14:paraId="17C6FD84" w14:textId="77777777" w:rsidR="00426704" w:rsidRPr="006875BB" w:rsidRDefault="00426704" w:rsidP="0068696C">
            <w:pPr>
              <w:spacing w:line="240" w:lineRule="auto"/>
              <w:rPr>
                <w:rFonts w:ascii="Times New Roman" w:eastAsia="Times New Roman" w:hAnsi="Times New Roman" w:cs="Times New Roman"/>
                <w:i/>
                <w:color w:val="000000"/>
                <w:sz w:val="20"/>
                <w:szCs w:val="20"/>
                <w:lang w:eastAsia="sk-SK"/>
              </w:rPr>
            </w:pPr>
            <w:r w:rsidRPr="006875BB">
              <w:rPr>
                <w:rFonts w:ascii="Times New Roman" w:eastAsia="Times New Roman" w:hAnsi="Times New Roman" w:cs="Times New Roman"/>
                <w:color w:val="000000"/>
                <w:sz w:val="20"/>
                <w:szCs w:val="20"/>
                <w:lang w:eastAsia="sk-SK"/>
              </w:rPr>
              <w:t>Minimálne zastúpenie nepôvodných a sukcesných druhov</w:t>
            </w:r>
            <w:r w:rsidRPr="006875BB">
              <w:rPr>
                <w:rFonts w:ascii="Times New Roman" w:eastAsia="Times New Roman" w:hAnsi="Times New Roman" w:cs="Times New Roman"/>
                <w:i/>
                <w:color w:val="000000"/>
                <w:sz w:val="20"/>
                <w:szCs w:val="20"/>
                <w:lang w:eastAsia="sk-SK"/>
              </w:rPr>
              <w:t xml:space="preserve"> (Impatiens glandulifera, I. parviflora).</w:t>
            </w:r>
          </w:p>
        </w:tc>
      </w:tr>
    </w:tbl>
    <w:p w14:paraId="4FF8638A" w14:textId="795D8EFE" w:rsidR="00426704" w:rsidRDefault="00426704" w:rsidP="004360D8">
      <w:pPr>
        <w:spacing w:line="240" w:lineRule="auto"/>
        <w:ind w:left="-284"/>
        <w:rPr>
          <w:rFonts w:ascii="Times New Roman" w:hAnsi="Times New Roman" w:cs="Times New Roman"/>
          <w:color w:val="000000"/>
          <w:sz w:val="24"/>
          <w:szCs w:val="24"/>
        </w:rPr>
      </w:pPr>
    </w:p>
    <w:p w14:paraId="5C01937E" w14:textId="77777777" w:rsidR="00536D18" w:rsidRPr="00EE7E05" w:rsidRDefault="00536D18" w:rsidP="00536D18">
      <w:pPr>
        <w:rPr>
          <w:rFonts w:ascii="Times New Roman" w:hAnsi="Times New Roman" w:cs="Times New Roman"/>
          <w:sz w:val="24"/>
          <w:szCs w:val="24"/>
        </w:rPr>
      </w:pPr>
      <w:r w:rsidRPr="00EE7E05">
        <w:rPr>
          <w:rFonts w:ascii="Times New Roman" w:hAnsi="Times New Roman" w:cs="Times New Roman"/>
          <w:sz w:val="24"/>
          <w:szCs w:val="24"/>
        </w:rPr>
        <w:t>Z</w:t>
      </w:r>
      <w:r>
        <w:rPr>
          <w:rFonts w:ascii="Times New Roman" w:hAnsi="Times New Roman" w:cs="Times New Roman"/>
          <w:sz w:val="24"/>
          <w:szCs w:val="24"/>
        </w:rPr>
        <w:t xml:space="preserve">achovanie </w:t>
      </w:r>
      <w:r w:rsidRPr="00EE7E05">
        <w:rPr>
          <w:rFonts w:ascii="Times New Roman" w:hAnsi="Times New Roman" w:cs="Times New Roman"/>
          <w:sz w:val="24"/>
          <w:szCs w:val="24"/>
        </w:rPr>
        <w:t xml:space="preserve">stavu biotopu </w:t>
      </w:r>
      <w:r>
        <w:rPr>
          <w:rFonts w:ascii="Times New Roman" w:hAnsi="Times New Roman" w:cs="Times New Roman"/>
          <w:b/>
          <w:sz w:val="24"/>
          <w:szCs w:val="24"/>
        </w:rPr>
        <w:t>Vo3 (316</w:t>
      </w:r>
      <w:r w:rsidRPr="00EE7E05">
        <w:rPr>
          <w:rFonts w:ascii="Times New Roman" w:hAnsi="Times New Roman" w:cs="Times New Roman"/>
          <w:b/>
          <w:sz w:val="24"/>
          <w:szCs w:val="24"/>
        </w:rPr>
        <w:t>0) Pr</w:t>
      </w:r>
      <w:r>
        <w:rPr>
          <w:rFonts w:ascii="Times New Roman" w:hAnsi="Times New Roman" w:cs="Times New Roman"/>
          <w:b/>
          <w:sz w:val="24"/>
          <w:szCs w:val="24"/>
        </w:rPr>
        <w:t xml:space="preserve">irodzené dystrofné stojaté vody </w:t>
      </w:r>
      <w:r w:rsidRPr="00EE7E05">
        <w:rPr>
          <w:rFonts w:ascii="Times New Roman" w:hAnsi="Times New Roman" w:cs="Times New Roman"/>
          <w:sz w:val="24"/>
          <w:szCs w:val="24"/>
        </w:rPr>
        <w:t>za splnenia nasledovných atribútov:</w:t>
      </w:r>
    </w:p>
    <w:tbl>
      <w:tblPr>
        <w:tblW w:w="5635" w:type="pct"/>
        <w:tblInd w:w="-67" w:type="dxa"/>
        <w:tblCellMar>
          <w:left w:w="70" w:type="dxa"/>
          <w:right w:w="70" w:type="dxa"/>
        </w:tblCellMar>
        <w:tblLook w:val="04A0" w:firstRow="1" w:lastRow="0" w:firstColumn="1" w:lastColumn="0" w:noHBand="0" w:noVBand="1"/>
      </w:tblPr>
      <w:tblGrid>
        <w:gridCol w:w="2773"/>
        <w:gridCol w:w="1542"/>
        <w:gridCol w:w="1577"/>
        <w:gridCol w:w="4320"/>
      </w:tblGrid>
      <w:tr w:rsidR="00536D18" w:rsidRPr="0025026D" w14:paraId="2A818C02" w14:textId="77777777" w:rsidTr="00FA7226">
        <w:trPr>
          <w:trHeight w:val="290"/>
        </w:trPr>
        <w:tc>
          <w:tcPr>
            <w:tcW w:w="2773" w:type="dxa"/>
            <w:tcBorders>
              <w:top w:val="single" w:sz="4" w:space="0" w:color="auto"/>
              <w:left w:val="single" w:sz="4" w:space="0" w:color="auto"/>
              <w:bottom w:val="single" w:sz="4" w:space="0" w:color="auto"/>
              <w:right w:val="single" w:sz="4" w:space="0" w:color="auto"/>
            </w:tcBorders>
            <w:hideMark/>
          </w:tcPr>
          <w:p w14:paraId="438433B2"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b/>
                <w:color w:val="000000"/>
                <w:sz w:val="20"/>
                <w:szCs w:val="20"/>
              </w:rPr>
              <w:t>Parameter</w:t>
            </w:r>
          </w:p>
        </w:tc>
        <w:tc>
          <w:tcPr>
            <w:tcW w:w="1542" w:type="dxa"/>
            <w:tcBorders>
              <w:top w:val="single" w:sz="4" w:space="0" w:color="auto"/>
              <w:left w:val="nil"/>
              <w:bottom w:val="single" w:sz="4" w:space="0" w:color="auto"/>
              <w:right w:val="single" w:sz="4" w:space="0" w:color="auto"/>
            </w:tcBorders>
            <w:hideMark/>
          </w:tcPr>
          <w:p w14:paraId="41C01539"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b/>
                <w:color w:val="000000"/>
                <w:sz w:val="20"/>
                <w:szCs w:val="20"/>
              </w:rPr>
              <w:t>Merateľnosť</w:t>
            </w:r>
          </w:p>
        </w:tc>
        <w:tc>
          <w:tcPr>
            <w:tcW w:w="1577" w:type="dxa"/>
            <w:tcBorders>
              <w:top w:val="single" w:sz="4" w:space="0" w:color="auto"/>
              <w:left w:val="nil"/>
              <w:bottom w:val="single" w:sz="4" w:space="0" w:color="auto"/>
              <w:right w:val="single" w:sz="4" w:space="0" w:color="auto"/>
            </w:tcBorders>
            <w:hideMark/>
          </w:tcPr>
          <w:p w14:paraId="00FAF238" w14:textId="77777777" w:rsidR="00536D18" w:rsidRPr="0025026D" w:rsidRDefault="00536D18" w:rsidP="0068696C">
            <w:pPr>
              <w:spacing w:line="240" w:lineRule="auto"/>
              <w:jc w:val="center"/>
              <w:rPr>
                <w:rFonts w:ascii="Times New Roman" w:eastAsia="Times New Roman" w:hAnsi="Times New Roman" w:cs="Times New Roman"/>
                <w:color w:val="000000"/>
                <w:sz w:val="20"/>
                <w:szCs w:val="20"/>
                <w:lang w:eastAsia="sk-SK"/>
              </w:rPr>
            </w:pPr>
            <w:r w:rsidRPr="0025026D">
              <w:rPr>
                <w:rFonts w:ascii="Times New Roman" w:hAnsi="Times New Roman" w:cs="Times New Roman"/>
                <w:b/>
                <w:color w:val="000000"/>
                <w:sz w:val="20"/>
                <w:szCs w:val="20"/>
              </w:rPr>
              <w:t>Cieľová hodnota</w:t>
            </w:r>
          </w:p>
        </w:tc>
        <w:tc>
          <w:tcPr>
            <w:tcW w:w="4320" w:type="dxa"/>
            <w:tcBorders>
              <w:top w:val="single" w:sz="4" w:space="0" w:color="auto"/>
              <w:left w:val="nil"/>
              <w:bottom w:val="single" w:sz="4" w:space="0" w:color="auto"/>
              <w:right w:val="single" w:sz="4" w:space="0" w:color="auto"/>
            </w:tcBorders>
            <w:hideMark/>
          </w:tcPr>
          <w:p w14:paraId="362AFEE6"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b/>
                <w:color w:val="000000"/>
                <w:sz w:val="20"/>
                <w:szCs w:val="20"/>
              </w:rPr>
              <w:t>Doplnkové informácie</w:t>
            </w:r>
          </w:p>
        </w:tc>
      </w:tr>
      <w:tr w:rsidR="00536D18" w:rsidRPr="0025026D" w14:paraId="6792472F" w14:textId="77777777" w:rsidTr="00FA7226">
        <w:trPr>
          <w:trHeight w:val="290"/>
        </w:trPr>
        <w:tc>
          <w:tcPr>
            <w:tcW w:w="2773" w:type="dxa"/>
            <w:tcBorders>
              <w:top w:val="single" w:sz="4" w:space="0" w:color="auto"/>
              <w:left w:val="single" w:sz="4" w:space="0" w:color="auto"/>
              <w:bottom w:val="single" w:sz="4" w:space="0" w:color="auto"/>
              <w:right w:val="single" w:sz="4" w:space="0" w:color="auto"/>
            </w:tcBorders>
            <w:vAlign w:val="bottom"/>
            <w:hideMark/>
          </w:tcPr>
          <w:p w14:paraId="46E4EE7C"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Výmera biotopu</w:t>
            </w:r>
          </w:p>
        </w:tc>
        <w:tc>
          <w:tcPr>
            <w:tcW w:w="1542" w:type="dxa"/>
            <w:tcBorders>
              <w:top w:val="single" w:sz="4" w:space="0" w:color="auto"/>
              <w:left w:val="nil"/>
              <w:bottom w:val="single" w:sz="4" w:space="0" w:color="auto"/>
              <w:right w:val="single" w:sz="4" w:space="0" w:color="auto"/>
            </w:tcBorders>
            <w:vAlign w:val="bottom"/>
            <w:hideMark/>
          </w:tcPr>
          <w:p w14:paraId="579DE901"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 xml:space="preserve">ha </w:t>
            </w:r>
          </w:p>
        </w:tc>
        <w:tc>
          <w:tcPr>
            <w:tcW w:w="1577" w:type="dxa"/>
            <w:tcBorders>
              <w:top w:val="single" w:sz="4" w:space="0" w:color="auto"/>
              <w:left w:val="nil"/>
              <w:bottom w:val="single" w:sz="4" w:space="0" w:color="auto"/>
              <w:right w:val="single" w:sz="4" w:space="0" w:color="auto"/>
            </w:tcBorders>
            <w:vAlign w:val="bottom"/>
            <w:hideMark/>
          </w:tcPr>
          <w:p w14:paraId="6000C306" w14:textId="461A76A7" w:rsidR="00536D18" w:rsidRPr="0025026D" w:rsidRDefault="00536D18" w:rsidP="0068696C">
            <w:pPr>
              <w:spacing w:line="240" w:lineRule="auto"/>
              <w:jc w:val="center"/>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 xml:space="preserve">min.   </w:t>
            </w:r>
            <w:r>
              <w:rPr>
                <w:rFonts w:ascii="Times New Roman" w:hAnsi="Times New Roman" w:cs="Times New Roman"/>
                <w:color w:val="000000"/>
                <w:sz w:val="20"/>
                <w:szCs w:val="20"/>
              </w:rPr>
              <w:t>0,01</w:t>
            </w:r>
            <w:r w:rsidRPr="0025026D">
              <w:rPr>
                <w:rFonts w:ascii="Times New Roman" w:hAnsi="Times New Roman" w:cs="Times New Roman"/>
                <w:color w:val="000000"/>
                <w:sz w:val="20"/>
                <w:szCs w:val="20"/>
              </w:rPr>
              <w:t xml:space="preserve">  </w:t>
            </w:r>
          </w:p>
        </w:tc>
        <w:tc>
          <w:tcPr>
            <w:tcW w:w="4320" w:type="dxa"/>
            <w:tcBorders>
              <w:top w:val="single" w:sz="4" w:space="0" w:color="auto"/>
              <w:left w:val="nil"/>
              <w:bottom w:val="single" w:sz="4" w:space="0" w:color="auto"/>
              <w:right w:val="single" w:sz="4" w:space="0" w:color="auto"/>
            </w:tcBorders>
            <w:vAlign w:val="bottom"/>
            <w:hideMark/>
          </w:tcPr>
          <w:p w14:paraId="18469A18"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Udržať výmeru biotopu – existencia šlenkov v rašelinisko</w:t>
            </w:r>
          </w:p>
        </w:tc>
      </w:tr>
      <w:tr w:rsidR="00536D18" w:rsidRPr="0025026D" w14:paraId="7B9E07F4" w14:textId="77777777" w:rsidTr="00FA7226">
        <w:trPr>
          <w:trHeight w:val="595"/>
        </w:trPr>
        <w:tc>
          <w:tcPr>
            <w:tcW w:w="2773" w:type="dxa"/>
            <w:tcBorders>
              <w:top w:val="nil"/>
              <w:left w:val="single" w:sz="4" w:space="0" w:color="auto"/>
              <w:bottom w:val="single" w:sz="4" w:space="0" w:color="auto"/>
              <w:right w:val="single" w:sz="4" w:space="0" w:color="auto"/>
            </w:tcBorders>
            <w:vAlign w:val="bottom"/>
            <w:hideMark/>
          </w:tcPr>
          <w:p w14:paraId="71C1C650"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Zastúpenie charakteristických druhov</w:t>
            </w:r>
          </w:p>
        </w:tc>
        <w:tc>
          <w:tcPr>
            <w:tcW w:w="1542" w:type="dxa"/>
            <w:tcBorders>
              <w:top w:val="nil"/>
              <w:left w:val="nil"/>
              <w:bottom w:val="single" w:sz="4" w:space="0" w:color="auto"/>
              <w:right w:val="single" w:sz="4" w:space="0" w:color="auto"/>
            </w:tcBorders>
            <w:vAlign w:val="bottom"/>
            <w:hideMark/>
          </w:tcPr>
          <w:p w14:paraId="31E1EF03"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počet druhov/16 m</w:t>
            </w:r>
            <w:r w:rsidRPr="0025026D">
              <w:rPr>
                <w:rFonts w:ascii="Times New Roman" w:hAnsi="Times New Roman" w:cs="Times New Roman"/>
                <w:color w:val="000000"/>
                <w:sz w:val="20"/>
                <w:szCs w:val="20"/>
                <w:vertAlign w:val="superscript"/>
              </w:rPr>
              <w:t>2</w:t>
            </w:r>
          </w:p>
        </w:tc>
        <w:tc>
          <w:tcPr>
            <w:tcW w:w="1577" w:type="dxa"/>
            <w:tcBorders>
              <w:top w:val="nil"/>
              <w:left w:val="nil"/>
              <w:bottom w:val="single" w:sz="4" w:space="0" w:color="auto"/>
              <w:right w:val="single" w:sz="4" w:space="0" w:color="auto"/>
            </w:tcBorders>
            <w:vAlign w:val="bottom"/>
            <w:hideMark/>
          </w:tcPr>
          <w:p w14:paraId="439B1AFC" w14:textId="77777777" w:rsidR="00536D18" w:rsidRPr="0025026D" w:rsidRDefault="00536D18" w:rsidP="0068696C">
            <w:pPr>
              <w:spacing w:line="240" w:lineRule="auto"/>
              <w:jc w:val="center"/>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najmenej 1 druh</w:t>
            </w:r>
          </w:p>
        </w:tc>
        <w:tc>
          <w:tcPr>
            <w:tcW w:w="4320" w:type="dxa"/>
            <w:tcBorders>
              <w:top w:val="nil"/>
              <w:left w:val="nil"/>
              <w:bottom w:val="single" w:sz="4" w:space="0" w:color="auto"/>
              <w:right w:val="single" w:sz="4" w:space="0" w:color="auto"/>
            </w:tcBorders>
            <w:vAlign w:val="bottom"/>
            <w:hideMark/>
          </w:tcPr>
          <w:p w14:paraId="306707AB"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 xml:space="preserve">Charakteristické/typické druhové zloženie: </w:t>
            </w:r>
            <w:r w:rsidRPr="0025026D">
              <w:rPr>
                <w:rFonts w:ascii="Times New Roman" w:hAnsi="Times New Roman" w:cs="Times New Roman"/>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536D18" w:rsidRPr="0025026D" w14:paraId="7458B34C" w14:textId="77777777" w:rsidTr="00FA7226">
        <w:trPr>
          <w:trHeight w:val="580"/>
        </w:trPr>
        <w:tc>
          <w:tcPr>
            <w:tcW w:w="2773" w:type="dxa"/>
            <w:tcBorders>
              <w:top w:val="nil"/>
              <w:left w:val="single" w:sz="4" w:space="0" w:color="auto"/>
              <w:bottom w:val="single" w:sz="4" w:space="0" w:color="auto"/>
              <w:right w:val="single" w:sz="4" w:space="0" w:color="auto"/>
            </w:tcBorders>
            <w:vAlign w:val="bottom"/>
            <w:hideMark/>
          </w:tcPr>
          <w:p w14:paraId="78A41DDD"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Zastúpenie alochtónnych/inváznych/invázne sa správajúcich druhov</w:t>
            </w:r>
          </w:p>
        </w:tc>
        <w:tc>
          <w:tcPr>
            <w:tcW w:w="1542" w:type="dxa"/>
            <w:tcBorders>
              <w:top w:val="nil"/>
              <w:left w:val="nil"/>
              <w:bottom w:val="single" w:sz="4" w:space="0" w:color="auto"/>
              <w:right w:val="single" w:sz="4" w:space="0" w:color="auto"/>
            </w:tcBorders>
            <w:vAlign w:val="bottom"/>
            <w:hideMark/>
          </w:tcPr>
          <w:p w14:paraId="4B1A9BCC"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percento pokrytia/25 m</w:t>
            </w:r>
            <w:r w:rsidRPr="0025026D">
              <w:rPr>
                <w:rFonts w:ascii="Times New Roman" w:hAnsi="Times New Roman" w:cs="Times New Roman"/>
                <w:color w:val="000000"/>
                <w:sz w:val="20"/>
                <w:szCs w:val="20"/>
                <w:vertAlign w:val="superscript"/>
              </w:rPr>
              <w:t>2</w:t>
            </w:r>
          </w:p>
        </w:tc>
        <w:tc>
          <w:tcPr>
            <w:tcW w:w="1577" w:type="dxa"/>
            <w:tcBorders>
              <w:top w:val="nil"/>
              <w:left w:val="nil"/>
              <w:bottom w:val="single" w:sz="4" w:space="0" w:color="auto"/>
              <w:right w:val="single" w:sz="4" w:space="0" w:color="auto"/>
            </w:tcBorders>
            <w:vAlign w:val="bottom"/>
            <w:hideMark/>
          </w:tcPr>
          <w:p w14:paraId="56D7CC55" w14:textId="77777777" w:rsidR="00536D18" w:rsidRPr="0025026D" w:rsidRDefault="00536D18" w:rsidP="0068696C">
            <w:pPr>
              <w:spacing w:line="240" w:lineRule="auto"/>
              <w:jc w:val="center"/>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0</w:t>
            </w:r>
          </w:p>
        </w:tc>
        <w:tc>
          <w:tcPr>
            <w:tcW w:w="4320" w:type="dxa"/>
            <w:tcBorders>
              <w:top w:val="nil"/>
              <w:left w:val="nil"/>
              <w:bottom w:val="single" w:sz="4" w:space="0" w:color="auto"/>
              <w:right w:val="single" w:sz="4" w:space="0" w:color="auto"/>
            </w:tcBorders>
            <w:vAlign w:val="bottom"/>
            <w:hideMark/>
          </w:tcPr>
          <w:p w14:paraId="2FC6AFF2"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Žiadny výskyt nepôvodných druhov</w:t>
            </w:r>
          </w:p>
        </w:tc>
      </w:tr>
      <w:tr w:rsidR="00536D18" w:rsidRPr="0025026D" w14:paraId="770DF63D" w14:textId="77777777" w:rsidTr="00FA7226">
        <w:trPr>
          <w:trHeight w:val="269"/>
        </w:trPr>
        <w:tc>
          <w:tcPr>
            <w:tcW w:w="2773" w:type="dxa"/>
            <w:tcBorders>
              <w:top w:val="nil"/>
              <w:left w:val="single" w:sz="4" w:space="0" w:color="auto"/>
              <w:bottom w:val="single" w:sz="4" w:space="0" w:color="auto"/>
              <w:right w:val="single" w:sz="4" w:space="0" w:color="auto"/>
            </w:tcBorders>
            <w:vAlign w:val="bottom"/>
            <w:hideMark/>
          </w:tcPr>
          <w:p w14:paraId="09E36964"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 xml:space="preserve">Kvalita biotopu </w:t>
            </w:r>
          </w:p>
        </w:tc>
        <w:tc>
          <w:tcPr>
            <w:tcW w:w="1542" w:type="dxa"/>
            <w:tcBorders>
              <w:top w:val="nil"/>
              <w:left w:val="nil"/>
              <w:bottom w:val="single" w:sz="4" w:space="0" w:color="auto"/>
              <w:right w:val="single" w:sz="4" w:space="0" w:color="auto"/>
            </w:tcBorders>
            <w:hideMark/>
          </w:tcPr>
          <w:p w14:paraId="744EE1B0"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Prezencia vodnej plochy počas celej vegetačnej sezóny</w:t>
            </w:r>
          </w:p>
        </w:tc>
        <w:tc>
          <w:tcPr>
            <w:tcW w:w="1577" w:type="dxa"/>
            <w:tcBorders>
              <w:top w:val="nil"/>
              <w:left w:val="nil"/>
              <w:bottom w:val="single" w:sz="4" w:space="0" w:color="auto"/>
              <w:right w:val="single" w:sz="4" w:space="0" w:color="auto"/>
            </w:tcBorders>
            <w:hideMark/>
          </w:tcPr>
          <w:p w14:paraId="11351E44" w14:textId="77777777" w:rsidR="00536D18" w:rsidRPr="0025026D" w:rsidRDefault="00536D18" w:rsidP="0068696C">
            <w:pPr>
              <w:spacing w:line="240" w:lineRule="auto"/>
              <w:jc w:val="center"/>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Stála prezencia vodnej plochy – bez presychania</w:t>
            </w:r>
          </w:p>
        </w:tc>
        <w:tc>
          <w:tcPr>
            <w:tcW w:w="4320" w:type="dxa"/>
            <w:tcBorders>
              <w:top w:val="nil"/>
              <w:left w:val="nil"/>
              <w:bottom w:val="single" w:sz="4" w:space="0" w:color="auto"/>
              <w:right w:val="single" w:sz="4" w:space="0" w:color="auto"/>
            </w:tcBorders>
            <w:hideMark/>
          </w:tcPr>
          <w:p w14:paraId="3DD6DDF6" w14:textId="77777777" w:rsidR="00536D18" w:rsidRPr="0025026D" w:rsidRDefault="00536D18" w:rsidP="0068696C">
            <w:pPr>
              <w:spacing w:line="240" w:lineRule="auto"/>
              <w:rPr>
                <w:rFonts w:ascii="Times New Roman" w:eastAsia="Times New Roman" w:hAnsi="Times New Roman" w:cs="Times New Roman"/>
                <w:color w:val="000000"/>
                <w:sz w:val="20"/>
                <w:szCs w:val="20"/>
                <w:lang w:eastAsia="sk-SK"/>
              </w:rPr>
            </w:pPr>
            <w:r w:rsidRPr="0025026D">
              <w:rPr>
                <w:rFonts w:ascii="Times New Roman" w:hAnsi="Times New Roman" w:cs="Times New Roman"/>
                <w:color w:val="000000"/>
                <w:sz w:val="20"/>
                <w:szCs w:val="20"/>
              </w:rPr>
              <w:t>Vo väčšine prípadov ide o šlenky na šeliniskách, kde je pre udržanie biotopu potrebný výskyt vody v depresiách v rašelinisku.</w:t>
            </w:r>
          </w:p>
        </w:tc>
      </w:tr>
    </w:tbl>
    <w:p w14:paraId="6DAC7420" w14:textId="77777777" w:rsidR="00536D18" w:rsidRDefault="00536D18" w:rsidP="00536D18">
      <w:pPr>
        <w:rPr>
          <w:rFonts w:ascii="Times New Roman" w:hAnsi="Times New Roman" w:cs="Times New Roman"/>
          <w:szCs w:val="24"/>
        </w:rPr>
      </w:pPr>
    </w:p>
    <w:p w14:paraId="68B404AE" w14:textId="77777777" w:rsidR="00A8061E" w:rsidRDefault="00A8061E" w:rsidP="00A8061E">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A8061E" w:rsidRPr="0000010E" w14:paraId="68ACEA72"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D246BD7"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49EEC5"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9E957"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0859660E"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8061E" w:rsidRPr="0000010E" w14:paraId="4873747B"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FC91"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A828C1"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306B67" w14:textId="7B670379" w:rsidR="00A8061E" w:rsidRPr="00775056" w:rsidRDefault="00AE05C3"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r w:rsidR="00252BF8">
              <w:rPr>
                <w:rFonts w:ascii="Times New Roman" w:eastAsia="Times New Roman" w:hAnsi="Times New Roman" w:cs="Times New Roman"/>
                <w:color w:val="000000"/>
                <w:sz w:val="20"/>
                <w:szCs w:val="20"/>
                <w:lang w:eastAsia="sk-SK"/>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95087D"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A8061E" w:rsidRPr="0000010E" w14:paraId="0B055534" w14:textId="77777777" w:rsidTr="0068696C">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48810E"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488BBEEB"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4280621"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7E7FE1C6"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A8061E" w:rsidRPr="0000010E" w14:paraId="6E0E9F3C"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6A2717F"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0E90B87"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76BED39"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785982"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A8061E" w:rsidRPr="0000010E" w14:paraId="13F98A73" w14:textId="77777777" w:rsidTr="00FA7226">
        <w:trPr>
          <w:trHeight w:val="274"/>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FFC293"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BD84BF6"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3E6C595" w14:textId="77777777" w:rsidR="00A8061E" w:rsidRPr="00775056" w:rsidRDefault="00A8061E"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473694DC" w14:textId="77777777" w:rsidR="00A8061E" w:rsidRPr="00775056" w:rsidRDefault="00A8061E" w:rsidP="0068696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67411F0A" w14:textId="77777777" w:rsidR="00A8061E" w:rsidRDefault="00A8061E" w:rsidP="00A8061E">
      <w:pPr>
        <w:spacing w:line="240" w:lineRule="auto"/>
        <w:ind w:left="-284"/>
        <w:rPr>
          <w:rFonts w:ascii="Times New Roman" w:hAnsi="Times New Roman" w:cs="Times New Roman"/>
          <w:color w:val="000000"/>
          <w:sz w:val="24"/>
          <w:szCs w:val="24"/>
        </w:rPr>
      </w:pPr>
    </w:p>
    <w:p w14:paraId="13C3D615" w14:textId="77777777" w:rsidR="00A43DB5" w:rsidRPr="004451E9" w:rsidRDefault="00A43DB5" w:rsidP="00A43DB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Vertigo angustior </w:t>
      </w:r>
      <w:r w:rsidRPr="009B7A4C">
        <w:rPr>
          <w:rFonts w:ascii="Times New Roman" w:hAnsi="Times New Roman" w:cs="Times New Roman"/>
          <w:color w:val="000000"/>
          <w:sz w:val="24"/>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540"/>
        <w:gridCol w:w="1418"/>
        <w:gridCol w:w="1984"/>
        <w:gridCol w:w="4804"/>
      </w:tblGrid>
      <w:tr w:rsidR="00A43DB5" w:rsidRPr="00536D18" w14:paraId="4E5360D9" w14:textId="77777777" w:rsidTr="00FA7226">
        <w:trPr>
          <w:trHeight w:val="31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8A557"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EBDFE9"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Merateľnosť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6F9B74C"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Cieľová hodnota</w:t>
            </w:r>
          </w:p>
        </w:tc>
        <w:tc>
          <w:tcPr>
            <w:tcW w:w="4804" w:type="dxa"/>
            <w:tcBorders>
              <w:top w:val="single" w:sz="4" w:space="0" w:color="auto"/>
              <w:left w:val="nil"/>
              <w:bottom w:val="single" w:sz="4" w:space="0" w:color="auto"/>
              <w:right w:val="single" w:sz="4" w:space="0" w:color="auto"/>
            </w:tcBorders>
            <w:shd w:val="clear" w:color="auto" w:fill="auto"/>
            <w:vAlign w:val="center"/>
            <w:hideMark/>
          </w:tcPr>
          <w:p w14:paraId="14F9CDA8"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Doplnkové informácie</w:t>
            </w:r>
          </w:p>
        </w:tc>
      </w:tr>
      <w:tr w:rsidR="00A43DB5" w:rsidRPr="00536D18" w14:paraId="14095115" w14:textId="77777777" w:rsidTr="00FA7226">
        <w:trPr>
          <w:trHeight w:val="31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5539"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74D573A"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počet jedincov</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183F16" w14:textId="149D51A3" w:rsidR="00A43DB5" w:rsidRPr="00BF564D" w:rsidRDefault="00FA7226" w:rsidP="00E4389C">
            <w:pPr>
              <w:spacing w:line="240" w:lineRule="auto"/>
              <w:rPr>
                <w:rFonts w:ascii="Times New Roman" w:eastAsia="Times New Roman" w:hAnsi="Times New Roman" w:cs="Times New Roman"/>
                <w:color w:val="000000"/>
                <w:sz w:val="20"/>
                <w:szCs w:val="20"/>
                <w:vertAlign w:val="superscript"/>
                <w:lang w:eastAsia="sk-SK"/>
              </w:rPr>
            </w:pPr>
            <w:r>
              <w:rPr>
                <w:rFonts w:ascii="Times New Roman" w:eastAsia="Times New Roman" w:hAnsi="Times New Roman" w:cs="Times New Roman"/>
                <w:color w:val="000000"/>
                <w:sz w:val="20"/>
                <w:szCs w:val="20"/>
                <w:lang w:eastAsia="sk-SK"/>
              </w:rPr>
              <w:t>1 až 25/</w:t>
            </w:r>
            <w:r w:rsidR="00A43DB5">
              <w:rPr>
                <w:rFonts w:ascii="Times New Roman" w:eastAsia="Times New Roman" w:hAnsi="Times New Roman" w:cs="Times New Roman"/>
                <w:color w:val="000000"/>
                <w:sz w:val="20"/>
                <w:szCs w:val="20"/>
                <w:lang w:eastAsia="sk-SK"/>
              </w:rPr>
              <w:t>m</w:t>
            </w:r>
            <w:r w:rsidR="00A43DB5">
              <w:rPr>
                <w:rFonts w:ascii="Times New Roman" w:eastAsia="Times New Roman" w:hAnsi="Times New Roman" w:cs="Times New Roman"/>
                <w:color w:val="000000"/>
                <w:sz w:val="20"/>
                <w:szCs w:val="20"/>
                <w:vertAlign w:val="superscript"/>
                <w:lang w:eastAsia="sk-SK"/>
              </w:rPr>
              <w:t>2</w:t>
            </w:r>
          </w:p>
        </w:tc>
        <w:tc>
          <w:tcPr>
            <w:tcW w:w="4804" w:type="dxa"/>
            <w:tcBorders>
              <w:top w:val="single" w:sz="4" w:space="0" w:color="auto"/>
              <w:left w:val="nil"/>
              <w:bottom w:val="single" w:sz="4" w:space="0" w:color="auto"/>
              <w:right w:val="single" w:sz="4" w:space="0" w:color="auto"/>
            </w:tcBorders>
            <w:shd w:val="clear" w:color="auto" w:fill="auto"/>
            <w:vAlign w:val="center"/>
            <w:hideMark/>
          </w:tcPr>
          <w:p w14:paraId="463901DD"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 xml:space="preserve">Neznížená hodnota veľkosti populácie v </w:t>
            </w:r>
            <w:r>
              <w:rPr>
                <w:rFonts w:ascii="Times New Roman" w:eastAsia="Times New Roman" w:hAnsi="Times New Roman" w:cs="Times New Roman"/>
                <w:color w:val="000000"/>
                <w:sz w:val="20"/>
                <w:szCs w:val="20"/>
                <w:lang w:eastAsia="sk-SK"/>
              </w:rPr>
              <w:t>území</w:t>
            </w:r>
          </w:p>
        </w:tc>
      </w:tr>
      <w:tr w:rsidR="00A43DB5" w:rsidRPr="00536D18" w14:paraId="7928AFE6" w14:textId="77777777" w:rsidTr="00FA7226">
        <w:trPr>
          <w:trHeight w:val="1307"/>
        </w:trPr>
        <w:tc>
          <w:tcPr>
            <w:tcW w:w="1540" w:type="dxa"/>
            <w:tcBorders>
              <w:top w:val="nil"/>
              <w:left w:val="single" w:sz="4" w:space="0" w:color="auto"/>
              <w:bottom w:val="single" w:sz="4" w:space="0" w:color="auto"/>
              <w:right w:val="single" w:sz="4" w:space="0" w:color="auto"/>
            </w:tcBorders>
            <w:shd w:val="clear" w:color="auto" w:fill="auto"/>
            <w:vAlign w:val="center"/>
          </w:tcPr>
          <w:p w14:paraId="44784548"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kvalita populácie</w:t>
            </w:r>
          </w:p>
        </w:tc>
        <w:tc>
          <w:tcPr>
            <w:tcW w:w="1418" w:type="dxa"/>
            <w:tcBorders>
              <w:top w:val="nil"/>
              <w:left w:val="nil"/>
              <w:bottom w:val="single" w:sz="4" w:space="0" w:color="auto"/>
              <w:right w:val="single" w:sz="4" w:space="0" w:color="auto"/>
            </w:tcBorders>
            <w:shd w:val="clear" w:color="auto" w:fill="auto"/>
            <w:vAlign w:val="center"/>
          </w:tcPr>
          <w:p w14:paraId="5506ACE7"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počet jedincov</w:t>
            </w:r>
          </w:p>
        </w:tc>
        <w:tc>
          <w:tcPr>
            <w:tcW w:w="1984" w:type="dxa"/>
            <w:tcBorders>
              <w:top w:val="nil"/>
              <w:left w:val="nil"/>
              <w:bottom w:val="single" w:sz="4" w:space="0" w:color="auto"/>
              <w:right w:val="single" w:sz="4" w:space="0" w:color="auto"/>
            </w:tcBorders>
            <w:shd w:val="clear" w:color="auto" w:fill="auto"/>
            <w:vAlign w:val="center"/>
          </w:tcPr>
          <w:p w14:paraId="7C23FA46" w14:textId="77777777" w:rsidR="00A43DB5" w:rsidRPr="00536D18" w:rsidRDefault="00A43DB5" w:rsidP="00E4389C">
            <w:pPr>
              <w:spacing w:line="240" w:lineRule="auto"/>
              <w:rPr>
                <w:rFonts w:ascii="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Zvýšiť </w:t>
            </w:r>
            <w:r w:rsidRPr="00536D18">
              <w:rPr>
                <w:rFonts w:ascii="Times New Roman" w:eastAsia="Times New Roman" w:hAnsi="Times New Roman" w:cs="Times New Roman"/>
                <w:color w:val="000000"/>
                <w:sz w:val="20"/>
                <w:szCs w:val="20"/>
                <w:lang w:eastAsia="sk-SK"/>
              </w:rPr>
              <w:t xml:space="preserve">priemer populácie na trvalej monitorovacej ploche v rozsahu </w:t>
            </w:r>
            <w:r>
              <w:rPr>
                <w:rFonts w:ascii="Times New Roman" w:eastAsia="Times New Roman" w:hAnsi="Times New Roman" w:cs="Times New Roman"/>
                <w:color w:val="000000"/>
                <w:sz w:val="20"/>
                <w:szCs w:val="20"/>
                <w:lang w:eastAsia="sk-SK"/>
              </w:rPr>
              <w:t xml:space="preserve">o 5 </w:t>
            </w:r>
            <w:r w:rsidRPr="00536D18">
              <w:rPr>
                <w:rFonts w:ascii="Times New Roman" w:eastAsia="Times New Roman" w:hAnsi="Times New Roman" w:cs="Times New Roman"/>
                <w:color w:val="000000"/>
                <w:sz w:val="20"/>
                <w:szCs w:val="20"/>
                <w:lang w:eastAsia="sk-SK"/>
              </w:rPr>
              <w:t>jedincov na lokalite</w:t>
            </w:r>
          </w:p>
        </w:tc>
        <w:tc>
          <w:tcPr>
            <w:tcW w:w="4804" w:type="dxa"/>
            <w:tcBorders>
              <w:top w:val="nil"/>
              <w:left w:val="nil"/>
              <w:bottom w:val="single" w:sz="4" w:space="0" w:color="auto"/>
              <w:right w:val="single" w:sz="4" w:space="0" w:color="auto"/>
            </w:tcBorders>
            <w:shd w:val="clear" w:color="auto" w:fill="auto"/>
            <w:noWrap/>
            <w:vAlign w:val="center"/>
          </w:tcPr>
          <w:p w14:paraId="0B453FE7" w14:textId="77777777" w:rsidR="00A43DB5" w:rsidRPr="00536D18" w:rsidRDefault="00A43DB5" w:rsidP="00E4389C">
            <w:pPr>
              <w:spacing w:line="240" w:lineRule="auto"/>
              <w:rPr>
                <w:rFonts w:ascii="Times New Roman" w:hAnsi="Times New Roman" w:cs="Times New Roman"/>
                <w:color w:val="000000"/>
                <w:sz w:val="20"/>
                <w:szCs w:val="20"/>
                <w:lang w:eastAsia="sk-SK"/>
              </w:rPr>
            </w:pPr>
            <w:r w:rsidRPr="00536D18">
              <w:rPr>
                <w:rFonts w:ascii="Times New Roman" w:hAnsi="Times New Roman" w:cs="Times New Roman"/>
                <w:color w:val="000000"/>
                <w:sz w:val="20"/>
                <w:szCs w:val="20"/>
              </w:rPr>
              <w:t>Počet jedincov vo vzorke na monitorovacej lokalite získaných z 12 litrov povrchovej vrstvy pôd</w:t>
            </w:r>
            <w:r>
              <w:rPr>
                <w:rFonts w:ascii="Times New Roman" w:hAnsi="Times New Roman" w:cs="Times New Roman"/>
                <w:color w:val="000000"/>
                <w:sz w:val="20"/>
                <w:szCs w:val="20"/>
              </w:rPr>
              <w:t>y</w:t>
            </w:r>
            <w:r w:rsidRPr="00536D18">
              <w:rPr>
                <w:rFonts w:ascii="Times New Roman" w:hAnsi="Times New Roman" w:cs="Times New Roman"/>
                <w:color w:val="000000"/>
                <w:sz w:val="20"/>
                <w:szCs w:val="20"/>
              </w:rPr>
              <w:t xml:space="preserve"> a vegetácie na povrchu </w:t>
            </w:r>
          </w:p>
          <w:p w14:paraId="7AB126C1"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p>
        </w:tc>
      </w:tr>
      <w:tr w:rsidR="00A43DB5" w:rsidRPr="00536D18" w14:paraId="58B7EA33" w14:textId="77777777" w:rsidTr="00FA7226">
        <w:trPr>
          <w:trHeight w:val="5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8F0F913"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 xml:space="preserve">Rozloha biotopu </w:t>
            </w:r>
          </w:p>
        </w:tc>
        <w:tc>
          <w:tcPr>
            <w:tcW w:w="1418" w:type="dxa"/>
            <w:tcBorders>
              <w:top w:val="nil"/>
              <w:left w:val="nil"/>
              <w:bottom w:val="single" w:sz="4" w:space="0" w:color="auto"/>
              <w:right w:val="single" w:sz="4" w:space="0" w:color="auto"/>
            </w:tcBorders>
            <w:shd w:val="clear" w:color="auto" w:fill="auto"/>
            <w:vAlign w:val="center"/>
            <w:hideMark/>
          </w:tcPr>
          <w:p w14:paraId="3F9024BF"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ha</w:t>
            </w:r>
          </w:p>
        </w:tc>
        <w:tc>
          <w:tcPr>
            <w:tcW w:w="1984" w:type="dxa"/>
            <w:tcBorders>
              <w:top w:val="nil"/>
              <w:left w:val="nil"/>
              <w:bottom w:val="single" w:sz="4" w:space="0" w:color="auto"/>
              <w:right w:val="single" w:sz="4" w:space="0" w:color="auto"/>
            </w:tcBorders>
            <w:shd w:val="clear" w:color="auto" w:fill="auto"/>
            <w:vAlign w:val="center"/>
            <w:hideMark/>
          </w:tcPr>
          <w:p w14:paraId="17DE7ADF"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10,5</w:t>
            </w:r>
          </w:p>
        </w:tc>
        <w:tc>
          <w:tcPr>
            <w:tcW w:w="4804" w:type="dxa"/>
            <w:tcBorders>
              <w:top w:val="nil"/>
              <w:left w:val="nil"/>
              <w:bottom w:val="single" w:sz="4" w:space="0" w:color="auto"/>
              <w:right w:val="single" w:sz="4" w:space="0" w:color="auto"/>
            </w:tcBorders>
            <w:shd w:val="clear" w:color="auto" w:fill="auto"/>
            <w:noWrap/>
            <w:vAlign w:val="center"/>
            <w:hideMark/>
          </w:tcPr>
          <w:p w14:paraId="4D1C7B6D"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zachovať biotop</w:t>
            </w:r>
            <w:r>
              <w:rPr>
                <w:rFonts w:ascii="Times New Roman" w:eastAsia="Times New Roman" w:hAnsi="Times New Roman" w:cs="Times New Roman"/>
                <w:color w:val="000000"/>
                <w:sz w:val="20"/>
                <w:szCs w:val="20"/>
                <w:lang w:eastAsia="sk-SK"/>
              </w:rPr>
              <w:t xml:space="preserve"> druhu na minimálnej výmere 10,5</w:t>
            </w:r>
            <w:r w:rsidRPr="00536D18">
              <w:rPr>
                <w:rFonts w:ascii="Times New Roman" w:eastAsia="Times New Roman" w:hAnsi="Times New Roman" w:cs="Times New Roman"/>
                <w:color w:val="000000"/>
                <w:sz w:val="20"/>
                <w:szCs w:val="20"/>
                <w:lang w:eastAsia="sk-SK"/>
              </w:rPr>
              <w:t xml:space="preserve"> ha</w:t>
            </w:r>
          </w:p>
        </w:tc>
      </w:tr>
      <w:tr w:rsidR="00A43DB5" w:rsidRPr="00536D18" w14:paraId="0DC62B02" w14:textId="77777777" w:rsidTr="00FA7226">
        <w:trPr>
          <w:trHeight w:val="70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2A08C0F"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biotopu</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29D3A6"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sukcesných drevín</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A9439F" w14:textId="77777777" w:rsidR="00A43DB5" w:rsidRPr="00536D18" w:rsidRDefault="00A43DB5" w:rsidP="00E4389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10 %</w:t>
            </w:r>
          </w:p>
        </w:tc>
        <w:tc>
          <w:tcPr>
            <w:tcW w:w="4804" w:type="dxa"/>
            <w:tcBorders>
              <w:top w:val="single" w:sz="4" w:space="0" w:color="auto"/>
              <w:left w:val="nil"/>
              <w:bottom w:val="single" w:sz="4" w:space="0" w:color="auto"/>
              <w:right w:val="single" w:sz="4" w:space="0" w:color="auto"/>
            </w:tcBorders>
            <w:shd w:val="clear" w:color="auto" w:fill="auto"/>
            <w:noWrap/>
            <w:vAlign w:val="center"/>
          </w:tcPr>
          <w:p w14:paraId="1F940D12"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Dosiahnuť nízke zastúpenie sukcesných druhov drevín</w:t>
            </w:r>
          </w:p>
        </w:tc>
      </w:tr>
    </w:tbl>
    <w:p w14:paraId="066C9970" w14:textId="77777777" w:rsidR="00A43DB5" w:rsidRDefault="00A43DB5" w:rsidP="00A43DB5">
      <w:pPr>
        <w:spacing w:line="240" w:lineRule="auto"/>
        <w:ind w:left="-284"/>
        <w:rPr>
          <w:rFonts w:ascii="Times New Roman" w:hAnsi="Times New Roman" w:cs="Times New Roman"/>
          <w:color w:val="000000"/>
          <w:sz w:val="24"/>
          <w:szCs w:val="24"/>
        </w:rPr>
      </w:pPr>
    </w:p>
    <w:p w14:paraId="0F470986" w14:textId="77777777" w:rsidR="00A43DB5" w:rsidRPr="004451E9" w:rsidRDefault="00A43DB5" w:rsidP="00A43DB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Vertigo geyeri </w:t>
      </w:r>
      <w:r w:rsidRPr="009B7A4C">
        <w:rPr>
          <w:rFonts w:ascii="Times New Roman" w:hAnsi="Times New Roman" w:cs="Times New Roman"/>
          <w:color w:val="000000"/>
          <w:sz w:val="24"/>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19"/>
        <w:gridCol w:w="1286"/>
        <w:gridCol w:w="2031"/>
        <w:gridCol w:w="5310"/>
      </w:tblGrid>
      <w:tr w:rsidR="00A43DB5" w:rsidRPr="00536D18" w14:paraId="2E94C840" w14:textId="77777777" w:rsidTr="00E4389C">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5171F"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C94D800"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52F6CBC"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76B6880" w14:textId="77777777" w:rsidR="00A43DB5" w:rsidRPr="00536D18" w:rsidRDefault="00A43DB5" w:rsidP="00E4389C">
            <w:pPr>
              <w:spacing w:line="240" w:lineRule="auto"/>
              <w:rPr>
                <w:rFonts w:ascii="Times New Roman" w:eastAsia="Times New Roman" w:hAnsi="Times New Roman" w:cs="Times New Roman"/>
                <w:b/>
                <w:color w:val="000000"/>
                <w:sz w:val="20"/>
                <w:szCs w:val="20"/>
                <w:lang w:eastAsia="sk-SK"/>
              </w:rPr>
            </w:pPr>
            <w:r w:rsidRPr="00536D18">
              <w:rPr>
                <w:rFonts w:ascii="Times New Roman" w:eastAsia="Times New Roman" w:hAnsi="Times New Roman" w:cs="Times New Roman"/>
                <w:b/>
                <w:color w:val="000000"/>
                <w:sz w:val="20"/>
                <w:szCs w:val="20"/>
                <w:lang w:eastAsia="sk-SK"/>
              </w:rPr>
              <w:t>Doplnkové informácie</w:t>
            </w:r>
          </w:p>
        </w:tc>
      </w:tr>
      <w:tr w:rsidR="00A43DB5" w:rsidRPr="00536D18" w14:paraId="6D1E7FA6" w14:textId="77777777" w:rsidTr="00E4389C">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F93F"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4B0AFFD"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695C6F66" w14:textId="5E8CE873" w:rsidR="00A43DB5" w:rsidRPr="00BF564D" w:rsidRDefault="00FA7226" w:rsidP="00E4389C">
            <w:pPr>
              <w:spacing w:line="240" w:lineRule="auto"/>
              <w:rPr>
                <w:rFonts w:ascii="Times New Roman" w:eastAsia="Times New Roman" w:hAnsi="Times New Roman" w:cs="Times New Roman"/>
                <w:color w:val="000000"/>
                <w:sz w:val="20"/>
                <w:szCs w:val="20"/>
                <w:vertAlign w:val="superscript"/>
                <w:lang w:eastAsia="sk-SK"/>
              </w:rPr>
            </w:pPr>
            <w:r>
              <w:rPr>
                <w:rFonts w:ascii="Times New Roman" w:eastAsia="Times New Roman" w:hAnsi="Times New Roman" w:cs="Times New Roman"/>
                <w:color w:val="000000"/>
                <w:sz w:val="20"/>
                <w:szCs w:val="20"/>
                <w:lang w:eastAsia="sk-SK"/>
              </w:rPr>
              <w:t>1 až 25/</w:t>
            </w:r>
            <w:r w:rsidR="00A43DB5">
              <w:rPr>
                <w:rFonts w:ascii="Times New Roman" w:eastAsia="Times New Roman" w:hAnsi="Times New Roman" w:cs="Times New Roman"/>
                <w:color w:val="000000"/>
                <w:sz w:val="20"/>
                <w:szCs w:val="20"/>
                <w:lang w:eastAsia="sk-SK"/>
              </w:rPr>
              <w:t>m</w:t>
            </w:r>
            <w:r w:rsidR="00A43DB5">
              <w:rPr>
                <w:rFonts w:ascii="Times New Roman" w:eastAsia="Times New Roman" w:hAnsi="Times New Roman" w:cs="Times New Roman"/>
                <w:color w:val="000000"/>
                <w:sz w:val="20"/>
                <w:szCs w:val="20"/>
                <w:vertAlign w:val="superscript"/>
                <w:lang w:eastAsia="sk-SK"/>
              </w:rPr>
              <w:t>2</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1A2A8AE0"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 xml:space="preserve">Neznížená hodnota veľkosti populácie v </w:t>
            </w:r>
            <w:r>
              <w:rPr>
                <w:rFonts w:ascii="Times New Roman" w:eastAsia="Times New Roman" w:hAnsi="Times New Roman" w:cs="Times New Roman"/>
                <w:color w:val="000000"/>
                <w:sz w:val="20"/>
                <w:szCs w:val="20"/>
                <w:lang w:eastAsia="sk-SK"/>
              </w:rPr>
              <w:t>území</w:t>
            </w:r>
          </w:p>
        </w:tc>
      </w:tr>
      <w:tr w:rsidR="00A43DB5" w:rsidRPr="00536D18" w14:paraId="59165DE6" w14:textId="77777777" w:rsidTr="00E4389C">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4614000F"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085329ED"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797C20D7" w14:textId="77777777" w:rsidR="00A43DB5" w:rsidRPr="00536D18" w:rsidRDefault="00A43DB5" w:rsidP="00E4389C">
            <w:pPr>
              <w:spacing w:line="240" w:lineRule="auto"/>
              <w:rPr>
                <w:rFonts w:ascii="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Zvýšiť </w:t>
            </w:r>
            <w:r w:rsidRPr="00536D18">
              <w:rPr>
                <w:rFonts w:ascii="Times New Roman" w:eastAsia="Times New Roman" w:hAnsi="Times New Roman" w:cs="Times New Roman"/>
                <w:color w:val="000000"/>
                <w:sz w:val="20"/>
                <w:szCs w:val="20"/>
                <w:lang w:eastAsia="sk-SK"/>
              </w:rPr>
              <w:t xml:space="preserve">priemer populácie na trvalej monitorovacej ploche v rozsahu </w:t>
            </w:r>
            <w:r>
              <w:rPr>
                <w:rFonts w:ascii="Times New Roman" w:eastAsia="Times New Roman" w:hAnsi="Times New Roman" w:cs="Times New Roman"/>
                <w:color w:val="000000"/>
                <w:sz w:val="20"/>
                <w:szCs w:val="20"/>
                <w:lang w:eastAsia="sk-SK"/>
              </w:rPr>
              <w:t xml:space="preserve">o 5 </w:t>
            </w:r>
            <w:r w:rsidRPr="00536D18">
              <w:rPr>
                <w:rFonts w:ascii="Times New Roman" w:eastAsia="Times New Roman" w:hAnsi="Times New Roman" w:cs="Times New Roman"/>
                <w:color w:val="000000"/>
                <w:sz w:val="20"/>
                <w:szCs w:val="20"/>
                <w:lang w:eastAsia="sk-SK"/>
              </w:rPr>
              <w:t>jedincov na lokalite</w:t>
            </w:r>
          </w:p>
        </w:tc>
        <w:tc>
          <w:tcPr>
            <w:tcW w:w="5310" w:type="dxa"/>
            <w:tcBorders>
              <w:top w:val="nil"/>
              <w:left w:val="nil"/>
              <w:bottom w:val="single" w:sz="4" w:space="0" w:color="auto"/>
              <w:right w:val="single" w:sz="4" w:space="0" w:color="auto"/>
            </w:tcBorders>
            <w:shd w:val="clear" w:color="auto" w:fill="auto"/>
            <w:noWrap/>
            <w:vAlign w:val="center"/>
          </w:tcPr>
          <w:p w14:paraId="2A04DDB4" w14:textId="77777777" w:rsidR="00A43DB5" w:rsidRPr="00536D18" w:rsidRDefault="00A43DB5" w:rsidP="00E4389C">
            <w:pPr>
              <w:spacing w:line="240" w:lineRule="auto"/>
              <w:rPr>
                <w:rFonts w:ascii="Times New Roman" w:hAnsi="Times New Roman" w:cs="Times New Roman"/>
                <w:color w:val="000000"/>
                <w:sz w:val="20"/>
                <w:szCs w:val="20"/>
                <w:lang w:eastAsia="sk-SK"/>
              </w:rPr>
            </w:pPr>
            <w:r w:rsidRPr="00536D18">
              <w:rPr>
                <w:rFonts w:ascii="Times New Roman" w:hAnsi="Times New Roman" w:cs="Times New Roman"/>
                <w:color w:val="000000"/>
                <w:sz w:val="20"/>
                <w:szCs w:val="20"/>
              </w:rPr>
              <w:t>Počet jedincov vo vzorke na monitorovacej lokalite získaných z 12 litrov povrchovej vrstvy pôd</w:t>
            </w:r>
            <w:r>
              <w:rPr>
                <w:rFonts w:ascii="Times New Roman" w:hAnsi="Times New Roman" w:cs="Times New Roman"/>
                <w:color w:val="000000"/>
                <w:sz w:val="20"/>
                <w:szCs w:val="20"/>
              </w:rPr>
              <w:t>y</w:t>
            </w:r>
            <w:r w:rsidRPr="00536D18">
              <w:rPr>
                <w:rFonts w:ascii="Times New Roman" w:hAnsi="Times New Roman" w:cs="Times New Roman"/>
                <w:color w:val="000000"/>
                <w:sz w:val="20"/>
                <w:szCs w:val="20"/>
              </w:rPr>
              <w:t xml:space="preserve"> a vegetácie na povrchu </w:t>
            </w:r>
          </w:p>
          <w:p w14:paraId="17BA1723"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p>
        </w:tc>
      </w:tr>
      <w:tr w:rsidR="00A43DB5" w:rsidRPr="00536D18" w14:paraId="3113AF81" w14:textId="77777777" w:rsidTr="00FA7226">
        <w:trPr>
          <w:trHeight w:val="436"/>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A1D25A2"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5B3992F7"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4AC7E2C6"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10,5</w:t>
            </w:r>
          </w:p>
        </w:tc>
        <w:tc>
          <w:tcPr>
            <w:tcW w:w="5310" w:type="dxa"/>
            <w:tcBorders>
              <w:top w:val="nil"/>
              <w:left w:val="nil"/>
              <w:bottom w:val="single" w:sz="4" w:space="0" w:color="auto"/>
              <w:right w:val="single" w:sz="4" w:space="0" w:color="auto"/>
            </w:tcBorders>
            <w:shd w:val="clear" w:color="auto" w:fill="auto"/>
            <w:noWrap/>
            <w:vAlign w:val="center"/>
            <w:hideMark/>
          </w:tcPr>
          <w:p w14:paraId="7153A5FC"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sidRPr="00536D18">
              <w:rPr>
                <w:rFonts w:ascii="Times New Roman" w:eastAsia="Times New Roman" w:hAnsi="Times New Roman" w:cs="Times New Roman"/>
                <w:color w:val="000000"/>
                <w:sz w:val="20"/>
                <w:szCs w:val="20"/>
                <w:lang w:eastAsia="sk-SK"/>
              </w:rPr>
              <w:t>zachovať biotop</w:t>
            </w:r>
            <w:r>
              <w:rPr>
                <w:rFonts w:ascii="Times New Roman" w:eastAsia="Times New Roman" w:hAnsi="Times New Roman" w:cs="Times New Roman"/>
                <w:color w:val="000000"/>
                <w:sz w:val="20"/>
                <w:szCs w:val="20"/>
                <w:lang w:eastAsia="sk-SK"/>
              </w:rPr>
              <w:t xml:space="preserve"> druhu na minimálnej výmere 10,5</w:t>
            </w:r>
            <w:r w:rsidRPr="00536D18">
              <w:rPr>
                <w:rFonts w:ascii="Times New Roman" w:eastAsia="Times New Roman" w:hAnsi="Times New Roman" w:cs="Times New Roman"/>
                <w:color w:val="000000"/>
                <w:sz w:val="20"/>
                <w:szCs w:val="20"/>
                <w:lang w:eastAsia="sk-SK"/>
              </w:rPr>
              <w:t xml:space="preserve"> ha</w:t>
            </w:r>
          </w:p>
        </w:tc>
      </w:tr>
      <w:tr w:rsidR="00A43DB5" w:rsidRPr="00536D18" w14:paraId="1A81D6AD" w14:textId="77777777" w:rsidTr="00FA7226">
        <w:trPr>
          <w:trHeight w:val="528"/>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B40C48C"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biotopu</w:t>
            </w:r>
          </w:p>
        </w:tc>
        <w:tc>
          <w:tcPr>
            <w:tcW w:w="1286" w:type="dxa"/>
            <w:tcBorders>
              <w:top w:val="single" w:sz="4" w:space="0" w:color="auto"/>
              <w:left w:val="nil"/>
              <w:bottom w:val="single" w:sz="4" w:space="0" w:color="auto"/>
              <w:right w:val="single" w:sz="4" w:space="0" w:color="auto"/>
            </w:tcBorders>
            <w:shd w:val="clear" w:color="auto" w:fill="auto"/>
            <w:vAlign w:val="center"/>
          </w:tcPr>
          <w:p w14:paraId="5EC12326"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sukcesných drevín</w:t>
            </w:r>
          </w:p>
        </w:tc>
        <w:tc>
          <w:tcPr>
            <w:tcW w:w="2031" w:type="dxa"/>
            <w:tcBorders>
              <w:top w:val="single" w:sz="4" w:space="0" w:color="auto"/>
              <w:left w:val="nil"/>
              <w:bottom w:val="single" w:sz="4" w:space="0" w:color="auto"/>
              <w:right w:val="single" w:sz="4" w:space="0" w:color="auto"/>
            </w:tcBorders>
            <w:shd w:val="clear" w:color="auto" w:fill="auto"/>
            <w:vAlign w:val="center"/>
          </w:tcPr>
          <w:p w14:paraId="326E3F0C" w14:textId="77777777" w:rsidR="00A43DB5" w:rsidRPr="00536D18" w:rsidRDefault="00A43DB5" w:rsidP="00E4389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10 %</w:t>
            </w:r>
          </w:p>
        </w:tc>
        <w:tc>
          <w:tcPr>
            <w:tcW w:w="5310" w:type="dxa"/>
            <w:tcBorders>
              <w:top w:val="single" w:sz="4" w:space="0" w:color="auto"/>
              <w:left w:val="nil"/>
              <w:bottom w:val="single" w:sz="4" w:space="0" w:color="auto"/>
              <w:right w:val="single" w:sz="4" w:space="0" w:color="auto"/>
            </w:tcBorders>
            <w:shd w:val="clear" w:color="auto" w:fill="auto"/>
            <w:noWrap/>
            <w:vAlign w:val="center"/>
          </w:tcPr>
          <w:p w14:paraId="4A758BD2" w14:textId="77777777" w:rsidR="00A43DB5" w:rsidRPr="00536D18"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Dosiahnuť nízke zastúpenie sukcesných druhov drevín</w:t>
            </w:r>
          </w:p>
        </w:tc>
      </w:tr>
    </w:tbl>
    <w:p w14:paraId="02156718" w14:textId="77777777" w:rsidR="00A43DB5" w:rsidRDefault="00A43DB5" w:rsidP="00A43DB5">
      <w:pPr>
        <w:spacing w:line="240" w:lineRule="auto"/>
        <w:ind w:left="-284"/>
        <w:rPr>
          <w:rFonts w:ascii="Times New Roman" w:hAnsi="Times New Roman" w:cs="Times New Roman"/>
          <w:color w:val="000000"/>
          <w:sz w:val="24"/>
          <w:szCs w:val="24"/>
        </w:rPr>
      </w:pPr>
    </w:p>
    <w:p w14:paraId="245A4841" w14:textId="77777777" w:rsidR="00A43DB5" w:rsidRPr="004451E9" w:rsidRDefault="00A43DB5" w:rsidP="00A43DB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9B7A4C">
        <w:rPr>
          <w:rFonts w:ascii="Times New Roman" w:hAnsi="Times New Roman" w:cs="Times New Roman"/>
          <w:color w:val="000000"/>
          <w:sz w:val="24"/>
          <w:szCs w:val="24"/>
        </w:rPr>
        <w:t xml:space="preserve">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lang w:eastAsia="sk-SK"/>
        </w:rPr>
        <w:t xml:space="preserve">Coenagrion ornatum </w:t>
      </w:r>
      <w:r w:rsidRPr="009B7A4C">
        <w:rPr>
          <w:rFonts w:ascii="Times New Roman" w:hAnsi="Times New Roman" w:cs="Times New Roman"/>
          <w:color w:val="000000"/>
          <w:sz w:val="24"/>
          <w:szCs w:val="24"/>
        </w:rPr>
        <w:t xml:space="preserve">za splnenia nasledovných atribútov: </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A43DB5" w:rsidRPr="00870D1F" w14:paraId="0BCB0FBD" w14:textId="77777777" w:rsidTr="00E4389C">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A9F0" w14:textId="77777777" w:rsidR="00A43DB5" w:rsidRPr="00870D1F" w:rsidRDefault="00A43DB5" w:rsidP="00E4389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338E3FF5" w14:textId="77777777" w:rsidR="00A43DB5" w:rsidRPr="00870D1F" w:rsidRDefault="00A43DB5" w:rsidP="00E4389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385B0A" w14:textId="77777777" w:rsidR="00A43DB5" w:rsidRPr="00870D1F" w:rsidRDefault="00A43DB5" w:rsidP="00E4389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540981F2" w14:textId="77777777" w:rsidR="00A43DB5" w:rsidRPr="00870D1F" w:rsidRDefault="00A43DB5" w:rsidP="00E4389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A43DB5" w:rsidRPr="00870D1F" w14:paraId="7873038E" w14:textId="77777777" w:rsidTr="00E4389C">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6B94"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6B56BCCB"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jedincov</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95A224"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200</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C7A3C94"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na 200 - 2000</w:t>
            </w:r>
            <w:r w:rsidRPr="00870D1F">
              <w:rPr>
                <w:rFonts w:ascii="Times New Roman" w:eastAsia="Times New Roman" w:hAnsi="Times New Roman" w:cs="Times New Roman"/>
                <w:color w:val="000000"/>
                <w:sz w:val="20"/>
                <w:szCs w:val="20"/>
                <w:lang w:eastAsia="sk-SK"/>
              </w:rPr>
              <w:t xml:space="preserve"> jedincov </w:t>
            </w:r>
          </w:p>
        </w:tc>
      </w:tr>
      <w:tr w:rsidR="00A43DB5" w:rsidRPr="00870D1F" w14:paraId="59448516" w14:textId="77777777" w:rsidTr="00E4389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5C6049"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5E6BA8B" w14:textId="194EC908"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3F8F413C"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5178" w:type="dxa"/>
            <w:tcBorders>
              <w:top w:val="nil"/>
              <w:left w:val="nil"/>
              <w:bottom w:val="single" w:sz="4" w:space="0" w:color="auto"/>
              <w:right w:val="single" w:sz="4" w:space="0" w:color="auto"/>
            </w:tcBorders>
            <w:shd w:val="clear" w:color="auto" w:fill="auto"/>
            <w:noWrap/>
            <w:vAlign w:val="center"/>
            <w:hideMark/>
          </w:tcPr>
          <w:p w14:paraId="75C6735C"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Malé potôčiky pretekajúce cez prameniská a slatiny, len málo zatienené, pomaly tečúce, </w:t>
            </w:r>
            <w:r w:rsidRPr="00A03473">
              <w:rPr>
                <w:rFonts w:ascii="Times New Roman" w:hAnsi="Times New Roman" w:cs="Times New Roman"/>
                <w:color w:val="333333"/>
                <w:sz w:val="20"/>
                <w:szCs w:val="20"/>
                <w:shd w:val="clear" w:color="auto" w:fill="FFFFFF"/>
              </w:rPr>
              <w:t>v blízkosti malých nížinných a podhorských potokov a kanálov s rozvinutými brehovými porastami </w:t>
            </w:r>
          </w:p>
        </w:tc>
      </w:tr>
      <w:tr w:rsidR="00A43DB5" w:rsidRPr="00870D1F" w14:paraId="41E7F0E8" w14:textId="77777777" w:rsidTr="00E4389C">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4B26FCA"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Kvalita biotopu</w:t>
            </w:r>
          </w:p>
        </w:tc>
        <w:tc>
          <w:tcPr>
            <w:tcW w:w="1279" w:type="dxa"/>
            <w:tcBorders>
              <w:top w:val="nil"/>
              <w:left w:val="nil"/>
              <w:bottom w:val="single" w:sz="4" w:space="0" w:color="auto"/>
              <w:right w:val="single" w:sz="4" w:space="0" w:color="auto"/>
            </w:tcBorders>
            <w:shd w:val="clear" w:color="auto" w:fill="auto"/>
            <w:noWrap/>
            <w:vAlign w:val="center"/>
            <w:hideMark/>
          </w:tcPr>
          <w:p w14:paraId="3C776735"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brehových porastov</w:t>
            </w:r>
          </w:p>
        </w:tc>
        <w:tc>
          <w:tcPr>
            <w:tcW w:w="1559" w:type="dxa"/>
            <w:tcBorders>
              <w:top w:val="nil"/>
              <w:left w:val="nil"/>
              <w:bottom w:val="single" w:sz="4" w:space="0" w:color="auto"/>
              <w:right w:val="single" w:sz="4" w:space="0" w:color="auto"/>
            </w:tcBorders>
            <w:shd w:val="clear" w:color="auto" w:fill="auto"/>
            <w:noWrap/>
            <w:vAlign w:val="center"/>
            <w:hideMark/>
          </w:tcPr>
          <w:p w14:paraId="4BBF3964"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Vysokobylinné brehové porasty v okolí vodných tokov – viac ako 70 %</w:t>
            </w:r>
          </w:p>
        </w:tc>
        <w:tc>
          <w:tcPr>
            <w:tcW w:w="5178" w:type="dxa"/>
            <w:tcBorders>
              <w:top w:val="nil"/>
              <w:left w:val="nil"/>
              <w:bottom w:val="single" w:sz="4" w:space="0" w:color="auto"/>
              <w:right w:val="single" w:sz="4" w:space="0" w:color="auto"/>
            </w:tcBorders>
            <w:shd w:val="clear" w:color="auto" w:fill="auto"/>
            <w:vAlign w:val="center"/>
            <w:hideMark/>
          </w:tcPr>
          <w:p w14:paraId="020982B4" w14:textId="77777777" w:rsidR="00A43DB5" w:rsidRPr="00870D1F" w:rsidRDefault="00A43DB5" w:rsidP="00E438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Zachovať </w:t>
            </w:r>
            <w:r>
              <w:rPr>
                <w:rFonts w:ascii="Times New Roman" w:eastAsia="Times New Roman" w:hAnsi="Times New Roman" w:cs="Times New Roman"/>
                <w:color w:val="000000"/>
                <w:sz w:val="20"/>
                <w:szCs w:val="20"/>
                <w:lang w:eastAsia="sk-SK"/>
              </w:rPr>
              <w:t>vysokobylinné brehové porasty, miesto na rozmnožovanie (kladenie vajíčok), vrátane mierne zarasteného dna v okolí brehov.</w:t>
            </w:r>
          </w:p>
        </w:tc>
      </w:tr>
    </w:tbl>
    <w:p w14:paraId="7A11D2FD" w14:textId="77777777" w:rsidR="00A43DB5" w:rsidRDefault="00A43DB5" w:rsidP="00A43DB5">
      <w:pPr>
        <w:spacing w:line="240" w:lineRule="auto"/>
        <w:ind w:left="-284"/>
        <w:rPr>
          <w:rFonts w:ascii="Times New Roman" w:hAnsi="Times New Roman" w:cs="Times New Roman"/>
          <w:color w:val="000000"/>
          <w:sz w:val="24"/>
          <w:szCs w:val="24"/>
        </w:rPr>
      </w:pPr>
    </w:p>
    <w:p w14:paraId="18D83B88" w14:textId="77777777" w:rsidR="00A43DB5" w:rsidRPr="004451E9" w:rsidRDefault="00A43DB5" w:rsidP="00A43DB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A43DB5" w:rsidRPr="0000010E" w14:paraId="794D0E53" w14:textId="77777777" w:rsidTr="00E4389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0A18E" w14:textId="77777777" w:rsidR="00A43DB5" w:rsidRPr="009B7A4C" w:rsidRDefault="00A43DB5" w:rsidP="00E4389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F29390" w14:textId="77777777" w:rsidR="00A43DB5" w:rsidRPr="009B7A4C" w:rsidRDefault="00A43DB5" w:rsidP="00E4389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13C006" w14:textId="77777777" w:rsidR="00A43DB5" w:rsidRPr="009B7A4C" w:rsidRDefault="00A43DB5" w:rsidP="00E4389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BA6F4F" w14:textId="77777777" w:rsidR="00A43DB5" w:rsidRPr="009B7A4C" w:rsidRDefault="00A43DB5" w:rsidP="00E4389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A43DB5" w:rsidRPr="0000010E" w14:paraId="6A2BD6B1" w14:textId="77777777" w:rsidTr="00E4389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B842F"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7AC6A1"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22FA3D"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1E6B147"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5</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- 650</w:t>
            </w:r>
            <w:r w:rsidRPr="00EF3712">
              <w:rPr>
                <w:rFonts w:ascii="Times New Roman" w:eastAsia="Times New Roman" w:hAnsi="Times New Roman" w:cs="Times New Roman"/>
                <w:color w:val="000000"/>
                <w:sz w:val="20"/>
                <w:szCs w:val="20"/>
                <w:lang w:eastAsia="sk-SK"/>
              </w:rPr>
              <w:t xml:space="preserve"> jedincov (údaj z SDF), bude potrebný komplexnejší monitoring populácie druhu.</w:t>
            </w:r>
          </w:p>
        </w:tc>
      </w:tr>
      <w:tr w:rsidR="00A43DB5" w:rsidRPr="0000010E" w14:paraId="352198EB" w14:textId="77777777" w:rsidTr="00E4389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ED845B4"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39F6D877"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4DDB3169" w14:textId="776D807E" w:rsidR="00A43DB5" w:rsidRPr="009A5B90"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5245" w:type="dxa"/>
            <w:tcBorders>
              <w:top w:val="nil"/>
              <w:left w:val="nil"/>
              <w:bottom w:val="single" w:sz="4" w:space="0" w:color="auto"/>
              <w:right w:val="single" w:sz="4" w:space="0" w:color="auto"/>
            </w:tcBorders>
            <w:shd w:val="clear" w:color="auto" w:fill="auto"/>
            <w:vAlign w:val="center"/>
          </w:tcPr>
          <w:p w14:paraId="6D035D5D"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A43DB5" w:rsidRPr="0000010E" w14:paraId="460CFEA4" w14:textId="77777777" w:rsidTr="00E4389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4F44B02"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0AEE6B30"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7792D3A5"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56CE5E85" w14:textId="77777777" w:rsidR="00A43DB5" w:rsidRPr="00EF3712" w:rsidRDefault="00A43DB5" w:rsidP="00E4389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7B91A9C0" w14:textId="77777777" w:rsidR="00A43DB5" w:rsidRDefault="00A43DB5" w:rsidP="00A43DB5">
      <w:pPr>
        <w:spacing w:line="240" w:lineRule="auto"/>
        <w:ind w:left="-284"/>
        <w:rPr>
          <w:rFonts w:ascii="Times New Roman" w:hAnsi="Times New Roman" w:cs="Times New Roman"/>
          <w:sz w:val="24"/>
          <w:szCs w:val="24"/>
        </w:rPr>
      </w:pPr>
    </w:p>
    <w:p w14:paraId="1E2A123A" w14:textId="77777777" w:rsidR="00A43DB5" w:rsidRPr="0081610B" w:rsidRDefault="00A43DB5" w:rsidP="00A43DB5">
      <w:pPr>
        <w:pStyle w:val="Zkladntext"/>
        <w:widowControl w:val="0"/>
        <w:jc w:val="left"/>
        <w:rPr>
          <w:b w:val="0"/>
        </w:rPr>
      </w:pPr>
      <w:r w:rsidRPr="0081610B">
        <w:rPr>
          <w:b w:val="0"/>
        </w:rPr>
        <w:t xml:space="preserve">Zlepšenie stavu druhu </w:t>
      </w:r>
      <w:r>
        <w:rPr>
          <w:i/>
        </w:rPr>
        <w:t xml:space="preserve">Cottus gobio </w:t>
      </w:r>
      <w:r w:rsidRPr="0081610B">
        <w:rPr>
          <w:b w:val="0"/>
          <w:bCs w:val="0"/>
          <w:shd w:val="clear" w:color="auto" w:fill="FFFFFF"/>
        </w:rPr>
        <w:t>za splnenia nasledovných atribútov:</w:t>
      </w:r>
    </w:p>
    <w:tbl>
      <w:tblPr>
        <w:tblW w:w="54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1276"/>
        <w:gridCol w:w="4961"/>
      </w:tblGrid>
      <w:tr w:rsidR="00A43DB5" w:rsidRPr="007A6B32" w14:paraId="1A978124" w14:textId="77777777" w:rsidTr="00FA7226">
        <w:trPr>
          <w:trHeight w:val="437"/>
          <w:jc w:val="center"/>
        </w:trPr>
        <w:tc>
          <w:tcPr>
            <w:tcW w:w="1838" w:type="dxa"/>
            <w:tcMar>
              <w:top w:w="100" w:type="dxa"/>
              <w:left w:w="100" w:type="dxa"/>
              <w:bottom w:w="100" w:type="dxa"/>
              <w:right w:w="100" w:type="dxa"/>
            </w:tcMar>
          </w:tcPr>
          <w:p w14:paraId="4F0A0F10" w14:textId="77777777" w:rsidR="00A43DB5" w:rsidRPr="009506DB" w:rsidRDefault="00A43DB5" w:rsidP="00E4389C">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4FF0CA67" w14:textId="77777777" w:rsidR="00A43DB5" w:rsidRPr="009506DB" w:rsidRDefault="00A43DB5" w:rsidP="00E4389C">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276" w:type="dxa"/>
            <w:tcMar>
              <w:top w:w="100" w:type="dxa"/>
              <w:left w:w="100" w:type="dxa"/>
              <w:bottom w:w="100" w:type="dxa"/>
              <w:right w:w="100" w:type="dxa"/>
            </w:tcMar>
          </w:tcPr>
          <w:p w14:paraId="6391B957" w14:textId="77777777" w:rsidR="00A43DB5" w:rsidRPr="009506DB" w:rsidRDefault="00A43DB5" w:rsidP="00E4389C">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4961" w:type="dxa"/>
            <w:tcMar>
              <w:top w:w="100" w:type="dxa"/>
              <w:left w:w="100" w:type="dxa"/>
              <w:bottom w:w="100" w:type="dxa"/>
              <w:right w:w="100" w:type="dxa"/>
            </w:tcMar>
          </w:tcPr>
          <w:p w14:paraId="68803C55" w14:textId="77777777" w:rsidR="00A43DB5" w:rsidRPr="009506DB" w:rsidRDefault="00A43DB5" w:rsidP="00E4389C">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A43DB5" w:rsidRPr="007A6B32" w14:paraId="4B3F955D" w14:textId="77777777" w:rsidTr="00FA7226">
        <w:trPr>
          <w:trHeight w:val="225"/>
          <w:jc w:val="center"/>
        </w:trPr>
        <w:tc>
          <w:tcPr>
            <w:tcW w:w="1838" w:type="dxa"/>
            <w:tcMar>
              <w:top w:w="100" w:type="dxa"/>
              <w:left w:w="100" w:type="dxa"/>
              <w:bottom w:w="100" w:type="dxa"/>
              <w:right w:w="100" w:type="dxa"/>
            </w:tcMar>
            <w:vAlign w:val="center"/>
          </w:tcPr>
          <w:p w14:paraId="41420A02"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843" w:type="dxa"/>
            <w:tcMar>
              <w:top w:w="100" w:type="dxa"/>
              <w:left w:w="100" w:type="dxa"/>
              <w:bottom w:w="100" w:type="dxa"/>
              <w:right w:w="100" w:type="dxa"/>
            </w:tcMar>
            <w:vAlign w:val="center"/>
          </w:tcPr>
          <w:p w14:paraId="1D86D6F4"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276" w:type="dxa"/>
            <w:tcMar>
              <w:top w:w="100" w:type="dxa"/>
              <w:left w:w="100" w:type="dxa"/>
              <w:bottom w:w="100" w:type="dxa"/>
              <w:right w:w="100" w:type="dxa"/>
            </w:tcMar>
            <w:vAlign w:val="center"/>
          </w:tcPr>
          <w:p w14:paraId="58F11B84" w14:textId="77777777" w:rsidR="00A43DB5" w:rsidRPr="009506DB" w:rsidRDefault="00A43DB5" w:rsidP="00E4389C">
            <w:pPr>
              <w:spacing w:line="240" w:lineRule="auto"/>
              <w:rPr>
                <w:rFonts w:ascii="Times New Roman" w:hAnsi="Times New Roman" w:cs="Times New Roman"/>
                <w:sz w:val="20"/>
                <w:szCs w:val="20"/>
              </w:rPr>
            </w:pPr>
            <w:r>
              <w:rPr>
                <w:rFonts w:ascii="Times New Roman" w:hAnsi="Times New Roman" w:cs="Times New Roman"/>
                <w:sz w:val="20"/>
                <w:szCs w:val="20"/>
              </w:rPr>
              <w:t>Min. 1</w:t>
            </w:r>
          </w:p>
        </w:tc>
        <w:tc>
          <w:tcPr>
            <w:tcW w:w="4961" w:type="dxa"/>
            <w:tcMar>
              <w:top w:w="100" w:type="dxa"/>
              <w:left w:w="100" w:type="dxa"/>
              <w:bottom w:w="100" w:type="dxa"/>
              <w:right w:w="100" w:type="dxa"/>
            </w:tcMar>
            <w:vAlign w:val="center"/>
          </w:tcPr>
          <w:p w14:paraId="34B97EBB" w14:textId="77777777" w:rsidR="00A43DB5" w:rsidRPr="009506DB" w:rsidRDefault="00A43DB5" w:rsidP="00E4389C">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Udržiavané  zastúpenie </w:t>
            </w:r>
            <w:r w:rsidRPr="009506DB">
              <w:rPr>
                <w:rFonts w:ascii="Times New Roman" w:hAnsi="Times New Roman" w:cs="Times New Roman"/>
                <w:color w:val="000000"/>
                <w:sz w:val="20"/>
                <w:szCs w:val="20"/>
              </w:rPr>
              <w:t>jedincov na monitorovaný úsek</w:t>
            </w:r>
            <w:r>
              <w:rPr>
                <w:rFonts w:ascii="Times New Roman" w:hAnsi="Times New Roman" w:cs="Times New Roman"/>
                <w:color w:val="000000"/>
                <w:sz w:val="20"/>
                <w:szCs w:val="20"/>
              </w:rPr>
              <w:t>, v súčasnosti početnosť odhadovaná do 100 jedincov</w:t>
            </w:r>
            <w:r w:rsidRPr="009506DB">
              <w:rPr>
                <w:rFonts w:ascii="Times New Roman" w:hAnsi="Times New Roman" w:cs="Times New Roman"/>
                <w:color w:val="000000"/>
                <w:sz w:val="20"/>
                <w:szCs w:val="20"/>
              </w:rPr>
              <w:t>.</w:t>
            </w:r>
            <w:r w:rsidRPr="009506DB">
              <w:rPr>
                <w:rFonts w:ascii="Times New Roman" w:hAnsi="Times New Roman" w:cs="Times New Roman"/>
                <w:sz w:val="20"/>
                <w:szCs w:val="20"/>
              </w:rPr>
              <w:t xml:space="preserve"> </w:t>
            </w:r>
          </w:p>
        </w:tc>
      </w:tr>
      <w:tr w:rsidR="00A43DB5" w:rsidRPr="007A6B32" w14:paraId="481E98CC" w14:textId="77777777" w:rsidTr="00FA7226">
        <w:trPr>
          <w:trHeight w:val="225"/>
          <w:jc w:val="center"/>
        </w:trPr>
        <w:tc>
          <w:tcPr>
            <w:tcW w:w="1838" w:type="dxa"/>
            <w:tcMar>
              <w:top w:w="100" w:type="dxa"/>
              <w:left w:w="100" w:type="dxa"/>
              <w:bottom w:w="100" w:type="dxa"/>
              <w:right w:w="100" w:type="dxa"/>
            </w:tcMar>
            <w:vAlign w:val="center"/>
          </w:tcPr>
          <w:p w14:paraId="6151EAEC"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843" w:type="dxa"/>
            <w:tcMar>
              <w:top w:w="100" w:type="dxa"/>
              <w:left w:w="100" w:type="dxa"/>
              <w:bottom w:w="100" w:type="dxa"/>
              <w:right w:w="100" w:type="dxa"/>
            </w:tcMar>
            <w:vAlign w:val="center"/>
          </w:tcPr>
          <w:p w14:paraId="1EAE4D48"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276" w:type="dxa"/>
            <w:tcMar>
              <w:top w:w="100" w:type="dxa"/>
              <w:left w:w="100" w:type="dxa"/>
              <w:bottom w:w="100" w:type="dxa"/>
              <w:right w:w="100" w:type="dxa"/>
            </w:tcMar>
            <w:vAlign w:val="center"/>
          </w:tcPr>
          <w:p w14:paraId="1FD78C10"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4961" w:type="dxa"/>
            <w:tcMar>
              <w:top w:w="100" w:type="dxa"/>
              <w:left w:w="100" w:type="dxa"/>
              <w:bottom w:w="100" w:type="dxa"/>
              <w:right w:w="100" w:type="dxa"/>
            </w:tcMar>
            <w:vAlign w:val="center"/>
          </w:tcPr>
          <w:p w14:paraId="2B25118A" w14:textId="679BF25C" w:rsidR="00A43DB5" w:rsidRPr="009506DB" w:rsidRDefault="00A43DB5" w:rsidP="00FA7226">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Ukrýva sa pod väčšími balvanmi. </w:t>
            </w:r>
          </w:p>
        </w:tc>
      </w:tr>
      <w:tr w:rsidR="00A43DB5" w:rsidRPr="007A6B32" w14:paraId="54BFCA7C" w14:textId="77777777" w:rsidTr="00FA7226">
        <w:trPr>
          <w:trHeight w:val="225"/>
          <w:jc w:val="center"/>
        </w:trPr>
        <w:tc>
          <w:tcPr>
            <w:tcW w:w="1838" w:type="dxa"/>
            <w:tcMar>
              <w:top w:w="100" w:type="dxa"/>
              <w:left w:w="100" w:type="dxa"/>
              <w:bottom w:w="100" w:type="dxa"/>
              <w:right w:w="100" w:type="dxa"/>
            </w:tcMar>
            <w:vAlign w:val="center"/>
          </w:tcPr>
          <w:p w14:paraId="58D8B6C1"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1843" w:type="dxa"/>
            <w:tcMar>
              <w:top w:w="100" w:type="dxa"/>
              <w:left w:w="100" w:type="dxa"/>
              <w:bottom w:w="100" w:type="dxa"/>
              <w:right w:w="100" w:type="dxa"/>
            </w:tcMar>
            <w:vAlign w:val="center"/>
          </w:tcPr>
          <w:p w14:paraId="0CE7F27E"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14:paraId="394E8039" w14:textId="77777777" w:rsidR="00A43DB5" w:rsidRPr="009506DB" w:rsidRDefault="00A43DB5" w:rsidP="00E4389C">
            <w:pPr>
              <w:spacing w:line="240" w:lineRule="auto"/>
              <w:rPr>
                <w:rFonts w:ascii="Times New Roman" w:hAnsi="Times New Roman" w:cs="Times New Roman"/>
                <w:sz w:val="20"/>
                <w:szCs w:val="20"/>
              </w:rPr>
            </w:pPr>
          </w:p>
        </w:tc>
        <w:tc>
          <w:tcPr>
            <w:tcW w:w="1276" w:type="dxa"/>
            <w:tcMar>
              <w:top w:w="100" w:type="dxa"/>
              <w:left w:w="100" w:type="dxa"/>
              <w:bottom w:w="100" w:type="dxa"/>
              <w:right w:w="100" w:type="dxa"/>
            </w:tcMar>
            <w:vAlign w:val="center"/>
          </w:tcPr>
          <w:p w14:paraId="1399EA3E"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4961" w:type="dxa"/>
            <w:shd w:val="clear" w:color="auto" w:fill="auto"/>
            <w:tcMar>
              <w:top w:w="100" w:type="dxa"/>
              <w:left w:w="100" w:type="dxa"/>
              <w:bottom w:w="100" w:type="dxa"/>
              <w:right w:w="100" w:type="dxa"/>
            </w:tcMar>
            <w:vAlign w:val="center"/>
          </w:tcPr>
          <w:p w14:paraId="12BC16B5" w14:textId="77777777" w:rsidR="00A43DB5" w:rsidRPr="009506DB" w:rsidRDefault="00A43DB5" w:rsidP="00E4389C">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A43DB5" w:rsidRPr="007A6B32" w14:paraId="6DC436C9" w14:textId="77777777" w:rsidTr="00FA7226">
        <w:trPr>
          <w:trHeight w:val="225"/>
          <w:jc w:val="center"/>
        </w:trPr>
        <w:tc>
          <w:tcPr>
            <w:tcW w:w="1838" w:type="dxa"/>
            <w:tcMar>
              <w:top w:w="100" w:type="dxa"/>
              <w:left w:w="100" w:type="dxa"/>
              <w:bottom w:w="100" w:type="dxa"/>
              <w:right w:w="100" w:type="dxa"/>
            </w:tcMar>
            <w:vAlign w:val="center"/>
          </w:tcPr>
          <w:p w14:paraId="5CC7E1BE"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843" w:type="dxa"/>
            <w:tcMar>
              <w:top w:w="100" w:type="dxa"/>
              <w:left w:w="100" w:type="dxa"/>
              <w:bottom w:w="100" w:type="dxa"/>
              <w:right w:w="100" w:type="dxa"/>
            </w:tcMar>
            <w:vAlign w:val="center"/>
          </w:tcPr>
          <w:p w14:paraId="7B2C2909"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276" w:type="dxa"/>
            <w:tcMar>
              <w:top w:w="100" w:type="dxa"/>
              <w:left w:w="100" w:type="dxa"/>
              <w:bottom w:w="100" w:type="dxa"/>
              <w:right w:w="100" w:type="dxa"/>
            </w:tcMar>
            <w:vAlign w:val="center"/>
          </w:tcPr>
          <w:p w14:paraId="682F3780" w14:textId="77777777" w:rsidR="00A43DB5" w:rsidRPr="009506DB" w:rsidRDefault="00A43DB5" w:rsidP="00E4389C">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4961" w:type="dxa"/>
            <w:tcMar>
              <w:top w:w="100" w:type="dxa"/>
              <w:left w:w="100" w:type="dxa"/>
              <w:bottom w:w="100" w:type="dxa"/>
              <w:right w:w="100" w:type="dxa"/>
            </w:tcMar>
            <w:vAlign w:val="center"/>
          </w:tcPr>
          <w:p w14:paraId="767125CE" w14:textId="77777777" w:rsidR="00A43DB5" w:rsidRPr="009506DB" w:rsidRDefault="00A43DB5" w:rsidP="00E4389C">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A43DB5" w:rsidRPr="007A6B32" w14:paraId="599D51BB" w14:textId="77777777" w:rsidTr="00FA7226">
        <w:trPr>
          <w:trHeight w:val="397"/>
          <w:jc w:val="center"/>
        </w:trPr>
        <w:tc>
          <w:tcPr>
            <w:tcW w:w="1838" w:type="dxa"/>
            <w:tcMar>
              <w:top w:w="100" w:type="dxa"/>
              <w:left w:w="100" w:type="dxa"/>
              <w:bottom w:w="100" w:type="dxa"/>
              <w:right w:w="100" w:type="dxa"/>
            </w:tcMar>
            <w:vAlign w:val="center"/>
          </w:tcPr>
          <w:p w14:paraId="1B76AD0A" w14:textId="77777777" w:rsidR="00A43DB5" w:rsidRPr="009506DB" w:rsidRDefault="00A43DB5" w:rsidP="00E4389C">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843" w:type="dxa"/>
            <w:tcMar>
              <w:top w:w="100" w:type="dxa"/>
              <w:left w:w="100" w:type="dxa"/>
              <w:bottom w:w="100" w:type="dxa"/>
              <w:right w:w="100" w:type="dxa"/>
            </w:tcMar>
            <w:vAlign w:val="center"/>
          </w:tcPr>
          <w:p w14:paraId="32D92164" w14:textId="77777777" w:rsidR="00A43DB5" w:rsidRPr="009506DB" w:rsidRDefault="00A43DB5" w:rsidP="00E4389C">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276" w:type="dxa"/>
            <w:tcMar>
              <w:top w:w="100" w:type="dxa"/>
              <w:left w:w="100" w:type="dxa"/>
              <w:bottom w:w="100" w:type="dxa"/>
              <w:right w:w="100" w:type="dxa"/>
            </w:tcMar>
            <w:vAlign w:val="center"/>
          </w:tcPr>
          <w:p w14:paraId="4EE2BB1D" w14:textId="77777777" w:rsidR="00A43DB5" w:rsidRPr="009506DB" w:rsidRDefault="00A43DB5" w:rsidP="00E4389C">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4961" w:type="dxa"/>
            <w:tcMar>
              <w:top w:w="100" w:type="dxa"/>
              <w:left w:w="100" w:type="dxa"/>
              <w:bottom w:w="100" w:type="dxa"/>
              <w:right w:w="100" w:type="dxa"/>
            </w:tcMar>
            <w:vAlign w:val="center"/>
          </w:tcPr>
          <w:p w14:paraId="6B3133CE" w14:textId="77777777" w:rsidR="00A43DB5" w:rsidRPr="009506DB" w:rsidRDefault="00A43DB5" w:rsidP="00E4389C">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je citlivý na znečistenie a pomerne náročný na kvalitu vody, z hľadiska teploty, obsahu kyslíka, chemických i biologických ukazovateľov. V zmysle výsledkov sledovani stavu kvality vody v toku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A43DB5" w:rsidRPr="007A6B32" w14:paraId="2F0068EA" w14:textId="77777777" w:rsidTr="00FA7226">
        <w:trPr>
          <w:trHeight w:val="397"/>
          <w:jc w:val="center"/>
        </w:trPr>
        <w:tc>
          <w:tcPr>
            <w:tcW w:w="1838" w:type="dxa"/>
            <w:tcMar>
              <w:top w:w="100" w:type="dxa"/>
              <w:left w:w="100" w:type="dxa"/>
              <w:bottom w:w="100" w:type="dxa"/>
              <w:right w:w="100" w:type="dxa"/>
            </w:tcMar>
            <w:vAlign w:val="center"/>
          </w:tcPr>
          <w:p w14:paraId="0355625B" w14:textId="77777777" w:rsidR="00A43DB5" w:rsidRPr="00AA3576" w:rsidRDefault="00A43DB5" w:rsidP="00E4389C">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843" w:type="dxa"/>
            <w:tcMar>
              <w:top w:w="100" w:type="dxa"/>
              <w:left w:w="100" w:type="dxa"/>
              <w:bottom w:w="100" w:type="dxa"/>
              <w:right w:w="100" w:type="dxa"/>
            </w:tcMar>
            <w:vAlign w:val="center"/>
          </w:tcPr>
          <w:p w14:paraId="7DAAF45A" w14:textId="77777777" w:rsidR="00A43DB5" w:rsidRPr="00AA3576" w:rsidRDefault="00A43DB5" w:rsidP="00E4389C">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migračných prekážok</w:t>
            </w:r>
          </w:p>
        </w:tc>
        <w:tc>
          <w:tcPr>
            <w:tcW w:w="1276" w:type="dxa"/>
            <w:tcMar>
              <w:top w:w="100" w:type="dxa"/>
              <w:left w:w="100" w:type="dxa"/>
              <w:bottom w:w="100" w:type="dxa"/>
              <w:right w:w="100" w:type="dxa"/>
            </w:tcMar>
            <w:vAlign w:val="center"/>
          </w:tcPr>
          <w:p w14:paraId="226D22DA" w14:textId="77777777" w:rsidR="00A43DB5" w:rsidRPr="00AA3576" w:rsidRDefault="00A43DB5" w:rsidP="00E4389C">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4961" w:type="dxa"/>
            <w:tcMar>
              <w:top w:w="100" w:type="dxa"/>
              <w:left w:w="100" w:type="dxa"/>
              <w:bottom w:w="100" w:type="dxa"/>
              <w:right w:w="100" w:type="dxa"/>
            </w:tcMar>
            <w:vAlign w:val="center"/>
          </w:tcPr>
          <w:p w14:paraId="4FDEBCDE" w14:textId="77777777" w:rsidR="00A43DB5" w:rsidRPr="00AA3576" w:rsidRDefault="00A43DB5" w:rsidP="00E4389C">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Úsek toku je v súčasnosti bez migračných bariér. </w:t>
            </w:r>
          </w:p>
        </w:tc>
      </w:tr>
      <w:tr w:rsidR="00A43DB5" w:rsidRPr="007A6B32" w14:paraId="5C84D9D7" w14:textId="77777777" w:rsidTr="00FA7226">
        <w:trPr>
          <w:trHeight w:val="397"/>
          <w:jc w:val="center"/>
        </w:trPr>
        <w:tc>
          <w:tcPr>
            <w:tcW w:w="1838" w:type="dxa"/>
            <w:tcMar>
              <w:top w:w="100" w:type="dxa"/>
              <w:left w:w="100" w:type="dxa"/>
              <w:bottom w:w="100" w:type="dxa"/>
              <w:right w:w="100" w:type="dxa"/>
            </w:tcMar>
            <w:vAlign w:val="center"/>
          </w:tcPr>
          <w:p w14:paraId="3DC5B1CC" w14:textId="77777777" w:rsidR="00A43DB5" w:rsidRPr="00AA3576" w:rsidRDefault="00A43DB5" w:rsidP="00E4389C">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843" w:type="dxa"/>
            <w:tcMar>
              <w:top w:w="100" w:type="dxa"/>
              <w:left w:w="100" w:type="dxa"/>
              <w:bottom w:w="100" w:type="dxa"/>
              <w:right w:w="100" w:type="dxa"/>
            </w:tcMar>
            <w:vAlign w:val="center"/>
          </w:tcPr>
          <w:p w14:paraId="6442C250" w14:textId="77777777" w:rsidR="00A43DB5" w:rsidRPr="00AA3576" w:rsidRDefault="00A43DB5" w:rsidP="00E4389C">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276" w:type="dxa"/>
            <w:tcMar>
              <w:top w:w="100" w:type="dxa"/>
              <w:left w:w="100" w:type="dxa"/>
              <w:bottom w:w="100" w:type="dxa"/>
              <w:right w:w="100" w:type="dxa"/>
            </w:tcMar>
            <w:vAlign w:val="center"/>
          </w:tcPr>
          <w:p w14:paraId="702563C8" w14:textId="77777777" w:rsidR="00A43DB5" w:rsidRPr="00AA3576" w:rsidRDefault="00A43DB5" w:rsidP="00E4389C">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4961" w:type="dxa"/>
            <w:tcMar>
              <w:top w:w="100" w:type="dxa"/>
              <w:left w:w="100" w:type="dxa"/>
              <w:bottom w:w="100" w:type="dxa"/>
              <w:right w:w="100" w:type="dxa"/>
            </w:tcMar>
            <w:vAlign w:val="center"/>
          </w:tcPr>
          <w:p w14:paraId="6571DEFF" w14:textId="77777777" w:rsidR="00A43DB5" w:rsidRPr="00AA3576" w:rsidRDefault="00A43DB5" w:rsidP="00E4389C">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14:paraId="6FA5FAF3" w14:textId="77777777" w:rsidR="00A43DB5" w:rsidRDefault="00A43DB5" w:rsidP="00A43DB5">
      <w:pPr>
        <w:spacing w:line="240" w:lineRule="auto"/>
        <w:ind w:left="-284"/>
        <w:rPr>
          <w:rFonts w:ascii="Times New Roman" w:hAnsi="Times New Roman" w:cs="Times New Roman"/>
          <w:sz w:val="24"/>
          <w:szCs w:val="24"/>
        </w:rPr>
      </w:pPr>
    </w:p>
    <w:p w14:paraId="4D99210E" w14:textId="77777777" w:rsidR="00A43DB5" w:rsidRDefault="00A43DB5" w:rsidP="00A43DB5">
      <w:pPr>
        <w:spacing w:line="240" w:lineRule="auto"/>
        <w:ind w:left="-284"/>
        <w:rPr>
          <w:rFonts w:ascii="Times New Roman" w:hAnsi="Times New Roman" w:cs="Times New Roman"/>
          <w:sz w:val="24"/>
          <w:szCs w:val="24"/>
        </w:rPr>
      </w:pPr>
    </w:p>
    <w:p w14:paraId="0695FBC4" w14:textId="77777777" w:rsidR="00A43DB5" w:rsidRPr="0081610B" w:rsidRDefault="00A43DB5" w:rsidP="00A43DB5">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p>
    <w:tbl>
      <w:tblPr>
        <w:tblW w:w="9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32"/>
        <w:gridCol w:w="1418"/>
        <w:gridCol w:w="1701"/>
        <w:gridCol w:w="4252"/>
      </w:tblGrid>
      <w:tr w:rsidR="00A43DB5" w:rsidRPr="0081610B" w14:paraId="01906AB6" w14:textId="77777777" w:rsidTr="00E4389C">
        <w:tc>
          <w:tcPr>
            <w:tcW w:w="2232" w:type="dxa"/>
            <w:tcMar>
              <w:top w:w="100" w:type="dxa"/>
              <w:left w:w="100" w:type="dxa"/>
              <w:bottom w:w="100" w:type="dxa"/>
              <w:right w:w="100" w:type="dxa"/>
            </w:tcMar>
            <w:hideMark/>
          </w:tcPr>
          <w:p w14:paraId="42E85456" w14:textId="77777777" w:rsidR="00A43DB5" w:rsidRPr="0081610B" w:rsidRDefault="00A43DB5" w:rsidP="00E4389C">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14:paraId="65F841AE" w14:textId="77777777" w:rsidR="00A43DB5" w:rsidRPr="0081610B" w:rsidRDefault="00A43DB5" w:rsidP="00E4389C">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14:paraId="7FFC9343" w14:textId="77777777" w:rsidR="00A43DB5" w:rsidRPr="0081610B" w:rsidRDefault="00A43DB5" w:rsidP="00E4389C">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14:paraId="17AA767D" w14:textId="77777777" w:rsidR="00A43DB5" w:rsidRPr="0081610B" w:rsidRDefault="00A43DB5" w:rsidP="00E4389C">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A43DB5" w:rsidRPr="0081610B" w14:paraId="5BE6EA33" w14:textId="77777777" w:rsidTr="00E4389C">
        <w:trPr>
          <w:trHeight w:val="667"/>
        </w:trPr>
        <w:tc>
          <w:tcPr>
            <w:tcW w:w="2232" w:type="dxa"/>
            <w:tcMar>
              <w:top w:w="100" w:type="dxa"/>
              <w:left w:w="100" w:type="dxa"/>
              <w:bottom w:w="100" w:type="dxa"/>
              <w:right w:w="100" w:type="dxa"/>
            </w:tcMar>
            <w:vAlign w:val="center"/>
            <w:hideMark/>
          </w:tcPr>
          <w:p w14:paraId="1C5A7EAB" w14:textId="77777777" w:rsidR="00A43DB5" w:rsidRPr="0081610B" w:rsidRDefault="00A43DB5" w:rsidP="00E4389C">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14:paraId="56BA2297" w14:textId="77777777" w:rsidR="00A43DB5" w:rsidRPr="0081610B" w:rsidRDefault="00A43DB5" w:rsidP="00E4389C">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14:paraId="3DCDD03D" w14:textId="77777777" w:rsidR="00A43DB5" w:rsidRPr="0081610B" w:rsidRDefault="00A43DB5" w:rsidP="00E4389C">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Pr>
                <w:rFonts w:ascii="Times New Roman" w:hAnsi="Times New Roman" w:cs="Times New Roman"/>
                <w:sz w:val="18"/>
                <w:szCs w:val="18"/>
              </w:rPr>
              <w:t>2</w:t>
            </w:r>
            <w:r w:rsidRPr="0081610B">
              <w:rPr>
                <w:rFonts w:ascii="Times New Roman" w:hAnsi="Times New Roman" w:cs="Times New Roman"/>
                <w:sz w:val="18"/>
                <w:szCs w:val="18"/>
              </w:rPr>
              <w:t xml:space="preserve"> zaznamena</w:t>
            </w:r>
            <w:r>
              <w:rPr>
                <w:rFonts w:ascii="Times New Roman" w:hAnsi="Times New Roman" w:cs="Times New Roman"/>
                <w:sz w:val="18"/>
                <w:szCs w:val="18"/>
              </w:rPr>
              <w:t>né pobytové znaky</w:t>
            </w:r>
            <w:r w:rsidRPr="0081610B">
              <w:rPr>
                <w:rFonts w:ascii="Times New Roman" w:hAnsi="Times New Roman" w:cs="Times New Roman"/>
                <w:sz w:val="18"/>
                <w:szCs w:val="18"/>
              </w:rPr>
              <w:t xml:space="preserve"> na 1 km úseku toku</w:t>
            </w:r>
          </w:p>
        </w:tc>
        <w:tc>
          <w:tcPr>
            <w:tcW w:w="4252" w:type="dxa"/>
            <w:tcMar>
              <w:top w:w="100" w:type="dxa"/>
              <w:left w:w="100" w:type="dxa"/>
              <w:bottom w:w="100" w:type="dxa"/>
              <w:right w:w="100" w:type="dxa"/>
            </w:tcMar>
            <w:vAlign w:val="center"/>
            <w:hideMark/>
          </w:tcPr>
          <w:p w14:paraId="1BBA79FF" w14:textId="77777777" w:rsidR="00A43DB5" w:rsidRPr="00E66327" w:rsidRDefault="00A43DB5" w:rsidP="00E4389C">
            <w:pPr>
              <w:pStyle w:val="PredformtovanHTML"/>
              <w:spacing w:line="254" w:lineRule="auto"/>
              <w:rPr>
                <w:rFonts w:ascii="Times New Roman" w:hAnsi="Times New Roman" w:cs="Times New Roman"/>
                <w:sz w:val="18"/>
                <w:szCs w:val="18"/>
                <w:lang w:eastAsia="en-US"/>
              </w:rPr>
            </w:pPr>
            <w:r>
              <w:rPr>
                <w:rFonts w:ascii="Times New Roman" w:hAnsi="Times New Roman" w:cs="Times New Roman"/>
                <w:color w:val="000000"/>
                <w:sz w:val="18"/>
                <w:szCs w:val="18"/>
              </w:rPr>
              <w:t>Na lokalite predpokladáme prechodný výskyt približne 1 – 2 jedincov. Výmera UEV je príliš malá na trvalé využívanie druhom.</w:t>
            </w:r>
          </w:p>
        </w:tc>
      </w:tr>
      <w:tr w:rsidR="00A43DB5" w:rsidRPr="0081610B" w14:paraId="5BC67D01" w14:textId="77777777" w:rsidTr="00E4389C">
        <w:trPr>
          <w:trHeight w:val="698"/>
        </w:trPr>
        <w:tc>
          <w:tcPr>
            <w:tcW w:w="2232" w:type="dxa"/>
            <w:tcMar>
              <w:top w:w="100" w:type="dxa"/>
              <w:left w:w="100" w:type="dxa"/>
              <w:bottom w:w="100" w:type="dxa"/>
              <w:right w:w="100" w:type="dxa"/>
            </w:tcMar>
            <w:vAlign w:val="center"/>
            <w:hideMark/>
          </w:tcPr>
          <w:p w14:paraId="44B39A11"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14:paraId="392A5B76"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Počet km úseku vodného toku s výskytom biotopu </w:t>
            </w:r>
            <w:r>
              <w:rPr>
                <w:rFonts w:ascii="Times New Roman" w:hAnsi="Times New Roman" w:cs="Times New Roman"/>
                <w:sz w:val="18"/>
                <w:szCs w:val="18"/>
              </w:rPr>
              <w:t>Lutra lutra</w:t>
            </w:r>
          </w:p>
        </w:tc>
        <w:tc>
          <w:tcPr>
            <w:tcW w:w="1701" w:type="dxa"/>
            <w:tcMar>
              <w:top w:w="100" w:type="dxa"/>
              <w:left w:w="100" w:type="dxa"/>
              <w:bottom w:w="100" w:type="dxa"/>
              <w:right w:w="100" w:type="dxa"/>
            </w:tcMar>
            <w:vAlign w:val="center"/>
          </w:tcPr>
          <w:p w14:paraId="29039D2D" w14:textId="77777777" w:rsidR="00A43DB5" w:rsidRPr="00E66327" w:rsidRDefault="00A43DB5" w:rsidP="00E4389C">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1,3</w:t>
            </w:r>
            <w:r w:rsidRPr="00E66327">
              <w:rPr>
                <w:rFonts w:ascii="Times New Roman" w:hAnsi="Times New Roman" w:cs="Times New Roman"/>
                <w:sz w:val="18"/>
                <w:szCs w:val="18"/>
              </w:rPr>
              <w:t xml:space="preserve"> km</w:t>
            </w:r>
          </w:p>
        </w:tc>
        <w:tc>
          <w:tcPr>
            <w:tcW w:w="4252" w:type="dxa"/>
            <w:tcMar>
              <w:top w:w="100" w:type="dxa"/>
              <w:left w:w="100" w:type="dxa"/>
              <w:bottom w:w="100" w:type="dxa"/>
              <w:right w:w="100" w:type="dxa"/>
            </w:tcMar>
            <w:vAlign w:val="center"/>
            <w:hideMark/>
          </w:tcPr>
          <w:p w14:paraId="0AB1A2FD"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brehové porasty na celom území ÚEV.</w:t>
            </w:r>
          </w:p>
        </w:tc>
      </w:tr>
      <w:tr w:rsidR="00A43DB5" w:rsidRPr="0081610B" w14:paraId="1204C9A5" w14:textId="77777777" w:rsidTr="00E4389C">
        <w:tc>
          <w:tcPr>
            <w:tcW w:w="2232" w:type="dxa"/>
            <w:tcMar>
              <w:top w:w="100" w:type="dxa"/>
              <w:left w:w="100" w:type="dxa"/>
              <w:bottom w:w="100" w:type="dxa"/>
              <w:right w:w="100" w:type="dxa"/>
            </w:tcMar>
            <w:vAlign w:val="center"/>
          </w:tcPr>
          <w:p w14:paraId="68B678EF"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14:paraId="3B4A6668"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14:paraId="304767BE" w14:textId="77777777" w:rsidR="00A43DB5" w:rsidRPr="00E66327" w:rsidRDefault="00A43DB5" w:rsidP="00E4389C">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14:paraId="3E63B432"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cestných komunikáciách v okolí.</w:t>
            </w:r>
            <w:r>
              <w:rPr>
                <w:rFonts w:ascii="Times New Roman" w:hAnsi="Times New Roman" w:cs="Times New Roman"/>
                <w:sz w:val="18"/>
                <w:szCs w:val="18"/>
              </w:rPr>
              <w:t xml:space="preserve"> V súčasnosti je evidovaných ročne približne 0 - 1 úhynov v okolí 3 km.</w:t>
            </w:r>
          </w:p>
        </w:tc>
      </w:tr>
      <w:tr w:rsidR="00A43DB5" w:rsidRPr="0081610B" w14:paraId="08304EE8" w14:textId="77777777" w:rsidTr="00E4389C">
        <w:tc>
          <w:tcPr>
            <w:tcW w:w="2232" w:type="dxa"/>
            <w:tcMar>
              <w:top w:w="100" w:type="dxa"/>
              <w:left w:w="100" w:type="dxa"/>
              <w:bottom w:w="100" w:type="dxa"/>
              <w:right w:w="100" w:type="dxa"/>
            </w:tcMar>
            <w:vAlign w:val="center"/>
            <w:hideMark/>
          </w:tcPr>
          <w:p w14:paraId="5CB86C7F"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14:paraId="2A272EC3"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14:paraId="3C39B486"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14:paraId="0CCF4FAD" w14:textId="77777777" w:rsidR="00A43DB5" w:rsidRPr="0081610B" w:rsidRDefault="00A43DB5" w:rsidP="00E4389C">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 zmysle výsledkov sledovani stavu kvality vody v toku Varínky sa vyžaduje zachovanie stavu vyhovujúce v zmysle platných metodík na hodnotenie stavu kvality povrchových vôd (</w:t>
            </w:r>
            <w:hyperlink r:id="rId9" w:history="1">
              <w:r w:rsidRPr="0081610B">
                <w:rPr>
                  <w:rStyle w:val="Hypertextovprepojenie"/>
                  <w:rFonts w:ascii="Times New Roman" w:hAnsi="Times New Roman"/>
                  <w:sz w:val="18"/>
                  <w:szCs w:val="18"/>
                </w:rPr>
                <w:t>http://www.shmu.sk/sk/?page=1&amp;id=kvalita_povrchovych_vod</w:t>
              </w:r>
            </w:hyperlink>
            <w:r w:rsidRPr="0081610B">
              <w:rPr>
                <w:rFonts w:ascii="Times New Roman" w:hAnsi="Times New Roman" w:cs="Times New Roman"/>
                <w:sz w:val="18"/>
                <w:szCs w:val="18"/>
              </w:rPr>
              <w:t>).</w:t>
            </w:r>
          </w:p>
        </w:tc>
      </w:tr>
    </w:tbl>
    <w:p w14:paraId="404FD074" w14:textId="77777777" w:rsidR="00A43DB5" w:rsidRPr="0081610B" w:rsidRDefault="00A43DB5" w:rsidP="00A43DB5">
      <w:pPr>
        <w:pStyle w:val="Zkladntext"/>
        <w:widowControl w:val="0"/>
        <w:jc w:val="left"/>
        <w:rPr>
          <w:b w:val="0"/>
        </w:rPr>
      </w:pPr>
    </w:p>
    <w:p w14:paraId="50FCD87E" w14:textId="77777777" w:rsidR="00A43DB5" w:rsidRDefault="00A43DB5" w:rsidP="00A43DB5">
      <w:pPr>
        <w:spacing w:line="240" w:lineRule="auto"/>
        <w:ind w:left="-284"/>
        <w:rPr>
          <w:rFonts w:ascii="Times New Roman" w:hAnsi="Times New Roman" w:cs="Times New Roman"/>
          <w:sz w:val="24"/>
          <w:szCs w:val="24"/>
        </w:rPr>
      </w:pPr>
      <w:bookmarkStart w:id="0" w:name="_GoBack"/>
      <w:bookmarkEnd w:id="0"/>
    </w:p>
    <w:p w14:paraId="14FADEAE" w14:textId="77777777" w:rsidR="00536D18" w:rsidRDefault="00536D18" w:rsidP="00421F75">
      <w:pPr>
        <w:spacing w:line="240" w:lineRule="auto"/>
        <w:ind w:left="-284"/>
        <w:rPr>
          <w:rFonts w:ascii="Times New Roman" w:hAnsi="Times New Roman" w:cs="Times New Roman"/>
          <w:sz w:val="24"/>
          <w:szCs w:val="24"/>
        </w:rPr>
      </w:pPr>
    </w:p>
    <w:sectPr w:rsidR="00536D18" w:rsidSect="00EF2001">
      <w:footerReference w:type="default" r:id="rId10"/>
      <w:footerReference w:type="first" r:id="rId11"/>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DBB6" w14:textId="77777777" w:rsidR="0076709B" w:rsidRDefault="0076709B" w:rsidP="009049B7">
      <w:pPr>
        <w:spacing w:line="240" w:lineRule="auto"/>
      </w:pPr>
      <w:r>
        <w:separator/>
      </w:r>
    </w:p>
  </w:endnote>
  <w:endnote w:type="continuationSeparator" w:id="0">
    <w:p w14:paraId="20A50508" w14:textId="77777777" w:rsidR="0076709B" w:rsidRDefault="0076709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29211C8" w:rsidR="00520691" w:rsidRDefault="00520691">
        <w:pPr>
          <w:pStyle w:val="Pta"/>
          <w:jc w:val="center"/>
        </w:pPr>
        <w:r>
          <w:fldChar w:fldCharType="begin"/>
        </w:r>
        <w:r>
          <w:instrText>PAGE   \* MERGEFORMAT</w:instrText>
        </w:r>
        <w:r>
          <w:fldChar w:fldCharType="separate"/>
        </w:r>
        <w:r w:rsidR="00FA7226">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BE3746C" w:rsidR="00520691" w:rsidRDefault="00520691">
        <w:pPr>
          <w:pStyle w:val="Pta"/>
          <w:jc w:val="center"/>
        </w:pPr>
        <w:r>
          <w:fldChar w:fldCharType="begin"/>
        </w:r>
        <w:r>
          <w:instrText>PAGE   \* MERGEFORMAT</w:instrText>
        </w:r>
        <w:r>
          <w:fldChar w:fldCharType="separate"/>
        </w:r>
        <w:r w:rsidR="0076709B">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1D25" w14:textId="77777777" w:rsidR="0076709B" w:rsidRDefault="0076709B" w:rsidP="009049B7">
      <w:pPr>
        <w:spacing w:line="240" w:lineRule="auto"/>
      </w:pPr>
      <w:r>
        <w:separator/>
      </w:r>
    </w:p>
  </w:footnote>
  <w:footnote w:type="continuationSeparator" w:id="0">
    <w:p w14:paraId="5E6B967B" w14:textId="77777777" w:rsidR="0076709B" w:rsidRDefault="0076709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57AB"/>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0444B"/>
    <w:rsid w:val="002104EF"/>
    <w:rsid w:val="002147C9"/>
    <w:rsid w:val="002378D2"/>
    <w:rsid w:val="00237F37"/>
    <w:rsid w:val="00241989"/>
    <w:rsid w:val="0024653D"/>
    <w:rsid w:val="00247CEF"/>
    <w:rsid w:val="00251485"/>
    <w:rsid w:val="00252BF8"/>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26704"/>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068"/>
    <w:rsid w:val="004C1BD8"/>
    <w:rsid w:val="004C5D19"/>
    <w:rsid w:val="004D1E90"/>
    <w:rsid w:val="004E6C10"/>
    <w:rsid w:val="004F232E"/>
    <w:rsid w:val="004F6CBA"/>
    <w:rsid w:val="005007DD"/>
    <w:rsid w:val="00506BD5"/>
    <w:rsid w:val="005147B4"/>
    <w:rsid w:val="00520691"/>
    <w:rsid w:val="00524740"/>
    <w:rsid w:val="00536D18"/>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5F1F5D"/>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D77E3"/>
    <w:rsid w:val="006E2639"/>
    <w:rsid w:val="006F30F9"/>
    <w:rsid w:val="006F67A7"/>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09B"/>
    <w:rsid w:val="00767DD6"/>
    <w:rsid w:val="00775056"/>
    <w:rsid w:val="00780720"/>
    <w:rsid w:val="00780DFB"/>
    <w:rsid w:val="007823C5"/>
    <w:rsid w:val="007838F5"/>
    <w:rsid w:val="00787A0B"/>
    <w:rsid w:val="00791978"/>
    <w:rsid w:val="007920A8"/>
    <w:rsid w:val="00796656"/>
    <w:rsid w:val="007B1022"/>
    <w:rsid w:val="007B14D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746AB"/>
    <w:rsid w:val="00976757"/>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3DB5"/>
    <w:rsid w:val="00A455BC"/>
    <w:rsid w:val="00A5106B"/>
    <w:rsid w:val="00A536A0"/>
    <w:rsid w:val="00A60D7C"/>
    <w:rsid w:val="00A8061E"/>
    <w:rsid w:val="00A86869"/>
    <w:rsid w:val="00AA7ABF"/>
    <w:rsid w:val="00AC1A64"/>
    <w:rsid w:val="00AC2AC0"/>
    <w:rsid w:val="00AC77FB"/>
    <w:rsid w:val="00AD0193"/>
    <w:rsid w:val="00AE05C3"/>
    <w:rsid w:val="00AE0B49"/>
    <w:rsid w:val="00AE4272"/>
    <w:rsid w:val="00AE6C2D"/>
    <w:rsid w:val="00AF3064"/>
    <w:rsid w:val="00AF498E"/>
    <w:rsid w:val="00AF5EF4"/>
    <w:rsid w:val="00B0281E"/>
    <w:rsid w:val="00B02BEF"/>
    <w:rsid w:val="00B035A7"/>
    <w:rsid w:val="00B06DAC"/>
    <w:rsid w:val="00B13020"/>
    <w:rsid w:val="00B14339"/>
    <w:rsid w:val="00B148D6"/>
    <w:rsid w:val="00B14E7C"/>
    <w:rsid w:val="00B211F8"/>
    <w:rsid w:val="00B2191D"/>
    <w:rsid w:val="00B24A2B"/>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1688A"/>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28E6"/>
    <w:rsid w:val="00CD4261"/>
    <w:rsid w:val="00CF3AB6"/>
    <w:rsid w:val="00CF3E6A"/>
    <w:rsid w:val="00CF57E4"/>
    <w:rsid w:val="00CF7246"/>
    <w:rsid w:val="00CF74D6"/>
    <w:rsid w:val="00D029EB"/>
    <w:rsid w:val="00D11D5A"/>
    <w:rsid w:val="00D12282"/>
    <w:rsid w:val="00D33C1D"/>
    <w:rsid w:val="00D3463D"/>
    <w:rsid w:val="00D407E7"/>
    <w:rsid w:val="00D42108"/>
    <w:rsid w:val="00D63747"/>
    <w:rsid w:val="00D67A86"/>
    <w:rsid w:val="00D71C47"/>
    <w:rsid w:val="00D74DEC"/>
    <w:rsid w:val="00D7537F"/>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4A76"/>
    <w:rsid w:val="00E76188"/>
    <w:rsid w:val="00E8361C"/>
    <w:rsid w:val="00E846AE"/>
    <w:rsid w:val="00E93C91"/>
    <w:rsid w:val="00E94D51"/>
    <w:rsid w:val="00EA4664"/>
    <w:rsid w:val="00EA73E7"/>
    <w:rsid w:val="00EA781E"/>
    <w:rsid w:val="00EB1BEA"/>
    <w:rsid w:val="00EB60B1"/>
    <w:rsid w:val="00EB7EA0"/>
    <w:rsid w:val="00EC0E41"/>
    <w:rsid w:val="00EC667E"/>
    <w:rsid w:val="00ED2F91"/>
    <w:rsid w:val="00ED427A"/>
    <w:rsid w:val="00EE0F37"/>
    <w:rsid w:val="00EF2001"/>
    <w:rsid w:val="00EF39C5"/>
    <w:rsid w:val="00EF3D95"/>
    <w:rsid w:val="00F031B8"/>
    <w:rsid w:val="00F133CE"/>
    <w:rsid w:val="00F15FF4"/>
    <w:rsid w:val="00F17982"/>
    <w:rsid w:val="00F3077B"/>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A7226"/>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03350553">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31933843">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3736991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45676919">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1660188">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66615741">
      <w:bodyDiv w:val="1"/>
      <w:marLeft w:val="0"/>
      <w:marRight w:val="0"/>
      <w:marTop w:val="0"/>
      <w:marBottom w:val="0"/>
      <w:divBdr>
        <w:top w:val="none" w:sz="0" w:space="0" w:color="auto"/>
        <w:left w:val="none" w:sz="0" w:space="0" w:color="auto"/>
        <w:bottom w:val="none" w:sz="0" w:space="0" w:color="auto"/>
        <w:right w:val="none" w:sz="0" w:space="0" w:color="auto"/>
      </w:divBdr>
    </w:div>
    <w:div w:id="1509174970">
      <w:bodyDiv w:val="1"/>
      <w:marLeft w:val="0"/>
      <w:marRight w:val="0"/>
      <w:marTop w:val="0"/>
      <w:marBottom w:val="0"/>
      <w:divBdr>
        <w:top w:val="none" w:sz="0" w:space="0" w:color="auto"/>
        <w:left w:val="none" w:sz="0" w:space="0" w:color="auto"/>
        <w:bottom w:val="none" w:sz="0" w:space="0" w:color="auto"/>
        <w:right w:val="none" w:sz="0" w:space="0" w:color="auto"/>
      </w:divBdr>
    </w:div>
    <w:div w:id="1527711422">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7653541">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543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4C00-585C-43F1-848E-66ACFF1D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9658</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2023-12-07T12:44:00Z</dcterms:created>
  <dcterms:modified xsi:type="dcterms:W3CDTF">2023-12-07T12:44:00Z</dcterms:modified>
</cp:coreProperties>
</file>