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258CAA5A" w:rsidR="000E05DA" w:rsidRDefault="001C1681" w:rsidP="00391457">
      <w:pPr>
        <w:spacing w:line="240" w:lineRule="auto"/>
        <w:jc w:val="both"/>
      </w:pPr>
      <w:r>
        <w:rPr>
          <w:b/>
          <w:sz w:val="28"/>
          <w:szCs w:val="28"/>
          <w:lang w:eastAsia="cs-CZ"/>
        </w:rPr>
        <w:t>SKUEV02</w:t>
      </w:r>
      <w:r w:rsidR="00026540">
        <w:rPr>
          <w:b/>
          <w:sz w:val="28"/>
          <w:szCs w:val="28"/>
          <w:lang w:eastAsia="cs-CZ"/>
        </w:rPr>
        <w:t>31</w:t>
      </w:r>
      <w:r w:rsidR="00E565EA">
        <w:rPr>
          <w:b/>
          <w:sz w:val="28"/>
          <w:szCs w:val="28"/>
          <w:lang w:eastAsia="cs-CZ"/>
        </w:rPr>
        <w:t xml:space="preserve"> </w:t>
      </w:r>
      <w:r w:rsidR="00026540">
        <w:rPr>
          <w:b/>
          <w:sz w:val="28"/>
          <w:szCs w:val="28"/>
          <w:lang w:eastAsia="cs-CZ"/>
        </w:rPr>
        <w:t>Brekovský hradný vrch</w:t>
      </w:r>
    </w:p>
    <w:p w14:paraId="6DE8C982" w14:textId="20700937" w:rsidR="00D76319" w:rsidRDefault="00D76319" w:rsidP="000560C8">
      <w:pPr>
        <w:pStyle w:val="Zkladntext"/>
        <w:widowControl w:val="0"/>
        <w:jc w:val="both"/>
        <w:rPr>
          <w:b/>
          <w:lang w:val="sk-SK"/>
        </w:rPr>
      </w:pPr>
      <w:r w:rsidRPr="00D76319">
        <w:rPr>
          <w:b/>
        </w:rPr>
        <w:t>Ciele ochrany</w:t>
      </w:r>
      <w:r w:rsidRPr="00D76319">
        <w:rPr>
          <w:b/>
          <w:lang w:val="sk-SK"/>
        </w:rPr>
        <w:t>:</w:t>
      </w:r>
    </w:p>
    <w:p w14:paraId="231D8F79" w14:textId="5877A94B" w:rsidR="000B7059" w:rsidRPr="00D33C1D" w:rsidRDefault="00026540" w:rsidP="000B7059">
      <w:pPr>
        <w:spacing w:line="240" w:lineRule="auto"/>
        <w:rPr>
          <w:color w:val="000000"/>
          <w:szCs w:val="24"/>
        </w:rPr>
      </w:pPr>
      <w:r>
        <w:rPr>
          <w:color w:val="000000"/>
          <w:szCs w:val="24"/>
        </w:rPr>
        <w:t xml:space="preserve">Zlepšenie </w:t>
      </w:r>
      <w:r w:rsidR="000B7059" w:rsidRPr="00D33C1D">
        <w:rPr>
          <w:color w:val="000000"/>
          <w:szCs w:val="24"/>
        </w:rPr>
        <w:t xml:space="preserve">stavu biotopu </w:t>
      </w:r>
      <w:r w:rsidR="000B7059" w:rsidRPr="00D33C1D">
        <w:rPr>
          <w:b/>
          <w:color w:val="000000"/>
          <w:szCs w:val="24"/>
        </w:rPr>
        <w:t xml:space="preserve">Tr1 (6210) </w:t>
      </w:r>
      <w:r w:rsidR="000B7059" w:rsidRPr="00D33C1D">
        <w:rPr>
          <w:rFonts w:eastAsia="Times New Roman"/>
          <w:b/>
          <w:szCs w:val="24"/>
        </w:rPr>
        <w:t>Suchomilné travinno-bylinné a krovinové porasty na vápnitom substráte</w:t>
      </w:r>
      <w:r w:rsidR="000B7059">
        <w:rPr>
          <w:rFonts w:eastAsia="Times New Roman"/>
          <w:b/>
          <w:szCs w:val="24"/>
        </w:rPr>
        <w:t xml:space="preserve"> </w:t>
      </w:r>
      <w:r w:rsidR="000B7059">
        <w:rPr>
          <w:rFonts w:eastAsia="Times New Roman"/>
          <w:szCs w:val="24"/>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110"/>
        <w:gridCol w:w="4307"/>
      </w:tblGrid>
      <w:tr w:rsidR="000B7059" w:rsidRPr="008451CF" w14:paraId="2881E96C" w14:textId="77777777" w:rsidTr="00D2436A">
        <w:trPr>
          <w:trHeight w:val="705"/>
        </w:trPr>
        <w:tc>
          <w:tcPr>
            <w:tcW w:w="2510" w:type="dxa"/>
            <w:shd w:val="clear" w:color="auto" w:fill="FFFFFF"/>
            <w:hideMark/>
          </w:tcPr>
          <w:p w14:paraId="24099EB3"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Parameter</w:t>
            </w:r>
          </w:p>
        </w:tc>
        <w:tc>
          <w:tcPr>
            <w:tcW w:w="1140" w:type="dxa"/>
            <w:shd w:val="clear" w:color="auto" w:fill="FFFFFF"/>
            <w:hideMark/>
          </w:tcPr>
          <w:p w14:paraId="2019EF34"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Merateľný indikátor</w:t>
            </w:r>
          </w:p>
        </w:tc>
        <w:tc>
          <w:tcPr>
            <w:tcW w:w="1090" w:type="dxa"/>
            <w:shd w:val="clear" w:color="auto" w:fill="FFFFFF"/>
            <w:hideMark/>
          </w:tcPr>
          <w:p w14:paraId="1DFA5DE2" w14:textId="77777777" w:rsidR="000B7059" w:rsidRPr="006C606F" w:rsidRDefault="000B7059" w:rsidP="00D2436A">
            <w:pPr>
              <w:spacing w:line="240" w:lineRule="auto"/>
              <w:jc w:val="center"/>
              <w:rPr>
                <w:rFonts w:eastAsia="Times New Roman"/>
                <w:b/>
                <w:color w:val="000000"/>
                <w:sz w:val="18"/>
                <w:szCs w:val="18"/>
              </w:rPr>
            </w:pPr>
            <w:r w:rsidRPr="006C606F">
              <w:rPr>
                <w:rFonts w:eastAsia="Times New Roman"/>
                <w:b/>
                <w:color w:val="000000"/>
                <w:sz w:val="18"/>
                <w:szCs w:val="18"/>
              </w:rPr>
              <w:t>Cieľová hodnota</w:t>
            </w:r>
          </w:p>
        </w:tc>
        <w:tc>
          <w:tcPr>
            <w:tcW w:w="4327" w:type="dxa"/>
            <w:shd w:val="clear" w:color="auto" w:fill="FFFFFF"/>
            <w:hideMark/>
          </w:tcPr>
          <w:p w14:paraId="28F05F39"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Poznámky/Doplňujúce informácie</w:t>
            </w:r>
          </w:p>
        </w:tc>
      </w:tr>
      <w:tr w:rsidR="000B7059" w:rsidRPr="008451CF" w14:paraId="42CEAA46" w14:textId="77777777" w:rsidTr="00D2436A">
        <w:trPr>
          <w:trHeight w:val="290"/>
        </w:trPr>
        <w:tc>
          <w:tcPr>
            <w:tcW w:w="2510" w:type="dxa"/>
            <w:shd w:val="clear" w:color="auto" w:fill="FFFFFF"/>
            <w:vAlign w:val="bottom"/>
            <w:hideMark/>
          </w:tcPr>
          <w:p w14:paraId="1AE4944D" w14:textId="77777777" w:rsidR="000B7059" w:rsidRPr="008451CF" w:rsidRDefault="000B7059" w:rsidP="00D2436A">
            <w:pPr>
              <w:spacing w:line="240" w:lineRule="auto"/>
              <w:rPr>
                <w:rFonts w:eastAsia="Times New Roman"/>
                <w:color w:val="000000"/>
                <w:sz w:val="18"/>
                <w:szCs w:val="18"/>
              </w:rPr>
            </w:pPr>
            <w:r w:rsidRPr="008451CF">
              <w:rPr>
                <w:rFonts w:eastAsia="Times New Roman"/>
                <w:color w:val="000000"/>
                <w:sz w:val="18"/>
                <w:szCs w:val="18"/>
              </w:rPr>
              <w:t>Výmera biotopu</w:t>
            </w:r>
          </w:p>
        </w:tc>
        <w:tc>
          <w:tcPr>
            <w:tcW w:w="1140" w:type="dxa"/>
            <w:shd w:val="clear" w:color="auto" w:fill="FFFFFF"/>
            <w:vAlign w:val="bottom"/>
            <w:hideMark/>
          </w:tcPr>
          <w:p w14:paraId="4E1A0D1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ha </w:t>
            </w:r>
          </w:p>
        </w:tc>
        <w:tc>
          <w:tcPr>
            <w:tcW w:w="1090" w:type="dxa"/>
            <w:shd w:val="clear" w:color="auto" w:fill="FFFFFF"/>
            <w:vAlign w:val="bottom"/>
            <w:hideMark/>
          </w:tcPr>
          <w:p w14:paraId="5873F667" w14:textId="30AE9AC7" w:rsidR="000B7059" w:rsidRPr="008451CF" w:rsidRDefault="00026540" w:rsidP="00D2436A">
            <w:pPr>
              <w:spacing w:line="240" w:lineRule="auto"/>
              <w:jc w:val="center"/>
              <w:rPr>
                <w:rFonts w:eastAsia="Times New Roman"/>
                <w:sz w:val="18"/>
                <w:szCs w:val="18"/>
              </w:rPr>
            </w:pPr>
            <w:r>
              <w:rPr>
                <w:rFonts w:eastAsia="Times New Roman"/>
                <w:sz w:val="18"/>
                <w:szCs w:val="18"/>
              </w:rPr>
              <w:t>10</w:t>
            </w:r>
            <w:r w:rsidR="000B7059">
              <w:rPr>
                <w:rFonts w:eastAsia="Times New Roman"/>
                <w:sz w:val="18"/>
                <w:szCs w:val="18"/>
              </w:rPr>
              <w:t xml:space="preserve"> ha</w:t>
            </w:r>
          </w:p>
        </w:tc>
        <w:tc>
          <w:tcPr>
            <w:tcW w:w="4327" w:type="dxa"/>
            <w:shd w:val="clear" w:color="auto" w:fill="FFFFFF"/>
            <w:vAlign w:val="bottom"/>
            <w:hideMark/>
          </w:tcPr>
          <w:p w14:paraId="73C0B437" w14:textId="77777777" w:rsidR="000B7059" w:rsidRPr="008451CF" w:rsidRDefault="000B7059" w:rsidP="00D2436A">
            <w:pPr>
              <w:spacing w:line="240" w:lineRule="auto"/>
              <w:rPr>
                <w:rFonts w:eastAsia="Times New Roman"/>
                <w:sz w:val="18"/>
                <w:szCs w:val="18"/>
              </w:rPr>
            </w:pPr>
            <w:r>
              <w:rPr>
                <w:rFonts w:eastAsia="Times New Roman"/>
                <w:sz w:val="18"/>
                <w:szCs w:val="18"/>
              </w:rPr>
              <w:t>Min. udržať výmeru biotopu, príp. zvýšiť výmeru.</w:t>
            </w:r>
          </w:p>
        </w:tc>
      </w:tr>
      <w:tr w:rsidR="000B7059" w:rsidRPr="008451CF" w14:paraId="3279AFC8" w14:textId="77777777" w:rsidTr="00D2436A">
        <w:trPr>
          <w:trHeight w:val="2900"/>
        </w:trPr>
        <w:tc>
          <w:tcPr>
            <w:tcW w:w="2510" w:type="dxa"/>
            <w:shd w:val="clear" w:color="auto" w:fill="FFFFFF"/>
            <w:vAlign w:val="bottom"/>
            <w:hideMark/>
          </w:tcPr>
          <w:p w14:paraId="0D6728DB"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charakteristických druhov</w:t>
            </w:r>
          </w:p>
        </w:tc>
        <w:tc>
          <w:tcPr>
            <w:tcW w:w="1140" w:type="dxa"/>
            <w:shd w:val="clear" w:color="auto" w:fill="FFFFFF"/>
            <w:vAlign w:val="bottom"/>
            <w:hideMark/>
          </w:tcPr>
          <w:p w14:paraId="499722D7" w14:textId="77777777" w:rsidR="000B7059" w:rsidRPr="008451CF" w:rsidRDefault="000B7059" w:rsidP="00D2436A">
            <w:pPr>
              <w:spacing w:line="240" w:lineRule="auto"/>
              <w:rPr>
                <w:rFonts w:eastAsia="Times New Roman"/>
                <w:sz w:val="18"/>
                <w:szCs w:val="18"/>
              </w:rPr>
            </w:pPr>
            <w:r>
              <w:rPr>
                <w:rFonts w:eastAsia="Times New Roman"/>
                <w:sz w:val="18"/>
                <w:szCs w:val="18"/>
              </w:rPr>
              <w:t>počet druhov/16</w:t>
            </w:r>
            <w:r w:rsidRPr="008451CF">
              <w:rPr>
                <w:rFonts w:eastAsia="Times New Roman"/>
                <w:sz w:val="18"/>
                <w:szCs w:val="18"/>
              </w:rPr>
              <w:t xml:space="preserve"> m2</w:t>
            </w:r>
          </w:p>
        </w:tc>
        <w:tc>
          <w:tcPr>
            <w:tcW w:w="1090" w:type="dxa"/>
            <w:shd w:val="clear" w:color="auto" w:fill="FFFFFF"/>
            <w:vAlign w:val="bottom"/>
            <w:hideMark/>
          </w:tcPr>
          <w:p w14:paraId="46205E4F"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najmenej 10 druhov</w:t>
            </w:r>
          </w:p>
        </w:tc>
        <w:tc>
          <w:tcPr>
            <w:tcW w:w="4327" w:type="dxa"/>
            <w:shd w:val="clear" w:color="auto" w:fill="FFFFFF"/>
            <w:vAlign w:val="bottom"/>
            <w:hideMark/>
          </w:tcPr>
          <w:p w14:paraId="62CECC1F"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Charakteristické/typické druhové zloženie: </w:t>
            </w:r>
            <w:r w:rsidRPr="008451CF">
              <w:rPr>
                <w:rFonts w:eastAsia="Times New Roman"/>
                <w:i/>
                <w:sz w:val="18"/>
                <w:szCs w:val="18"/>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B7059" w:rsidRPr="008451CF" w14:paraId="7B7B9276" w14:textId="77777777" w:rsidTr="00D2436A">
        <w:trPr>
          <w:trHeight w:val="290"/>
        </w:trPr>
        <w:tc>
          <w:tcPr>
            <w:tcW w:w="2510" w:type="dxa"/>
            <w:shd w:val="clear" w:color="auto" w:fill="FFFFFF"/>
            <w:vAlign w:val="bottom"/>
            <w:hideMark/>
          </w:tcPr>
          <w:p w14:paraId="0159626D"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Vertikálna štruktúra biotopu</w:t>
            </w:r>
          </w:p>
        </w:tc>
        <w:tc>
          <w:tcPr>
            <w:tcW w:w="1140" w:type="dxa"/>
            <w:shd w:val="clear" w:color="auto" w:fill="FFFFFF"/>
            <w:vAlign w:val="bottom"/>
            <w:hideMark/>
          </w:tcPr>
          <w:p w14:paraId="5D21B01C"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 drevín a krovín/plocha biotopu</w:t>
            </w:r>
          </w:p>
        </w:tc>
        <w:tc>
          <w:tcPr>
            <w:tcW w:w="1090" w:type="dxa"/>
            <w:shd w:val="clear" w:color="auto" w:fill="FFFFFF"/>
            <w:vAlign w:val="bottom"/>
            <w:hideMark/>
          </w:tcPr>
          <w:p w14:paraId="706E0B12"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40</w:t>
            </w:r>
            <w:r>
              <w:rPr>
                <w:rFonts w:eastAsia="Times New Roman"/>
                <w:sz w:val="18"/>
                <w:szCs w:val="18"/>
              </w:rPr>
              <w:t xml:space="preserve"> </w:t>
            </w:r>
            <w:r w:rsidRPr="008451CF">
              <w:rPr>
                <w:rFonts w:eastAsia="Times New Roman"/>
                <w:sz w:val="18"/>
                <w:szCs w:val="18"/>
              </w:rPr>
              <w:t>%</w:t>
            </w:r>
          </w:p>
        </w:tc>
        <w:tc>
          <w:tcPr>
            <w:tcW w:w="4327" w:type="dxa"/>
            <w:shd w:val="clear" w:color="auto" w:fill="FFFFFF"/>
            <w:vAlign w:val="bottom"/>
            <w:hideMark/>
          </w:tcPr>
          <w:p w14:paraId="48ABA23B" w14:textId="77777777" w:rsidR="000B7059" w:rsidRPr="008451CF" w:rsidRDefault="000B7059" w:rsidP="00D2436A">
            <w:pPr>
              <w:spacing w:line="240" w:lineRule="auto"/>
              <w:rPr>
                <w:rFonts w:eastAsia="Times New Roman"/>
                <w:sz w:val="18"/>
                <w:szCs w:val="18"/>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0B7059" w:rsidRPr="008451CF" w14:paraId="0589043D" w14:textId="77777777" w:rsidTr="00D2436A">
        <w:trPr>
          <w:trHeight w:val="850"/>
        </w:trPr>
        <w:tc>
          <w:tcPr>
            <w:tcW w:w="2510" w:type="dxa"/>
            <w:shd w:val="clear" w:color="auto" w:fill="FFFFFF"/>
            <w:vAlign w:val="bottom"/>
            <w:hideMark/>
          </w:tcPr>
          <w:p w14:paraId="4EAEC1B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alochtónnych/inváznych/invázne sa správajúcich druhov</w:t>
            </w:r>
          </w:p>
        </w:tc>
        <w:tc>
          <w:tcPr>
            <w:tcW w:w="1140" w:type="dxa"/>
            <w:shd w:val="clear" w:color="auto" w:fill="FFFFFF"/>
            <w:vAlign w:val="bottom"/>
            <w:hideMark/>
          </w:tcPr>
          <w:p w14:paraId="21494A7E"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pokrytia/25 m2</w:t>
            </w:r>
          </w:p>
        </w:tc>
        <w:tc>
          <w:tcPr>
            <w:tcW w:w="1090" w:type="dxa"/>
            <w:shd w:val="clear" w:color="auto" w:fill="FFFFFF"/>
            <w:vAlign w:val="bottom"/>
            <w:hideMark/>
          </w:tcPr>
          <w:p w14:paraId="13BB772D" w14:textId="12C9D58B"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15%</w:t>
            </w:r>
            <w:r w:rsidR="00391457">
              <w:rPr>
                <w:rFonts w:eastAsia="Times New Roman"/>
                <w:sz w:val="18"/>
                <w:szCs w:val="18"/>
              </w:rPr>
              <w:t xml:space="preserve"> nepôvodných a menej ako 1 % inváznych druhov</w:t>
            </w:r>
          </w:p>
        </w:tc>
        <w:tc>
          <w:tcPr>
            <w:tcW w:w="4327" w:type="dxa"/>
            <w:shd w:val="clear" w:color="auto" w:fill="FFFFFF"/>
            <w:vAlign w:val="bottom"/>
            <w:hideMark/>
          </w:tcPr>
          <w:p w14:paraId="19D7C40E" w14:textId="77777777" w:rsidR="000B7059" w:rsidRPr="008451CF" w:rsidRDefault="000B7059" w:rsidP="00D2436A">
            <w:pPr>
              <w:spacing w:line="240" w:lineRule="auto"/>
              <w:rPr>
                <w:rFonts w:eastAsia="Times New Roman"/>
                <w:sz w:val="18"/>
                <w:szCs w:val="18"/>
              </w:rPr>
            </w:pPr>
            <w:r w:rsidRPr="00D33C1D">
              <w:rPr>
                <w:rFonts w:eastAsia="Times New Roman"/>
                <w:color w:val="000000"/>
                <w:sz w:val="20"/>
                <w:szCs w:val="20"/>
              </w:rPr>
              <w:t xml:space="preserve">Minimálne zastúpenie </w:t>
            </w:r>
            <w:r>
              <w:rPr>
                <w:rFonts w:eastAsia="Times New Roman"/>
                <w:color w:val="000000"/>
                <w:sz w:val="20"/>
                <w:szCs w:val="20"/>
              </w:rPr>
              <w:t xml:space="preserve">expanzívnych </w:t>
            </w:r>
            <w:r w:rsidRPr="00D33C1D">
              <w:rPr>
                <w:rFonts w:eastAsia="Times New Roman"/>
                <w:color w:val="000000"/>
                <w:sz w:val="20"/>
                <w:szCs w:val="20"/>
              </w:rPr>
              <w:t>druhov</w:t>
            </w:r>
            <w:r>
              <w:rPr>
                <w:rFonts w:eastAsia="Times New Roman"/>
                <w:i/>
                <w:color w:val="000000"/>
                <w:sz w:val="20"/>
                <w:szCs w:val="20"/>
              </w:rPr>
              <w:t xml:space="preserve"> </w:t>
            </w:r>
            <w:r w:rsidRPr="008451CF">
              <w:rPr>
                <w:rFonts w:eastAsia="Times New Roman"/>
                <w:i/>
                <w:sz w:val="18"/>
                <w:szCs w:val="18"/>
              </w:rPr>
              <w:t>Arrhenatherum elatius, Calamagrostis epigejos</w:t>
            </w:r>
          </w:p>
        </w:tc>
      </w:tr>
    </w:tbl>
    <w:p w14:paraId="2ABA9295" w14:textId="7923689A" w:rsidR="000B7059" w:rsidRDefault="000B7059" w:rsidP="00C060D3">
      <w:pPr>
        <w:spacing w:line="240" w:lineRule="auto"/>
        <w:jc w:val="both"/>
      </w:pPr>
    </w:p>
    <w:p w14:paraId="2819CDD1" w14:textId="0A8EFA65" w:rsidR="00C53FFD" w:rsidRDefault="00C53FFD" w:rsidP="00C53FFD">
      <w:pPr>
        <w:spacing w:line="240" w:lineRule="auto"/>
        <w:jc w:val="both"/>
        <w:rPr>
          <w:color w:val="000000"/>
          <w:szCs w:val="24"/>
        </w:rPr>
      </w:pPr>
      <w:r>
        <w:rPr>
          <w:color w:val="000000"/>
          <w:szCs w:val="24"/>
        </w:rPr>
        <w:t xml:space="preserve">Zlepšenie stavu biotopu druhu </w:t>
      </w:r>
      <w:r>
        <w:rPr>
          <w:b/>
          <w:color w:val="000000"/>
          <w:szCs w:val="24"/>
        </w:rPr>
        <w:t>Kr6 (40A</w:t>
      </w:r>
      <w:r w:rsidRPr="00CF3AB6">
        <w:rPr>
          <w:b/>
          <w:color w:val="000000"/>
          <w:szCs w:val="24"/>
        </w:rPr>
        <w:t xml:space="preserve">0) </w:t>
      </w:r>
      <w:r>
        <w:rPr>
          <w:b/>
          <w:color w:val="000000"/>
          <w:szCs w:val="24"/>
        </w:rPr>
        <w:t xml:space="preserve">Xerotermné kroviny </w:t>
      </w:r>
      <w:r>
        <w:rPr>
          <w:color w:val="000000"/>
          <w:szCs w:val="24"/>
        </w:rPr>
        <w:t>za splnenia nasledovných atribútov</w:t>
      </w:r>
      <w:r w:rsidR="007F3891">
        <w:rPr>
          <w:color w:val="000000"/>
          <w:szCs w:val="24"/>
        </w:rPr>
        <w:t xml:space="preserve"> </w:t>
      </w:r>
      <w:r>
        <w:rPr>
          <w:color w:val="000000"/>
          <w:szCs w:val="24"/>
        </w:rPr>
        <w:t>:</w:t>
      </w:r>
    </w:p>
    <w:tbl>
      <w:tblPr>
        <w:tblW w:w="493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249"/>
        <w:gridCol w:w="874"/>
        <w:gridCol w:w="4039"/>
      </w:tblGrid>
      <w:tr w:rsidR="00C53FFD" w:rsidRPr="00870D1F" w14:paraId="2C5B7A3F" w14:textId="77777777" w:rsidTr="00C53FFD">
        <w:trPr>
          <w:trHeight w:val="705"/>
        </w:trPr>
        <w:tc>
          <w:tcPr>
            <w:tcW w:w="2773" w:type="dxa"/>
            <w:shd w:val="clear" w:color="auto" w:fill="FFFFFF"/>
            <w:hideMark/>
          </w:tcPr>
          <w:p w14:paraId="7231F773" w14:textId="77777777" w:rsidR="00C53FFD" w:rsidRPr="00870D1F" w:rsidRDefault="00C53FFD" w:rsidP="0082612B">
            <w:pPr>
              <w:spacing w:line="240" w:lineRule="auto"/>
              <w:jc w:val="both"/>
              <w:rPr>
                <w:rFonts w:eastAsia="Times New Roman"/>
                <w:b/>
                <w:color w:val="000000"/>
                <w:sz w:val="20"/>
                <w:szCs w:val="20"/>
                <w:u w:val="single"/>
              </w:rPr>
            </w:pPr>
            <w:r w:rsidRPr="00870D1F">
              <w:rPr>
                <w:b/>
                <w:color w:val="000000"/>
                <w:sz w:val="20"/>
                <w:szCs w:val="20"/>
              </w:rPr>
              <w:t>Parameter</w:t>
            </w:r>
          </w:p>
        </w:tc>
        <w:tc>
          <w:tcPr>
            <w:tcW w:w="1249" w:type="dxa"/>
            <w:shd w:val="clear" w:color="auto" w:fill="FFFFFF"/>
            <w:hideMark/>
          </w:tcPr>
          <w:p w14:paraId="01EEEFDE" w14:textId="77777777" w:rsidR="00C53FFD" w:rsidRPr="00870D1F" w:rsidRDefault="00C53FFD" w:rsidP="0082612B">
            <w:pPr>
              <w:spacing w:line="240" w:lineRule="auto"/>
              <w:jc w:val="both"/>
              <w:rPr>
                <w:rFonts w:eastAsia="Times New Roman"/>
                <w:b/>
                <w:color w:val="000000"/>
                <w:sz w:val="20"/>
                <w:szCs w:val="20"/>
                <w:u w:val="single"/>
              </w:rPr>
            </w:pPr>
            <w:r w:rsidRPr="00870D1F">
              <w:rPr>
                <w:b/>
                <w:color w:val="000000"/>
                <w:sz w:val="20"/>
                <w:szCs w:val="20"/>
              </w:rPr>
              <w:t>Merateľnosť</w:t>
            </w:r>
          </w:p>
        </w:tc>
        <w:tc>
          <w:tcPr>
            <w:tcW w:w="662" w:type="dxa"/>
            <w:shd w:val="clear" w:color="auto" w:fill="FFFFFF"/>
            <w:hideMark/>
          </w:tcPr>
          <w:p w14:paraId="4674B924" w14:textId="77777777" w:rsidR="00C53FFD" w:rsidRPr="00870D1F" w:rsidRDefault="00C53FFD" w:rsidP="0082612B">
            <w:pPr>
              <w:spacing w:line="240" w:lineRule="auto"/>
              <w:jc w:val="center"/>
              <w:rPr>
                <w:rFonts w:eastAsia="Times New Roman"/>
                <w:b/>
                <w:color w:val="000000"/>
                <w:sz w:val="20"/>
                <w:szCs w:val="20"/>
                <w:u w:val="single"/>
              </w:rPr>
            </w:pPr>
            <w:r w:rsidRPr="00870D1F">
              <w:rPr>
                <w:b/>
                <w:color w:val="000000"/>
                <w:sz w:val="20"/>
                <w:szCs w:val="20"/>
              </w:rPr>
              <w:t>Cieľová hodnota</w:t>
            </w:r>
          </w:p>
        </w:tc>
        <w:tc>
          <w:tcPr>
            <w:tcW w:w="4251" w:type="dxa"/>
            <w:shd w:val="clear" w:color="auto" w:fill="FFFFFF"/>
            <w:hideMark/>
          </w:tcPr>
          <w:p w14:paraId="06EF7B57" w14:textId="77777777" w:rsidR="00C53FFD" w:rsidRPr="00870D1F" w:rsidRDefault="00C53FFD" w:rsidP="0082612B">
            <w:pPr>
              <w:spacing w:line="240" w:lineRule="auto"/>
              <w:jc w:val="both"/>
              <w:rPr>
                <w:rFonts w:eastAsia="Times New Roman"/>
                <w:b/>
                <w:color w:val="000000"/>
                <w:sz w:val="20"/>
                <w:szCs w:val="20"/>
                <w:u w:val="single"/>
              </w:rPr>
            </w:pPr>
            <w:r w:rsidRPr="00870D1F">
              <w:rPr>
                <w:b/>
                <w:color w:val="000000"/>
                <w:sz w:val="20"/>
                <w:szCs w:val="20"/>
              </w:rPr>
              <w:t>Doplnkové informácie</w:t>
            </w:r>
          </w:p>
        </w:tc>
      </w:tr>
      <w:tr w:rsidR="00C53FFD" w:rsidRPr="00870D1F" w14:paraId="5023D5C3" w14:textId="77777777" w:rsidTr="00C53FFD">
        <w:trPr>
          <w:trHeight w:val="290"/>
        </w:trPr>
        <w:tc>
          <w:tcPr>
            <w:tcW w:w="2773" w:type="dxa"/>
            <w:shd w:val="clear" w:color="auto" w:fill="FFFFFF"/>
            <w:vAlign w:val="bottom"/>
            <w:hideMark/>
          </w:tcPr>
          <w:p w14:paraId="4C6D7ADC" w14:textId="77777777" w:rsidR="00C53FFD" w:rsidRPr="00870D1F" w:rsidRDefault="00C53FFD" w:rsidP="0082612B">
            <w:pPr>
              <w:spacing w:line="240" w:lineRule="auto"/>
              <w:rPr>
                <w:rFonts w:eastAsia="Times New Roman"/>
                <w:color w:val="000000"/>
                <w:sz w:val="20"/>
                <w:szCs w:val="20"/>
              </w:rPr>
            </w:pPr>
            <w:r w:rsidRPr="00870D1F">
              <w:rPr>
                <w:rFonts w:eastAsia="Times New Roman"/>
                <w:color w:val="000000"/>
                <w:sz w:val="20"/>
                <w:szCs w:val="20"/>
              </w:rPr>
              <w:t>Výmera biotopu</w:t>
            </w:r>
          </w:p>
        </w:tc>
        <w:tc>
          <w:tcPr>
            <w:tcW w:w="1249" w:type="dxa"/>
            <w:shd w:val="clear" w:color="auto" w:fill="FFFFFF"/>
            <w:vAlign w:val="bottom"/>
            <w:hideMark/>
          </w:tcPr>
          <w:p w14:paraId="1F0F17B3" w14:textId="77777777" w:rsidR="00C53FFD" w:rsidRPr="00870D1F" w:rsidRDefault="00C53FFD" w:rsidP="0082612B">
            <w:pPr>
              <w:spacing w:line="240" w:lineRule="auto"/>
              <w:rPr>
                <w:rFonts w:eastAsia="Times New Roman"/>
                <w:color w:val="000000"/>
                <w:sz w:val="20"/>
                <w:szCs w:val="20"/>
              </w:rPr>
            </w:pPr>
            <w:r w:rsidRPr="00870D1F">
              <w:rPr>
                <w:rFonts w:eastAsia="Times New Roman"/>
                <w:color w:val="000000"/>
                <w:sz w:val="20"/>
                <w:szCs w:val="20"/>
              </w:rPr>
              <w:t xml:space="preserve">ha </w:t>
            </w:r>
          </w:p>
        </w:tc>
        <w:tc>
          <w:tcPr>
            <w:tcW w:w="662" w:type="dxa"/>
            <w:shd w:val="clear" w:color="auto" w:fill="FFFFFF"/>
            <w:vAlign w:val="bottom"/>
          </w:tcPr>
          <w:p w14:paraId="210CF656" w14:textId="107FA24E" w:rsidR="00C53FFD" w:rsidRPr="00870D1F" w:rsidRDefault="00391457" w:rsidP="0082612B">
            <w:pPr>
              <w:spacing w:line="240" w:lineRule="auto"/>
              <w:jc w:val="center"/>
              <w:rPr>
                <w:rFonts w:eastAsia="Times New Roman"/>
                <w:color w:val="000000"/>
                <w:sz w:val="20"/>
                <w:szCs w:val="20"/>
              </w:rPr>
            </w:pPr>
            <w:r>
              <w:rPr>
                <w:rFonts w:eastAsia="Times New Roman"/>
                <w:color w:val="000000"/>
                <w:sz w:val="20"/>
                <w:szCs w:val="20"/>
              </w:rPr>
              <w:t>0,05</w:t>
            </w:r>
          </w:p>
        </w:tc>
        <w:tc>
          <w:tcPr>
            <w:tcW w:w="4251" w:type="dxa"/>
            <w:shd w:val="clear" w:color="auto" w:fill="FFFFFF"/>
            <w:vAlign w:val="bottom"/>
            <w:hideMark/>
          </w:tcPr>
          <w:p w14:paraId="0952FF96" w14:textId="23E840B7" w:rsidR="00C53FFD" w:rsidRPr="00870D1F" w:rsidRDefault="00C53FFD" w:rsidP="0082612B">
            <w:pPr>
              <w:spacing w:line="240" w:lineRule="auto"/>
              <w:rPr>
                <w:rFonts w:eastAsia="Times New Roman"/>
                <w:color w:val="000000"/>
                <w:sz w:val="20"/>
                <w:szCs w:val="20"/>
              </w:rPr>
            </w:pPr>
            <w:r w:rsidRPr="00870D1F">
              <w:rPr>
                <w:rFonts w:eastAsia="Times New Roman"/>
                <w:color w:val="000000"/>
                <w:sz w:val="20"/>
                <w:szCs w:val="20"/>
              </w:rPr>
              <w:t>Udržanie súč</w:t>
            </w:r>
            <w:r>
              <w:rPr>
                <w:rFonts w:eastAsia="Times New Roman"/>
                <w:color w:val="000000"/>
                <w:sz w:val="20"/>
                <w:szCs w:val="20"/>
              </w:rPr>
              <w:t>asnej výmery biotopu</w:t>
            </w:r>
            <w:r w:rsidRPr="00870D1F">
              <w:rPr>
                <w:rFonts w:eastAsia="Times New Roman"/>
                <w:color w:val="000000"/>
                <w:sz w:val="20"/>
                <w:szCs w:val="20"/>
              </w:rPr>
              <w:t>.</w:t>
            </w:r>
          </w:p>
        </w:tc>
      </w:tr>
      <w:tr w:rsidR="00C53FFD" w:rsidRPr="00870D1F" w14:paraId="761B449C" w14:textId="77777777" w:rsidTr="00C53FFD">
        <w:trPr>
          <w:trHeight w:val="1548"/>
        </w:trPr>
        <w:tc>
          <w:tcPr>
            <w:tcW w:w="2773" w:type="dxa"/>
            <w:shd w:val="clear" w:color="auto" w:fill="FFFFFF"/>
            <w:vAlign w:val="bottom"/>
            <w:hideMark/>
          </w:tcPr>
          <w:p w14:paraId="09CC837E" w14:textId="77777777" w:rsidR="00C53FFD" w:rsidRPr="00870D1F" w:rsidRDefault="00C53FFD" w:rsidP="0082612B">
            <w:pPr>
              <w:spacing w:line="240" w:lineRule="auto"/>
              <w:rPr>
                <w:rFonts w:eastAsia="Times New Roman"/>
                <w:color w:val="000000"/>
                <w:sz w:val="20"/>
                <w:szCs w:val="20"/>
              </w:rPr>
            </w:pPr>
            <w:r w:rsidRPr="00870D1F">
              <w:rPr>
                <w:rFonts w:eastAsia="Times New Roman"/>
                <w:color w:val="000000"/>
                <w:sz w:val="20"/>
                <w:szCs w:val="20"/>
              </w:rPr>
              <w:t>Zastúpenie charakteristických druhov</w:t>
            </w:r>
          </w:p>
        </w:tc>
        <w:tc>
          <w:tcPr>
            <w:tcW w:w="1249" w:type="dxa"/>
            <w:shd w:val="clear" w:color="auto" w:fill="FFFFFF"/>
            <w:vAlign w:val="bottom"/>
            <w:hideMark/>
          </w:tcPr>
          <w:p w14:paraId="05DD3099" w14:textId="77777777" w:rsidR="00C53FFD" w:rsidRPr="00870D1F" w:rsidRDefault="00C53FFD" w:rsidP="0082612B">
            <w:pPr>
              <w:spacing w:line="240" w:lineRule="auto"/>
              <w:rPr>
                <w:rFonts w:eastAsia="Times New Roman"/>
                <w:color w:val="000000"/>
                <w:sz w:val="20"/>
                <w:szCs w:val="20"/>
              </w:rPr>
            </w:pPr>
            <w:r w:rsidRPr="00870D1F">
              <w:rPr>
                <w:rFonts w:eastAsia="Times New Roman"/>
                <w:color w:val="000000"/>
                <w:sz w:val="20"/>
                <w:szCs w:val="20"/>
              </w:rPr>
              <w:t>počet druhov/16 m</w:t>
            </w:r>
            <w:r w:rsidRPr="00870D1F">
              <w:rPr>
                <w:rFonts w:eastAsia="Times New Roman"/>
                <w:color w:val="000000"/>
                <w:sz w:val="20"/>
                <w:szCs w:val="20"/>
                <w:vertAlign w:val="superscript"/>
              </w:rPr>
              <w:t>2</w:t>
            </w:r>
          </w:p>
        </w:tc>
        <w:tc>
          <w:tcPr>
            <w:tcW w:w="662" w:type="dxa"/>
            <w:shd w:val="clear" w:color="auto" w:fill="FFFFFF"/>
            <w:vAlign w:val="bottom"/>
            <w:hideMark/>
          </w:tcPr>
          <w:p w14:paraId="119E1D6D" w14:textId="77777777" w:rsidR="00C53FFD" w:rsidRPr="00870D1F" w:rsidRDefault="00C53FFD" w:rsidP="0082612B">
            <w:pPr>
              <w:spacing w:line="240" w:lineRule="auto"/>
              <w:jc w:val="center"/>
              <w:rPr>
                <w:rFonts w:eastAsia="Times New Roman"/>
                <w:color w:val="000000"/>
                <w:sz w:val="20"/>
                <w:szCs w:val="20"/>
              </w:rPr>
            </w:pPr>
            <w:r w:rsidRPr="00870D1F">
              <w:rPr>
                <w:rFonts w:eastAsia="Times New Roman"/>
                <w:color w:val="000000"/>
                <w:sz w:val="20"/>
                <w:szCs w:val="20"/>
              </w:rPr>
              <w:t>najmenej 5 druhov</w:t>
            </w:r>
          </w:p>
        </w:tc>
        <w:tc>
          <w:tcPr>
            <w:tcW w:w="4251" w:type="dxa"/>
            <w:shd w:val="clear" w:color="auto" w:fill="FFFFFF"/>
            <w:vAlign w:val="bottom"/>
            <w:hideMark/>
          </w:tcPr>
          <w:p w14:paraId="79DB88C7" w14:textId="77777777" w:rsidR="00C53FFD" w:rsidRPr="00870D1F" w:rsidRDefault="00C53FFD" w:rsidP="0082612B">
            <w:pPr>
              <w:spacing w:line="240" w:lineRule="auto"/>
              <w:jc w:val="both"/>
              <w:rPr>
                <w:rFonts w:eastAsia="Times New Roman"/>
                <w:color w:val="000000"/>
                <w:sz w:val="20"/>
                <w:szCs w:val="20"/>
              </w:rPr>
            </w:pPr>
            <w:r w:rsidRPr="00870D1F">
              <w:rPr>
                <w:rFonts w:eastAsia="Times New Roman"/>
                <w:color w:val="000000"/>
                <w:sz w:val="20"/>
                <w:szCs w:val="20"/>
              </w:rPr>
              <w:t xml:space="preserve">Charakteristické/typické druhové zloženie: </w:t>
            </w:r>
            <w:r w:rsidRPr="00870D1F">
              <w:rPr>
                <w:rFonts w:eastAsia="Times New Roman"/>
                <w:i/>
                <w:color w:val="000000"/>
                <w:sz w:val="20"/>
                <w:szCs w:val="20"/>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C53FFD" w:rsidRPr="00870D1F" w14:paraId="735967A1" w14:textId="77777777" w:rsidTr="00C53FFD">
        <w:trPr>
          <w:trHeight w:val="290"/>
        </w:trPr>
        <w:tc>
          <w:tcPr>
            <w:tcW w:w="2773" w:type="dxa"/>
            <w:shd w:val="clear" w:color="auto" w:fill="FFFFFF"/>
            <w:vAlign w:val="bottom"/>
            <w:hideMark/>
          </w:tcPr>
          <w:p w14:paraId="0F23FA81" w14:textId="77777777" w:rsidR="00C53FFD" w:rsidRPr="00870D1F" w:rsidRDefault="00C53FFD" w:rsidP="0082612B">
            <w:pPr>
              <w:spacing w:line="240" w:lineRule="auto"/>
              <w:rPr>
                <w:rFonts w:eastAsia="Times New Roman"/>
                <w:color w:val="000000"/>
                <w:sz w:val="20"/>
                <w:szCs w:val="20"/>
              </w:rPr>
            </w:pPr>
            <w:r w:rsidRPr="00870D1F">
              <w:rPr>
                <w:rFonts w:eastAsia="Times New Roman"/>
                <w:color w:val="000000"/>
                <w:sz w:val="20"/>
                <w:szCs w:val="20"/>
              </w:rPr>
              <w:lastRenderedPageBreak/>
              <w:t>Vertikálna štruktúra biotopu</w:t>
            </w:r>
          </w:p>
        </w:tc>
        <w:tc>
          <w:tcPr>
            <w:tcW w:w="1249" w:type="dxa"/>
            <w:shd w:val="clear" w:color="auto" w:fill="FFFFFF"/>
            <w:vAlign w:val="bottom"/>
            <w:hideMark/>
          </w:tcPr>
          <w:p w14:paraId="724DD4A4" w14:textId="77777777" w:rsidR="00C53FFD" w:rsidRPr="00870D1F" w:rsidRDefault="00C53FFD" w:rsidP="0082612B">
            <w:pPr>
              <w:spacing w:line="240" w:lineRule="auto"/>
              <w:rPr>
                <w:rFonts w:eastAsia="Times New Roman"/>
                <w:color w:val="000000"/>
                <w:sz w:val="20"/>
                <w:szCs w:val="20"/>
              </w:rPr>
            </w:pPr>
            <w:r w:rsidRPr="00870D1F">
              <w:rPr>
                <w:rFonts w:eastAsia="Times New Roman"/>
                <w:color w:val="000000"/>
                <w:sz w:val="20"/>
                <w:szCs w:val="20"/>
              </w:rPr>
              <w:t>percento pokrytia krovín a drevín /plocha biotopu</w:t>
            </w:r>
          </w:p>
        </w:tc>
        <w:tc>
          <w:tcPr>
            <w:tcW w:w="662" w:type="dxa"/>
            <w:shd w:val="clear" w:color="auto" w:fill="FFFFFF"/>
            <w:vAlign w:val="bottom"/>
            <w:hideMark/>
          </w:tcPr>
          <w:p w14:paraId="2EE3971C" w14:textId="77777777" w:rsidR="00C53FFD" w:rsidRPr="00870D1F" w:rsidRDefault="00C53FFD" w:rsidP="0082612B">
            <w:pPr>
              <w:spacing w:line="240" w:lineRule="auto"/>
              <w:jc w:val="center"/>
              <w:rPr>
                <w:rFonts w:eastAsia="Times New Roman"/>
                <w:color w:val="000000"/>
                <w:sz w:val="20"/>
                <w:szCs w:val="20"/>
              </w:rPr>
            </w:pPr>
            <w:r w:rsidRPr="00870D1F">
              <w:rPr>
                <w:rFonts w:eastAsia="Times New Roman"/>
                <w:color w:val="000000"/>
                <w:sz w:val="20"/>
                <w:szCs w:val="20"/>
              </w:rPr>
              <w:t>viac ako 50 % krovín, menej ako 20 % drevín</w:t>
            </w:r>
          </w:p>
        </w:tc>
        <w:tc>
          <w:tcPr>
            <w:tcW w:w="4251" w:type="dxa"/>
            <w:shd w:val="clear" w:color="auto" w:fill="FFFFFF"/>
            <w:vAlign w:val="bottom"/>
            <w:hideMark/>
          </w:tcPr>
          <w:p w14:paraId="6C28C6A4" w14:textId="77777777" w:rsidR="00C53FFD" w:rsidRPr="00870D1F" w:rsidRDefault="00C53FFD" w:rsidP="0082612B">
            <w:pPr>
              <w:spacing w:line="240" w:lineRule="auto"/>
              <w:rPr>
                <w:rFonts w:eastAsia="Times New Roman"/>
                <w:color w:val="000000"/>
                <w:sz w:val="20"/>
                <w:szCs w:val="20"/>
              </w:rPr>
            </w:pPr>
            <w:r w:rsidRPr="00870D1F">
              <w:rPr>
                <w:rFonts w:eastAsia="Times New Roman"/>
                <w:color w:val="000000"/>
                <w:sz w:val="20"/>
                <w:szCs w:val="20"/>
              </w:rPr>
              <w:t>Udržané zastúpenie teplomilných drevín a krovín na výmere väčšej ako polovica z výmery biotopu, výmera drevín v stromovej etáži minimálna.</w:t>
            </w:r>
          </w:p>
        </w:tc>
      </w:tr>
      <w:tr w:rsidR="00C53FFD" w:rsidRPr="00870D1F" w14:paraId="3D9CC3C1" w14:textId="77777777" w:rsidTr="00C53FFD">
        <w:trPr>
          <w:trHeight w:val="850"/>
        </w:trPr>
        <w:tc>
          <w:tcPr>
            <w:tcW w:w="2773" w:type="dxa"/>
            <w:shd w:val="clear" w:color="auto" w:fill="FFFFFF"/>
            <w:vAlign w:val="bottom"/>
            <w:hideMark/>
          </w:tcPr>
          <w:p w14:paraId="47E9749D" w14:textId="77777777" w:rsidR="00C53FFD" w:rsidRPr="00870D1F" w:rsidRDefault="00C53FFD" w:rsidP="0082612B">
            <w:pPr>
              <w:spacing w:line="240" w:lineRule="auto"/>
              <w:rPr>
                <w:rFonts w:eastAsia="Times New Roman"/>
                <w:color w:val="000000"/>
                <w:sz w:val="20"/>
                <w:szCs w:val="20"/>
              </w:rPr>
            </w:pPr>
            <w:r w:rsidRPr="00870D1F">
              <w:rPr>
                <w:rFonts w:eastAsia="Times New Roman"/>
                <w:color w:val="000000"/>
                <w:sz w:val="20"/>
                <w:szCs w:val="20"/>
              </w:rPr>
              <w:t>Zastúpenie alochtónnych/inváznych/invázne sa správajúcich druhov</w:t>
            </w:r>
          </w:p>
        </w:tc>
        <w:tc>
          <w:tcPr>
            <w:tcW w:w="1249" w:type="dxa"/>
            <w:shd w:val="clear" w:color="auto" w:fill="FFFFFF"/>
            <w:vAlign w:val="bottom"/>
            <w:hideMark/>
          </w:tcPr>
          <w:p w14:paraId="622B7EE1" w14:textId="77777777" w:rsidR="00C53FFD" w:rsidRPr="00870D1F" w:rsidRDefault="00C53FFD" w:rsidP="0082612B">
            <w:pPr>
              <w:spacing w:line="240" w:lineRule="auto"/>
              <w:rPr>
                <w:rFonts w:eastAsia="Times New Roman"/>
                <w:color w:val="000000"/>
                <w:sz w:val="20"/>
                <w:szCs w:val="20"/>
              </w:rPr>
            </w:pPr>
            <w:r w:rsidRPr="00870D1F">
              <w:rPr>
                <w:rFonts w:eastAsia="Times New Roman"/>
                <w:color w:val="000000"/>
                <w:sz w:val="20"/>
                <w:szCs w:val="20"/>
              </w:rPr>
              <w:t>percento pokrytia/25 m</w:t>
            </w:r>
            <w:r w:rsidRPr="00870D1F">
              <w:rPr>
                <w:rFonts w:eastAsia="Times New Roman"/>
                <w:color w:val="000000"/>
                <w:sz w:val="20"/>
                <w:szCs w:val="20"/>
                <w:vertAlign w:val="superscript"/>
              </w:rPr>
              <w:t>2</w:t>
            </w:r>
          </w:p>
        </w:tc>
        <w:tc>
          <w:tcPr>
            <w:tcW w:w="662" w:type="dxa"/>
            <w:shd w:val="clear" w:color="auto" w:fill="FFFFFF"/>
            <w:vAlign w:val="bottom"/>
            <w:hideMark/>
          </w:tcPr>
          <w:p w14:paraId="39AF6165" w14:textId="77777777" w:rsidR="00C53FFD" w:rsidRPr="00870D1F" w:rsidRDefault="00C53FFD" w:rsidP="0082612B">
            <w:pPr>
              <w:spacing w:line="240" w:lineRule="auto"/>
              <w:jc w:val="center"/>
              <w:rPr>
                <w:rFonts w:eastAsia="Times New Roman"/>
                <w:color w:val="000000"/>
                <w:sz w:val="20"/>
                <w:szCs w:val="20"/>
              </w:rPr>
            </w:pPr>
            <w:r w:rsidRPr="00870D1F">
              <w:rPr>
                <w:rFonts w:eastAsia="Times New Roman"/>
                <w:color w:val="000000"/>
                <w:sz w:val="20"/>
                <w:szCs w:val="20"/>
              </w:rPr>
              <w:t>menej ako 1 %</w:t>
            </w:r>
          </w:p>
        </w:tc>
        <w:tc>
          <w:tcPr>
            <w:tcW w:w="4251" w:type="dxa"/>
            <w:shd w:val="clear" w:color="auto" w:fill="FFFFFF"/>
            <w:vAlign w:val="bottom"/>
            <w:hideMark/>
          </w:tcPr>
          <w:p w14:paraId="18382980" w14:textId="77777777" w:rsidR="00C53FFD" w:rsidRPr="00870D1F" w:rsidRDefault="00C53FFD" w:rsidP="0082612B">
            <w:pPr>
              <w:spacing w:line="240" w:lineRule="auto"/>
              <w:rPr>
                <w:rFonts w:eastAsia="Times New Roman"/>
                <w:color w:val="000000"/>
                <w:sz w:val="20"/>
                <w:szCs w:val="20"/>
              </w:rPr>
            </w:pPr>
            <w:r w:rsidRPr="00870D1F">
              <w:rPr>
                <w:rFonts w:eastAsia="Times New Roman"/>
                <w:color w:val="000000"/>
                <w:sz w:val="20"/>
                <w:szCs w:val="20"/>
              </w:rPr>
              <w:t>Minimálne zastúpenie expanzívnych druhov</w:t>
            </w:r>
            <w:r w:rsidRPr="00870D1F">
              <w:rPr>
                <w:rFonts w:eastAsia="Times New Roman"/>
                <w:i/>
                <w:color w:val="000000"/>
                <w:sz w:val="20"/>
                <w:szCs w:val="20"/>
              </w:rPr>
              <w:t xml:space="preserve"> Arrhenatherum elatius, Calamagrostis epigejos, </w:t>
            </w:r>
            <w:r w:rsidRPr="00870D1F">
              <w:rPr>
                <w:rFonts w:eastAsia="Times New Roman"/>
                <w:color w:val="000000"/>
                <w:sz w:val="20"/>
                <w:szCs w:val="20"/>
              </w:rPr>
              <w:t xml:space="preserve">minim. zastúpenie inváznych druhov (napr. </w:t>
            </w:r>
            <w:r w:rsidRPr="00870D1F">
              <w:rPr>
                <w:i/>
                <w:color w:val="000000"/>
                <w:sz w:val="20"/>
                <w:szCs w:val="20"/>
              </w:rPr>
              <w:t>Aster sp., Solidago giganthea, Ailanthus altissima, Negundo aceroides</w:t>
            </w:r>
            <w:r w:rsidRPr="00870D1F">
              <w:rPr>
                <w:color w:val="000000"/>
                <w:sz w:val="20"/>
                <w:szCs w:val="20"/>
              </w:rPr>
              <w:t>).</w:t>
            </w:r>
          </w:p>
        </w:tc>
      </w:tr>
    </w:tbl>
    <w:p w14:paraId="5E70CA9D" w14:textId="77777777" w:rsidR="00C53FFD" w:rsidRDefault="00C53FFD" w:rsidP="00C060D3">
      <w:pPr>
        <w:spacing w:line="240" w:lineRule="auto"/>
        <w:jc w:val="both"/>
      </w:pPr>
    </w:p>
    <w:p w14:paraId="5A596F61" w14:textId="77777777" w:rsidR="00C53FFD" w:rsidRDefault="00C53FFD" w:rsidP="00C53FFD">
      <w:pPr>
        <w:spacing w:line="240" w:lineRule="auto"/>
        <w:jc w:val="both"/>
        <w:rPr>
          <w:color w:val="000000"/>
          <w:szCs w:val="24"/>
        </w:rPr>
      </w:pPr>
      <w:r>
        <w:rPr>
          <w:color w:val="000000"/>
          <w:szCs w:val="24"/>
        </w:rPr>
        <w:t xml:space="preserve">Zlepšenie stavu biotopu druhu </w:t>
      </w:r>
      <w:r w:rsidRPr="00CF3AB6">
        <w:rPr>
          <w:b/>
          <w:color w:val="000000"/>
          <w:szCs w:val="24"/>
        </w:rPr>
        <w:t>Kr2 (5130) Porasty borievky obyčajnej</w:t>
      </w:r>
      <w:r>
        <w:rPr>
          <w:color w:val="000000"/>
          <w:szCs w:val="24"/>
        </w:rPr>
        <w:t xml:space="preserve"> 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043"/>
      </w:tblGrid>
      <w:tr w:rsidR="00C53FFD" w:rsidRPr="00CF3AB6" w14:paraId="2B31612D" w14:textId="77777777" w:rsidTr="0082612B">
        <w:trPr>
          <w:trHeight w:val="705"/>
        </w:trPr>
        <w:tc>
          <w:tcPr>
            <w:tcW w:w="2510" w:type="dxa"/>
            <w:shd w:val="clear" w:color="auto" w:fill="auto"/>
            <w:hideMark/>
          </w:tcPr>
          <w:p w14:paraId="4CCBCFD8" w14:textId="77777777" w:rsidR="00C53FFD" w:rsidRPr="00C53FFD" w:rsidRDefault="00C53FFD" w:rsidP="0082612B">
            <w:pPr>
              <w:spacing w:line="240" w:lineRule="auto"/>
              <w:jc w:val="both"/>
              <w:rPr>
                <w:rFonts w:eastAsia="Times New Roman"/>
                <w:b/>
                <w:color w:val="000000"/>
                <w:sz w:val="18"/>
                <w:szCs w:val="18"/>
              </w:rPr>
            </w:pPr>
            <w:r w:rsidRPr="00C53FFD">
              <w:rPr>
                <w:rFonts w:eastAsia="Times New Roman"/>
                <w:b/>
                <w:color w:val="000000"/>
                <w:sz w:val="18"/>
                <w:szCs w:val="18"/>
              </w:rPr>
              <w:t>Parameter</w:t>
            </w:r>
          </w:p>
        </w:tc>
        <w:tc>
          <w:tcPr>
            <w:tcW w:w="1140" w:type="dxa"/>
            <w:shd w:val="clear" w:color="auto" w:fill="auto"/>
            <w:hideMark/>
          </w:tcPr>
          <w:p w14:paraId="41F16158" w14:textId="77777777" w:rsidR="00C53FFD" w:rsidRPr="00C53FFD" w:rsidRDefault="00C53FFD" w:rsidP="0082612B">
            <w:pPr>
              <w:spacing w:line="240" w:lineRule="auto"/>
              <w:jc w:val="both"/>
              <w:rPr>
                <w:rFonts w:eastAsia="Times New Roman"/>
                <w:b/>
                <w:color w:val="000000"/>
                <w:sz w:val="18"/>
                <w:szCs w:val="18"/>
              </w:rPr>
            </w:pPr>
            <w:r w:rsidRPr="00C53FFD">
              <w:rPr>
                <w:rFonts w:eastAsia="Times New Roman"/>
                <w:b/>
                <w:color w:val="000000"/>
                <w:sz w:val="18"/>
                <w:szCs w:val="18"/>
              </w:rPr>
              <w:t>Merateľný indikátor</w:t>
            </w:r>
          </w:p>
        </w:tc>
        <w:tc>
          <w:tcPr>
            <w:tcW w:w="800" w:type="dxa"/>
            <w:shd w:val="clear" w:color="auto" w:fill="auto"/>
            <w:hideMark/>
          </w:tcPr>
          <w:p w14:paraId="64303892" w14:textId="77777777" w:rsidR="00C53FFD" w:rsidRPr="00C53FFD" w:rsidRDefault="00C53FFD" w:rsidP="0082612B">
            <w:pPr>
              <w:spacing w:line="240" w:lineRule="auto"/>
              <w:jc w:val="center"/>
              <w:rPr>
                <w:rFonts w:eastAsia="Times New Roman"/>
                <w:b/>
                <w:color w:val="000000"/>
                <w:sz w:val="18"/>
                <w:szCs w:val="18"/>
              </w:rPr>
            </w:pPr>
            <w:r w:rsidRPr="00C53FFD">
              <w:rPr>
                <w:rFonts w:eastAsia="Times New Roman"/>
                <w:b/>
                <w:color w:val="000000"/>
                <w:sz w:val="18"/>
                <w:szCs w:val="18"/>
              </w:rPr>
              <w:t>Cieľová hodnota</w:t>
            </w:r>
          </w:p>
        </w:tc>
        <w:tc>
          <w:tcPr>
            <w:tcW w:w="5043" w:type="dxa"/>
            <w:shd w:val="clear" w:color="auto" w:fill="auto"/>
            <w:hideMark/>
          </w:tcPr>
          <w:p w14:paraId="28F71D72" w14:textId="77777777" w:rsidR="00C53FFD" w:rsidRPr="00C53FFD" w:rsidRDefault="00C53FFD" w:rsidP="0082612B">
            <w:pPr>
              <w:spacing w:line="240" w:lineRule="auto"/>
              <w:jc w:val="both"/>
              <w:rPr>
                <w:rFonts w:eastAsia="Times New Roman"/>
                <w:b/>
                <w:color w:val="000000"/>
                <w:sz w:val="18"/>
                <w:szCs w:val="18"/>
              </w:rPr>
            </w:pPr>
            <w:r w:rsidRPr="00C53FFD">
              <w:rPr>
                <w:rFonts w:eastAsia="Times New Roman"/>
                <w:b/>
                <w:color w:val="000000"/>
                <w:sz w:val="18"/>
                <w:szCs w:val="18"/>
              </w:rPr>
              <w:t>Poznámky/Doplňujúce informácie</w:t>
            </w:r>
          </w:p>
        </w:tc>
      </w:tr>
      <w:tr w:rsidR="00C53FFD" w:rsidRPr="00CF3AB6" w14:paraId="509D85FF" w14:textId="77777777" w:rsidTr="0082612B">
        <w:trPr>
          <w:trHeight w:val="290"/>
        </w:trPr>
        <w:tc>
          <w:tcPr>
            <w:tcW w:w="2510" w:type="dxa"/>
            <w:shd w:val="clear" w:color="auto" w:fill="auto"/>
            <w:vAlign w:val="bottom"/>
            <w:hideMark/>
          </w:tcPr>
          <w:p w14:paraId="2069CF1F" w14:textId="77777777" w:rsidR="00C53FFD" w:rsidRPr="00CF3AB6" w:rsidRDefault="00C53FFD" w:rsidP="0082612B">
            <w:pPr>
              <w:spacing w:line="240" w:lineRule="auto"/>
              <w:rPr>
                <w:rFonts w:eastAsia="Times New Roman"/>
                <w:color w:val="000000"/>
                <w:sz w:val="18"/>
                <w:szCs w:val="18"/>
              </w:rPr>
            </w:pPr>
            <w:r w:rsidRPr="00CF3AB6">
              <w:rPr>
                <w:rFonts w:eastAsia="Times New Roman"/>
                <w:color w:val="000000"/>
                <w:sz w:val="18"/>
                <w:szCs w:val="18"/>
              </w:rPr>
              <w:t>Výmera biotopu</w:t>
            </w:r>
          </w:p>
        </w:tc>
        <w:tc>
          <w:tcPr>
            <w:tcW w:w="1140" w:type="dxa"/>
            <w:shd w:val="clear" w:color="auto" w:fill="auto"/>
            <w:vAlign w:val="bottom"/>
            <w:hideMark/>
          </w:tcPr>
          <w:p w14:paraId="163B8E96"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 xml:space="preserve">ha </w:t>
            </w:r>
          </w:p>
        </w:tc>
        <w:tc>
          <w:tcPr>
            <w:tcW w:w="800" w:type="dxa"/>
            <w:shd w:val="clear" w:color="auto" w:fill="auto"/>
            <w:vAlign w:val="bottom"/>
            <w:hideMark/>
          </w:tcPr>
          <w:p w14:paraId="05D9DE6C" w14:textId="0A1B97E7" w:rsidR="00C53FFD" w:rsidRPr="00CF3AB6" w:rsidRDefault="00C53FFD" w:rsidP="0082612B">
            <w:pPr>
              <w:spacing w:line="240" w:lineRule="auto"/>
              <w:jc w:val="center"/>
              <w:rPr>
                <w:rFonts w:eastAsia="Times New Roman"/>
                <w:sz w:val="18"/>
                <w:szCs w:val="18"/>
              </w:rPr>
            </w:pPr>
            <w:r>
              <w:rPr>
                <w:rFonts w:eastAsia="Times New Roman"/>
                <w:sz w:val="18"/>
                <w:szCs w:val="18"/>
              </w:rPr>
              <w:t>1,3</w:t>
            </w:r>
          </w:p>
        </w:tc>
        <w:tc>
          <w:tcPr>
            <w:tcW w:w="5043" w:type="dxa"/>
            <w:shd w:val="clear" w:color="auto" w:fill="auto"/>
            <w:vAlign w:val="bottom"/>
            <w:hideMark/>
          </w:tcPr>
          <w:p w14:paraId="1236851E" w14:textId="77777777" w:rsidR="00C53FFD" w:rsidRPr="00CF3AB6" w:rsidRDefault="00C53FFD" w:rsidP="0082612B">
            <w:pPr>
              <w:spacing w:line="240" w:lineRule="auto"/>
              <w:rPr>
                <w:rFonts w:eastAsia="Times New Roman"/>
                <w:sz w:val="18"/>
                <w:szCs w:val="18"/>
              </w:rPr>
            </w:pPr>
            <w:r>
              <w:rPr>
                <w:rFonts w:eastAsia="Times New Roman"/>
                <w:sz w:val="18"/>
                <w:szCs w:val="18"/>
              </w:rPr>
              <w:t xml:space="preserve">Udržať </w:t>
            </w:r>
            <w:r w:rsidRPr="00CF3AB6">
              <w:rPr>
                <w:rFonts w:eastAsia="Times New Roman"/>
                <w:sz w:val="18"/>
                <w:szCs w:val="18"/>
              </w:rPr>
              <w:t xml:space="preserve">výmeru biotopu </w:t>
            </w:r>
          </w:p>
        </w:tc>
      </w:tr>
      <w:tr w:rsidR="00C53FFD" w:rsidRPr="00CF3AB6" w14:paraId="3CE43A9B" w14:textId="77777777" w:rsidTr="0082612B">
        <w:trPr>
          <w:trHeight w:val="2320"/>
        </w:trPr>
        <w:tc>
          <w:tcPr>
            <w:tcW w:w="2510" w:type="dxa"/>
            <w:shd w:val="clear" w:color="auto" w:fill="auto"/>
            <w:vAlign w:val="bottom"/>
            <w:hideMark/>
          </w:tcPr>
          <w:p w14:paraId="462A6705"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Zastúpenie charakteristických druhov</w:t>
            </w:r>
          </w:p>
        </w:tc>
        <w:tc>
          <w:tcPr>
            <w:tcW w:w="1140" w:type="dxa"/>
            <w:shd w:val="clear" w:color="auto" w:fill="auto"/>
            <w:vAlign w:val="bottom"/>
            <w:hideMark/>
          </w:tcPr>
          <w:p w14:paraId="63BF0D6C" w14:textId="77777777" w:rsidR="00C53FFD" w:rsidRPr="00CF3AB6" w:rsidRDefault="00C53FFD" w:rsidP="0082612B">
            <w:pPr>
              <w:spacing w:line="240" w:lineRule="auto"/>
              <w:rPr>
                <w:rFonts w:eastAsia="Times New Roman"/>
                <w:sz w:val="18"/>
                <w:szCs w:val="18"/>
              </w:rPr>
            </w:pPr>
            <w:r>
              <w:rPr>
                <w:rFonts w:eastAsia="Times New Roman"/>
                <w:sz w:val="18"/>
                <w:szCs w:val="18"/>
              </w:rPr>
              <w:t xml:space="preserve">počet druhov/16 </w:t>
            </w:r>
            <w:r w:rsidRPr="00CF3AB6">
              <w:rPr>
                <w:rFonts w:eastAsia="Times New Roman"/>
                <w:sz w:val="18"/>
                <w:szCs w:val="18"/>
              </w:rPr>
              <w:t>m2</w:t>
            </w:r>
          </w:p>
        </w:tc>
        <w:tc>
          <w:tcPr>
            <w:tcW w:w="800" w:type="dxa"/>
            <w:shd w:val="clear" w:color="auto" w:fill="auto"/>
            <w:vAlign w:val="bottom"/>
            <w:hideMark/>
          </w:tcPr>
          <w:p w14:paraId="3372C393" w14:textId="77777777" w:rsidR="00C53FFD" w:rsidRPr="00CF3AB6" w:rsidRDefault="00C53FFD" w:rsidP="0082612B">
            <w:pPr>
              <w:spacing w:line="240" w:lineRule="auto"/>
              <w:jc w:val="center"/>
              <w:rPr>
                <w:rFonts w:eastAsia="Times New Roman"/>
                <w:sz w:val="18"/>
                <w:szCs w:val="18"/>
              </w:rPr>
            </w:pPr>
            <w:r w:rsidRPr="00CF3AB6">
              <w:rPr>
                <w:rFonts w:eastAsia="Times New Roman"/>
                <w:sz w:val="18"/>
                <w:szCs w:val="18"/>
              </w:rPr>
              <w:t>najmenej 10 druhov</w:t>
            </w:r>
          </w:p>
        </w:tc>
        <w:tc>
          <w:tcPr>
            <w:tcW w:w="5043" w:type="dxa"/>
            <w:shd w:val="clear" w:color="auto" w:fill="auto"/>
            <w:vAlign w:val="bottom"/>
            <w:hideMark/>
          </w:tcPr>
          <w:p w14:paraId="54C5A1FD" w14:textId="3B8011D1" w:rsidR="00C53FFD" w:rsidRPr="00CF3AB6" w:rsidRDefault="00C53FFD" w:rsidP="0082612B">
            <w:pPr>
              <w:spacing w:line="240" w:lineRule="auto"/>
              <w:rPr>
                <w:rFonts w:eastAsia="Times New Roman"/>
                <w:sz w:val="18"/>
                <w:szCs w:val="18"/>
              </w:rPr>
            </w:pPr>
            <w:r w:rsidRPr="00CF3AB6">
              <w:rPr>
                <w:rFonts w:eastAsia="Times New Roman"/>
                <w:sz w:val="18"/>
                <w:szCs w:val="18"/>
              </w:rPr>
              <w:t xml:space="preserve">Charakteristické/typické druhové zloženie: </w:t>
            </w:r>
            <w:r w:rsidRPr="00CF3AB6">
              <w:rPr>
                <w:rFonts w:eastAsia="Times New Roman"/>
                <w:i/>
                <w:sz w:val="18"/>
                <w:szCs w:val="18"/>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w:t>
            </w:r>
            <w:commentRangeStart w:id="0"/>
            <w:r w:rsidR="0057501A" w:rsidRPr="0057501A">
              <w:rPr>
                <w:rFonts w:eastAsia="Times New Roman"/>
                <w:i/>
                <w:color w:val="00B050"/>
                <w:sz w:val="18"/>
                <w:szCs w:val="18"/>
              </w:rPr>
              <w:t>Gentiana cruciata</w:t>
            </w:r>
            <w:commentRangeEnd w:id="0"/>
            <w:r w:rsidR="0057501A">
              <w:rPr>
                <w:rStyle w:val="Odkaznakomentr"/>
              </w:rPr>
              <w:commentReference w:id="0"/>
            </w:r>
            <w:r w:rsidR="0057501A">
              <w:rPr>
                <w:rFonts w:eastAsia="Times New Roman"/>
                <w:i/>
                <w:sz w:val="18"/>
                <w:szCs w:val="18"/>
              </w:rPr>
              <w:t>,</w:t>
            </w:r>
            <w:r w:rsidRPr="00CF3AB6">
              <w:rPr>
                <w:rFonts w:eastAsia="Times New Roman"/>
                <w:i/>
                <w:sz w:val="18"/>
                <w:szCs w:val="18"/>
              </w:rPr>
              <w:t xml:space="preserve"> Hypericum perforatum, Juniperus communis, Leontodon hispidus, Pimpinella saxifraga, Potentilla heptaphylla, Salvia pratensis, S. verticillata, Sanguisorba minor, Scabiosa ochroleuca, Teucrium chamaedrys</w:t>
            </w:r>
          </w:p>
        </w:tc>
      </w:tr>
      <w:tr w:rsidR="00C53FFD" w:rsidRPr="00CF3AB6" w14:paraId="6DF7786D" w14:textId="77777777" w:rsidTr="0082612B">
        <w:trPr>
          <w:trHeight w:val="870"/>
        </w:trPr>
        <w:tc>
          <w:tcPr>
            <w:tcW w:w="2510" w:type="dxa"/>
            <w:shd w:val="clear" w:color="auto" w:fill="auto"/>
            <w:vAlign w:val="bottom"/>
            <w:hideMark/>
          </w:tcPr>
          <w:p w14:paraId="1AA92207"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Vertikálna štruktúra biotopu</w:t>
            </w:r>
          </w:p>
        </w:tc>
        <w:tc>
          <w:tcPr>
            <w:tcW w:w="1140" w:type="dxa"/>
            <w:shd w:val="clear" w:color="auto" w:fill="auto"/>
            <w:vAlign w:val="bottom"/>
            <w:hideMark/>
          </w:tcPr>
          <w:p w14:paraId="658B3896"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percento pokrytia drevín a krovín/plocha biotopu</w:t>
            </w:r>
          </w:p>
        </w:tc>
        <w:tc>
          <w:tcPr>
            <w:tcW w:w="800" w:type="dxa"/>
            <w:shd w:val="clear" w:color="auto" w:fill="auto"/>
            <w:vAlign w:val="bottom"/>
            <w:hideMark/>
          </w:tcPr>
          <w:p w14:paraId="2906CEBA" w14:textId="77777777" w:rsidR="00C53FFD" w:rsidRPr="00CF3AB6" w:rsidRDefault="00C53FFD" w:rsidP="0082612B">
            <w:pPr>
              <w:spacing w:line="240" w:lineRule="auto"/>
              <w:jc w:val="center"/>
              <w:rPr>
                <w:rFonts w:eastAsia="Times New Roman"/>
                <w:sz w:val="18"/>
                <w:szCs w:val="18"/>
              </w:rPr>
            </w:pPr>
            <w:r w:rsidRPr="00CF3AB6">
              <w:rPr>
                <w:rFonts w:eastAsia="Times New Roman"/>
                <w:sz w:val="18"/>
                <w:szCs w:val="18"/>
              </w:rPr>
              <w:t>30</w:t>
            </w:r>
            <w:r>
              <w:rPr>
                <w:rFonts w:eastAsia="Times New Roman"/>
                <w:sz w:val="18"/>
                <w:szCs w:val="18"/>
              </w:rPr>
              <w:t xml:space="preserve"> – 70 </w:t>
            </w:r>
            <w:r w:rsidRPr="00CF3AB6">
              <w:rPr>
                <w:rFonts w:eastAsia="Times New Roman"/>
                <w:sz w:val="18"/>
                <w:szCs w:val="18"/>
              </w:rPr>
              <w:t>%</w:t>
            </w:r>
          </w:p>
        </w:tc>
        <w:tc>
          <w:tcPr>
            <w:tcW w:w="5043" w:type="dxa"/>
            <w:shd w:val="clear" w:color="auto" w:fill="auto"/>
            <w:vAlign w:val="bottom"/>
            <w:hideMark/>
          </w:tcPr>
          <w:p w14:paraId="05356F32"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Stredne až husto zapojené porasty borievky obyčajnej, ktoré sa vytvorili na opustených pasienkoch alebo na extenzívne pasených plochách. V prípade zapájania porastov je potrebné odstraňovať/prerieďovať dreviny.</w:t>
            </w:r>
          </w:p>
        </w:tc>
      </w:tr>
      <w:tr w:rsidR="00C53FFD" w:rsidRPr="00CF3AB6" w14:paraId="2691E74A" w14:textId="77777777" w:rsidTr="0082612B">
        <w:trPr>
          <w:trHeight w:val="850"/>
        </w:trPr>
        <w:tc>
          <w:tcPr>
            <w:tcW w:w="2510" w:type="dxa"/>
            <w:shd w:val="clear" w:color="auto" w:fill="auto"/>
            <w:vAlign w:val="bottom"/>
            <w:hideMark/>
          </w:tcPr>
          <w:p w14:paraId="49D3CE54"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Zastúpenie alochtónnych/inváznych/invázne sa správajúcich druhov</w:t>
            </w:r>
          </w:p>
        </w:tc>
        <w:tc>
          <w:tcPr>
            <w:tcW w:w="1140" w:type="dxa"/>
            <w:shd w:val="clear" w:color="auto" w:fill="auto"/>
            <w:vAlign w:val="bottom"/>
            <w:hideMark/>
          </w:tcPr>
          <w:p w14:paraId="5D9F5989" w14:textId="77777777" w:rsidR="00C53FFD" w:rsidRPr="00CF3AB6" w:rsidRDefault="00C53FFD" w:rsidP="0082612B">
            <w:pPr>
              <w:spacing w:line="240" w:lineRule="auto"/>
              <w:rPr>
                <w:rFonts w:eastAsia="Times New Roman"/>
                <w:sz w:val="18"/>
                <w:szCs w:val="18"/>
              </w:rPr>
            </w:pPr>
            <w:r w:rsidRPr="00CF3AB6">
              <w:rPr>
                <w:rFonts w:eastAsia="Times New Roman"/>
                <w:sz w:val="18"/>
                <w:szCs w:val="18"/>
              </w:rPr>
              <w:t>percento pokrytia/25 m2</w:t>
            </w:r>
          </w:p>
        </w:tc>
        <w:tc>
          <w:tcPr>
            <w:tcW w:w="800" w:type="dxa"/>
            <w:shd w:val="clear" w:color="auto" w:fill="auto"/>
            <w:vAlign w:val="bottom"/>
            <w:hideMark/>
          </w:tcPr>
          <w:p w14:paraId="453AC19F" w14:textId="77777777" w:rsidR="00C53FFD" w:rsidRPr="00CF3AB6" w:rsidRDefault="00C53FFD" w:rsidP="0082612B">
            <w:pPr>
              <w:spacing w:line="240" w:lineRule="auto"/>
              <w:jc w:val="center"/>
              <w:rPr>
                <w:rFonts w:eastAsia="Times New Roman"/>
                <w:sz w:val="18"/>
                <w:szCs w:val="18"/>
              </w:rPr>
            </w:pPr>
            <w:r>
              <w:rPr>
                <w:rFonts w:eastAsia="Times New Roman"/>
                <w:sz w:val="18"/>
                <w:szCs w:val="18"/>
              </w:rPr>
              <w:t xml:space="preserve">menej ako 1 </w:t>
            </w:r>
            <w:r w:rsidRPr="00CF3AB6">
              <w:rPr>
                <w:rFonts w:eastAsia="Times New Roman"/>
                <w:sz w:val="18"/>
                <w:szCs w:val="18"/>
              </w:rPr>
              <w:t>%</w:t>
            </w:r>
          </w:p>
        </w:tc>
        <w:tc>
          <w:tcPr>
            <w:tcW w:w="5043" w:type="dxa"/>
            <w:shd w:val="clear" w:color="auto" w:fill="auto"/>
            <w:vAlign w:val="bottom"/>
            <w:hideMark/>
          </w:tcPr>
          <w:p w14:paraId="7A22DD54" w14:textId="77777777" w:rsidR="00C53FFD" w:rsidRPr="00F17982" w:rsidRDefault="00C53FFD" w:rsidP="0082612B">
            <w:pPr>
              <w:spacing w:line="240" w:lineRule="auto"/>
              <w:rPr>
                <w:rFonts w:eastAsia="Times New Roman"/>
                <w:sz w:val="18"/>
                <w:szCs w:val="18"/>
              </w:rPr>
            </w:pPr>
            <w:r>
              <w:rPr>
                <w:rFonts w:eastAsia="Times New Roman"/>
                <w:sz w:val="18"/>
                <w:szCs w:val="18"/>
              </w:rPr>
              <w:t>Minimálny výskyt nepôvodných invázne sa správajúcich druhov (</w:t>
            </w:r>
            <w:r>
              <w:rPr>
                <w:rFonts w:eastAsia="Times New Roman"/>
                <w:i/>
                <w:sz w:val="18"/>
                <w:szCs w:val="18"/>
              </w:rPr>
              <w:t>Solidago canadensis</w:t>
            </w:r>
            <w:r>
              <w:rPr>
                <w:rFonts w:eastAsia="Times New Roman"/>
                <w:sz w:val="18"/>
                <w:szCs w:val="18"/>
              </w:rPr>
              <w:t>)</w:t>
            </w:r>
          </w:p>
        </w:tc>
      </w:tr>
    </w:tbl>
    <w:p w14:paraId="4662BA74" w14:textId="77777777" w:rsidR="00C53FFD" w:rsidRDefault="00C53FFD" w:rsidP="00C53FFD">
      <w:pPr>
        <w:spacing w:line="240" w:lineRule="auto"/>
        <w:rPr>
          <w:color w:val="000000"/>
          <w:szCs w:val="24"/>
        </w:rPr>
      </w:pPr>
    </w:p>
    <w:p w14:paraId="047311E7" w14:textId="0545C355" w:rsidR="00026540" w:rsidRPr="00775056" w:rsidRDefault="00026540" w:rsidP="00026540">
      <w:pPr>
        <w:spacing w:line="240" w:lineRule="auto"/>
        <w:jc w:val="both"/>
        <w:rPr>
          <w:color w:val="000000"/>
          <w:szCs w:val="24"/>
        </w:rPr>
      </w:pPr>
      <w:r>
        <w:rPr>
          <w:color w:val="000000"/>
          <w:szCs w:val="24"/>
        </w:rPr>
        <w:t xml:space="preserve">Zlepšenie </w:t>
      </w:r>
      <w:r w:rsidRPr="00775056">
        <w:rPr>
          <w:color w:val="000000"/>
          <w:szCs w:val="24"/>
        </w:rPr>
        <w:t xml:space="preserve">stavu </w:t>
      </w:r>
      <w:r w:rsidRPr="00775056">
        <w:rPr>
          <w:b/>
          <w:color w:val="000000"/>
          <w:szCs w:val="24"/>
        </w:rPr>
        <w:t>biotopu 6510 (Lk1) Nížinné a podhorské kosné lúky</w:t>
      </w:r>
      <w:r w:rsidRPr="00775056">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026540" w:rsidRPr="0000010E" w14:paraId="087B7347"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1492519" w14:textId="77777777" w:rsidR="00026540" w:rsidRPr="00775056" w:rsidRDefault="00026540" w:rsidP="0082612B">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E210641" w14:textId="77777777" w:rsidR="00026540" w:rsidRPr="00775056" w:rsidRDefault="00026540" w:rsidP="0082612B">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3F99ABF" w14:textId="77777777" w:rsidR="00026540" w:rsidRPr="00775056" w:rsidRDefault="00026540" w:rsidP="0082612B">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9B24E87" w14:textId="77777777" w:rsidR="00026540" w:rsidRPr="00775056" w:rsidRDefault="00026540" w:rsidP="0082612B">
            <w:pPr>
              <w:spacing w:line="240" w:lineRule="auto"/>
              <w:rPr>
                <w:rFonts w:eastAsia="Times New Roman"/>
                <w:color w:val="000000"/>
                <w:sz w:val="20"/>
                <w:szCs w:val="20"/>
              </w:rPr>
            </w:pPr>
            <w:r w:rsidRPr="00775056">
              <w:rPr>
                <w:b/>
                <w:color w:val="000000"/>
                <w:sz w:val="20"/>
                <w:szCs w:val="20"/>
              </w:rPr>
              <w:t>Doplnkové informácie</w:t>
            </w:r>
          </w:p>
        </w:tc>
      </w:tr>
      <w:tr w:rsidR="00026540" w:rsidRPr="0000010E" w14:paraId="11E74214"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2234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410A614" w14:textId="77777777" w:rsidR="00026540" w:rsidRPr="00775056" w:rsidRDefault="00026540" w:rsidP="0082612B">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BFF8BB" w14:textId="058FE23F" w:rsidR="004C2D34" w:rsidRPr="00775056" w:rsidRDefault="00391457" w:rsidP="00F37EDA">
            <w:pPr>
              <w:spacing w:line="240" w:lineRule="auto"/>
              <w:jc w:val="center"/>
              <w:rPr>
                <w:rFonts w:eastAsia="Times New Roman"/>
                <w:color w:val="000000"/>
                <w:sz w:val="20"/>
                <w:szCs w:val="20"/>
              </w:rPr>
            </w:pPr>
            <w:r>
              <w:rPr>
                <w:rFonts w:eastAsia="Times New Roman"/>
                <w:color w:val="000000"/>
                <w:sz w:val="20"/>
                <w:szCs w:val="20"/>
              </w:rPr>
              <w:t>13,6</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18B5CF88"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026540" w:rsidRPr="0000010E" w14:paraId="530D6CED" w14:textId="77777777" w:rsidTr="0082612B">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FDEB4C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DCAC8C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 xml:space="preserve">počet </w:t>
            </w:r>
            <w:r>
              <w:rPr>
                <w:rFonts w:eastAsia="Times New Roman"/>
                <w:color w:val="000000"/>
                <w:sz w:val="20"/>
                <w:szCs w:val="20"/>
              </w:rPr>
              <w:t>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7785EB56" w14:textId="77777777" w:rsidR="00026540" w:rsidRPr="00775056" w:rsidRDefault="00026540" w:rsidP="0082612B">
            <w:pPr>
              <w:spacing w:line="240" w:lineRule="auto"/>
              <w:jc w:val="center"/>
              <w:rPr>
                <w:rFonts w:eastAsia="Times New Roman"/>
                <w:color w:val="000000"/>
                <w:sz w:val="20"/>
                <w:szCs w:val="20"/>
              </w:rPr>
            </w:pPr>
            <w:r w:rsidRPr="00775056">
              <w:rPr>
                <w:rFonts w:eastAsia="Times New Roman"/>
                <w:color w:val="000000"/>
                <w:sz w:val="20"/>
                <w:szCs w:val="20"/>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67A2290B" w14:textId="6A02BFD7" w:rsidR="00026540" w:rsidRPr="00391457" w:rsidRDefault="00026540" w:rsidP="0082612B">
            <w:pPr>
              <w:spacing w:line="240" w:lineRule="auto"/>
              <w:rPr>
                <w:rFonts w:eastAsia="Times New Roman"/>
                <w:color w:val="000000" w:themeColor="text1"/>
                <w:sz w:val="20"/>
                <w:szCs w:val="20"/>
              </w:rPr>
            </w:pPr>
            <w:r w:rsidRPr="00391457">
              <w:rPr>
                <w:rFonts w:eastAsia="Times New Roman"/>
                <w:color w:val="000000" w:themeColor="text1"/>
                <w:sz w:val="20"/>
                <w:szCs w:val="20"/>
              </w:rPr>
              <w:t xml:space="preserve">Charakteristické/typické druhové zloženie: </w:t>
            </w:r>
            <w:r w:rsidRPr="00391457">
              <w:rPr>
                <w:rFonts w:eastAsia="Times New Roman"/>
                <w:i/>
                <w:color w:val="000000" w:themeColor="text1"/>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w:t>
            </w:r>
            <w:r w:rsidR="0057501A" w:rsidRPr="00391457">
              <w:rPr>
                <w:rFonts w:eastAsia="Times New Roman"/>
                <w:i/>
                <w:color w:val="000000" w:themeColor="text1"/>
                <w:sz w:val="20"/>
                <w:szCs w:val="20"/>
              </w:rPr>
              <w:t xml:space="preserve"> Gentiana cruciata,</w:t>
            </w:r>
            <w:r w:rsidRPr="00391457">
              <w:rPr>
                <w:rFonts w:eastAsia="Times New Roman"/>
                <w:i/>
                <w:color w:val="000000" w:themeColor="text1"/>
                <w:sz w:val="20"/>
                <w:szCs w:val="20"/>
              </w:rPr>
              <w:t xml:space="preserve">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026540" w:rsidRPr="0000010E" w14:paraId="0167B119" w14:textId="77777777" w:rsidTr="0082612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518A972"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E296316"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74CB39AD" w14:textId="77777777" w:rsidR="00026540" w:rsidRPr="00775056" w:rsidRDefault="00026540" w:rsidP="0082612B">
            <w:pPr>
              <w:spacing w:line="240" w:lineRule="auto"/>
              <w:jc w:val="center"/>
              <w:rPr>
                <w:rFonts w:eastAsia="Times New Roman"/>
                <w:color w:val="000000"/>
                <w:sz w:val="20"/>
                <w:szCs w:val="20"/>
              </w:rPr>
            </w:pPr>
            <w:r w:rsidRPr="00775056">
              <w:rPr>
                <w:rFonts w:eastAsia="Times New Roman"/>
                <w:color w:val="000000"/>
                <w:sz w:val="20"/>
                <w:szCs w:val="20"/>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33709743"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026540" w:rsidRPr="0000010E" w14:paraId="6ABE9E0F" w14:textId="77777777" w:rsidTr="0082612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201B1B3"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0ADA8D"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96F0CE1" w14:textId="7AC487AB" w:rsidR="00026540" w:rsidRPr="00775056" w:rsidRDefault="00026540" w:rsidP="0082612B">
            <w:pPr>
              <w:spacing w:line="240" w:lineRule="auto"/>
              <w:jc w:val="center"/>
              <w:rPr>
                <w:rFonts w:eastAsia="Times New Roman"/>
                <w:color w:val="000000"/>
                <w:sz w:val="20"/>
                <w:szCs w:val="20"/>
              </w:rPr>
            </w:pPr>
            <w:r w:rsidRPr="00775056">
              <w:rPr>
                <w:rFonts w:eastAsia="Times New Roman"/>
                <w:color w:val="000000"/>
                <w:sz w:val="20"/>
                <w:szCs w:val="20"/>
              </w:rPr>
              <w:t>menej ako 15%</w:t>
            </w:r>
            <w:r w:rsidR="00391457">
              <w:rPr>
                <w:rFonts w:eastAsia="Times New Roman"/>
                <w:color w:val="000000"/>
                <w:sz w:val="20"/>
                <w:szCs w:val="20"/>
              </w:rPr>
              <w:t xml:space="preserve"> </w:t>
            </w:r>
            <w:r w:rsidR="00391457">
              <w:rPr>
                <w:rFonts w:eastAsia="Times New Roman"/>
                <w:sz w:val="18"/>
                <w:szCs w:val="18"/>
              </w:rPr>
              <w:t>nepôvodných a menej ako 1 % inváznych druhov</w:t>
            </w:r>
          </w:p>
        </w:tc>
        <w:tc>
          <w:tcPr>
            <w:tcW w:w="5528" w:type="dxa"/>
            <w:tcBorders>
              <w:top w:val="nil"/>
              <w:left w:val="nil"/>
              <w:bottom w:val="single" w:sz="4" w:space="0" w:color="auto"/>
              <w:right w:val="single" w:sz="4" w:space="0" w:color="auto"/>
            </w:tcBorders>
            <w:shd w:val="clear" w:color="auto" w:fill="auto"/>
            <w:vAlign w:val="bottom"/>
            <w:hideMark/>
          </w:tcPr>
          <w:p w14:paraId="744DE106" w14:textId="77777777" w:rsidR="00026540" w:rsidRPr="00775056" w:rsidRDefault="00026540" w:rsidP="0082612B">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w:t>
            </w:r>
            <w:r w:rsidRPr="00775056">
              <w:rPr>
                <w:rFonts w:eastAsia="Times New Roman"/>
                <w:i/>
                <w:color w:val="000000"/>
                <w:sz w:val="20"/>
                <w:szCs w:val="20"/>
              </w:rPr>
              <w:t>Calamagrostis epigejos, Solidago canadensis, Solidago gigantea, Stenactis annua</w:t>
            </w:r>
          </w:p>
        </w:tc>
      </w:tr>
    </w:tbl>
    <w:p w14:paraId="2DC2A175" w14:textId="77777777" w:rsidR="00026540" w:rsidRDefault="00026540" w:rsidP="00026540">
      <w:pPr>
        <w:spacing w:line="240" w:lineRule="auto"/>
        <w:rPr>
          <w:color w:val="000000"/>
          <w:szCs w:val="24"/>
        </w:rPr>
      </w:pPr>
    </w:p>
    <w:p w14:paraId="6F25E5C7" w14:textId="2FC7AE8E" w:rsidR="00237D02" w:rsidRDefault="00237D02" w:rsidP="00237D02">
      <w:pPr>
        <w:spacing w:line="240" w:lineRule="auto"/>
        <w:jc w:val="both"/>
        <w:rPr>
          <w:rFonts w:eastAsia="Times New Roman"/>
          <w:sz w:val="20"/>
          <w:szCs w:val="20"/>
        </w:rPr>
      </w:pPr>
      <w:r>
        <w:rPr>
          <w:color w:val="000000"/>
          <w:szCs w:val="24"/>
        </w:rPr>
        <w:t xml:space="preserve">Zachovanie stavu biotopu </w:t>
      </w:r>
      <w:r w:rsidRPr="00D42108">
        <w:rPr>
          <w:b/>
          <w:color w:val="000000"/>
          <w:szCs w:val="24"/>
        </w:rPr>
        <w:t xml:space="preserve">SK8 (8310) </w:t>
      </w:r>
      <w:r w:rsidRPr="00D42108">
        <w:rPr>
          <w:rFonts w:eastAsia="Times New Roman"/>
          <w:b/>
          <w:szCs w:val="24"/>
        </w:rPr>
        <w:t>Nesprístupnené jaskynné útvary</w:t>
      </w:r>
      <w:r w:rsidRPr="00D42108">
        <w:rPr>
          <w:rFonts w:eastAsia="Times New Roman"/>
          <w:szCs w:val="24"/>
        </w:rPr>
        <w:t xml:space="preserve"> za splnenia nasledovných atribútov:</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3"/>
        <w:gridCol w:w="2292"/>
        <w:gridCol w:w="789"/>
        <w:gridCol w:w="4999"/>
      </w:tblGrid>
      <w:tr w:rsidR="00237D02" w:rsidRPr="00241989" w14:paraId="3FA3F5EE" w14:textId="77777777" w:rsidTr="00391457">
        <w:trPr>
          <w:trHeight w:val="705"/>
        </w:trPr>
        <w:tc>
          <w:tcPr>
            <w:tcW w:w="1763" w:type="dxa"/>
            <w:shd w:val="clear" w:color="auto" w:fill="auto"/>
            <w:hideMark/>
          </w:tcPr>
          <w:p w14:paraId="6E5E5FD6" w14:textId="1A5E53F5" w:rsidR="00237D02" w:rsidRPr="000A1CDD" w:rsidRDefault="00237D02" w:rsidP="0082612B">
            <w:pPr>
              <w:spacing w:line="240" w:lineRule="auto"/>
              <w:jc w:val="both"/>
              <w:rPr>
                <w:rFonts w:eastAsia="Times New Roman"/>
                <w:b/>
                <w:color w:val="000000"/>
                <w:sz w:val="18"/>
                <w:szCs w:val="18"/>
              </w:rPr>
            </w:pPr>
            <w:r>
              <w:rPr>
                <w:color w:val="000000"/>
                <w:szCs w:val="24"/>
              </w:rPr>
              <w:t xml:space="preserve"> </w:t>
            </w:r>
            <w:r w:rsidRPr="000A1CDD">
              <w:rPr>
                <w:rFonts w:eastAsia="Times New Roman"/>
                <w:b/>
                <w:color w:val="000000"/>
                <w:sz w:val="18"/>
                <w:szCs w:val="18"/>
              </w:rPr>
              <w:t>Parameter</w:t>
            </w:r>
          </w:p>
        </w:tc>
        <w:tc>
          <w:tcPr>
            <w:tcW w:w="2292" w:type="dxa"/>
            <w:shd w:val="clear" w:color="auto" w:fill="auto"/>
            <w:hideMark/>
          </w:tcPr>
          <w:p w14:paraId="358F8FA0" w14:textId="77777777" w:rsidR="00237D02" w:rsidRPr="000A1CDD" w:rsidRDefault="00237D02" w:rsidP="0082612B">
            <w:pPr>
              <w:spacing w:line="240" w:lineRule="auto"/>
              <w:jc w:val="both"/>
              <w:rPr>
                <w:rFonts w:eastAsia="Times New Roman"/>
                <w:b/>
                <w:color w:val="000000"/>
                <w:sz w:val="18"/>
                <w:szCs w:val="18"/>
              </w:rPr>
            </w:pPr>
            <w:r w:rsidRPr="000A1CDD">
              <w:rPr>
                <w:rFonts w:eastAsia="Times New Roman"/>
                <w:b/>
                <w:color w:val="000000"/>
                <w:sz w:val="18"/>
                <w:szCs w:val="18"/>
              </w:rPr>
              <w:t>Merateľný indikátor</w:t>
            </w:r>
          </w:p>
        </w:tc>
        <w:tc>
          <w:tcPr>
            <w:tcW w:w="789" w:type="dxa"/>
            <w:shd w:val="clear" w:color="auto" w:fill="auto"/>
            <w:hideMark/>
          </w:tcPr>
          <w:p w14:paraId="5F85C2C4" w14:textId="77777777" w:rsidR="00237D02" w:rsidRPr="000A1CDD" w:rsidRDefault="00237D02" w:rsidP="0082612B">
            <w:pPr>
              <w:spacing w:line="240" w:lineRule="auto"/>
              <w:jc w:val="center"/>
              <w:rPr>
                <w:rFonts w:eastAsia="Times New Roman"/>
                <w:b/>
                <w:color w:val="000000"/>
                <w:sz w:val="18"/>
                <w:szCs w:val="18"/>
              </w:rPr>
            </w:pPr>
            <w:r w:rsidRPr="000A1CDD">
              <w:rPr>
                <w:rFonts w:eastAsia="Times New Roman"/>
                <w:b/>
                <w:color w:val="000000"/>
                <w:sz w:val="18"/>
                <w:szCs w:val="18"/>
              </w:rPr>
              <w:t>Cieľová hodnota</w:t>
            </w:r>
          </w:p>
        </w:tc>
        <w:tc>
          <w:tcPr>
            <w:tcW w:w="4999" w:type="dxa"/>
            <w:shd w:val="clear" w:color="auto" w:fill="auto"/>
            <w:hideMark/>
          </w:tcPr>
          <w:p w14:paraId="298DCAA5" w14:textId="77777777" w:rsidR="00237D02" w:rsidRPr="000A1CDD" w:rsidRDefault="00237D02" w:rsidP="0082612B">
            <w:pPr>
              <w:spacing w:line="240" w:lineRule="auto"/>
              <w:jc w:val="both"/>
              <w:rPr>
                <w:rFonts w:eastAsia="Times New Roman"/>
                <w:b/>
                <w:color w:val="000000"/>
                <w:sz w:val="18"/>
                <w:szCs w:val="18"/>
              </w:rPr>
            </w:pPr>
            <w:r w:rsidRPr="000A1CDD">
              <w:rPr>
                <w:rFonts w:eastAsia="Times New Roman"/>
                <w:b/>
                <w:color w:val="000000"/>
                <w:sz w:val="18"/>
                <w:szCs w:val="18"/>
              </w:rPr>
              <w:t>Poznámky/Doplňujúce informácie</w:t>
            </w:r>
          </w:p>
        </w:tc>
      </w:tr>
      <w:tr w:rsidR="00237D02" w:rsidRPr="00241989" w14:paraId="1767A4B8" w14:textId="77777777" w:rsidTr="00391457">
        <w:trPr>
          <w:trHeight w:val="290"/>
        </w:trPr>
        <w:tc>
          <w:tcPr>
            <w:tcW w:w="1763" w:type="dxa"/>
            <w:shd w:val="clear" w:color="auto" w:fill="auto"/>
            <w:vAlign w:val="bottom"/>
            <w:hideMark/>
          </w:tcPr>
          <w:p w14:paraId="101E8B13" w14:textId="77777777" w:rsidR="00237D02" w:rsidRPr="00241989" w:rsidRDefault="00237D02" w:rsidP="0082612B">
            <w:pPr>
              <w:spacing w:line="240" w:lineRule="auto"/>
              <w:rPr>
                <w:rFonts w:eastAsia="Times New Roman"/>
                <w:color w:val="000000"/>
                <w:sz w:val="18"/>
                <w:szCs w:val="18"/>
              </w:rPr>
            </w:pPr>
            <w:r w:rsidRPr="00241989">
              <w:rPr>
                <w:rFonts w:eastAsia="Times New Roman"/>
                <w:color w:val="000000"/>
                <w:sz w:val="18"/>
                <w:szCs w:val="18"/>
              </w:rPr>
              <w:t>Výmera biotopu</w:t>
            </w:r>
          </w:p>
        </w:tc>
        <w:tc>
          <w:tcPr>
            <w:tcW w:w="2292" w:type="dxa"/>
            <w:shd w:val="clear" w:color="auto" w:fill="auto"/>
            <w:vAlign w:val="bottom"/>
            <w:hideMark/>
          </w:tcPr>
          <w:p w14:paraId="7ECA02AF" w14:textId="21043291" w:rsidR="00237D02" w:rsidRPr="00391457" w:rsidRDefault="00237D02" w:rsidP="0082612B">
            <w:pPr>
              <w:spacing w:line="240" w:lineRule="auto"/>
              <w:rPr>
                <w:rFonts w:eastAsia="Times New Roman"/>
                <w:color w:val="000000" w:themeColor="text1"/>
                <w:sz w:val="18"/>
                <w:szCs w:val="18"/>
              </w:rPr>
            </w:pPr>
            <w:r w:rsidRPr="00391457">
              <w:rPr>
                <w:rFonts w:eastAsia="Times New Roman"/>
                <w:color w:val="000000" w:themeColor="text1"/>
                <w:sz w:val="18"/>
                <w:szCs w:val="18"/>
              </w:rPr>
              <w:t>Počet jaskynných útvarov</w:t>
            </w:r>
            <w:r w:rsidR="001E3685" w:rsidRPr="00391457">
              <w:rPr>
                <w:rFonts w:eastAsia="Times New Roman"/>
                <w:color w:val="000000" w:themeColor="text1"/>
                <w:sz w:val="18"/>
                <w:szCs w:val="18"/>
              </w:rPr>
              <w:t xml:space="preserve"> 1</w:t>
            </w:r>
          </w:p>
        </w:tc>
        <w:tc>
          <w:tcPr>
            <w:tcW w:w="789" w:type="dxa"/>
            <w:shd w:val="clear" w:color="auto" w:fill="auto"/>
            <w:vAlign w:val="bottom"/>
            <w:hideMark/>
          </w:tcPr>
          <w:p w14:paraId="26D5E8EA" w14:textId="53A2AAAF" w:rsidR="00237D02" w:rsidRPr="00391457" w:rsidRDefault="001E3685" w:rsidP="0082612B">
            <w:pPr>
              <w:spacing w:line="240" w:lineRule="auto"/>
              <w:jc w:val="center"/>
              <w:rPr>
                <w:rFonts w:eastAsia="Times New Roman"/>
                <w:color w:val="000000" w:themeColor="text1"/>
                <w:sz w:val="18"/>
                <w:szCs w:val="18"/>
              </w:rPr>
            </w:pPr>
            <w:r w:rsidRPr="00391457">
              <w:rPr>
                <w:rFonts w:eastAsia="Times New Roman"/>
                <w:color w:val="000000" w:themeColor="text1"/>
                <w:sz w:val="18"/>
                <w:szCs w:val="18"/>
              </w:rPr>
              <w:t>0,01</w:t>
            </w:r>
          </w:p>
        </w:tc>
        <w:tc>
          <w:tcPr>
            <w:tcW w:w="4999" w:type="dxa"/>
            <w:shd w:val="clear" w:color="auto" w:fill="auto"/>
            <w:vAlign w:val="bottom"/>
            <w:hideMark/>
          </w:tcPr>
          <w:p w14:paraId="77551DDD" w14:textId="77777777" w:rsidR="00237D02" w:rsidRPr="00241989" w:rsidRDefault="00237D02" w:rsidP="0082612B">
            <w:pPr>
              <w:spacing w:line="240" w:lineRule="auto"/>
              <w:rPr>
                <w:rFonts w:eastAsia="Times New Roman"/>
                <w:sz w:val="18"/>
                <w:szCs w:val="18"/>
              </w:rPr>
            </w:pPr>
            <w:r>
              <w:rPr>
                <w:rFonts w:eastAsia="Times New Roman"/>
                <w:sz w:val="18"/>
                <w:szCs w:val="18"/>
              </w:rPr>
              <w:t>Udržať</w:t>
            </w:r>
            <w:r w:rsidRPr="00241989">
              <w:rPr>
                <w:rFonts w:eastAsia="Times New Roman"/>
                <w:sz w:val="18"/>
                <w:szCs w:val="18"/>
              </w:rPr>
              <w:t xml:space="preserve"> </w:t>
            </w:r>
            <w:r>
              <w:rPr>
                <w:rFonts w:eastAsia="Times New Roman"/>
                <w:sz w:val="18"/>
                <w:szCs w:val="18"/>
              </w:rPr>
              <w:t xml:space="preserve">veľkosť </w:t>
            </w:r>
            <w:r w:rsidRPr="00241989">
              <w:rPr>
                <w:rFonts w:eastAsia="Times New Roman"/>
                <w:sz w:val="18"/>
                <w:szCs w:val="18"/>
              </w:rPr>
              <w:t xml:space="preserve">biotopu </w:t>
            </w:r>
          </w:p>
        </w:tc>
      </w:tr>
      <w:tr w:rsidR="00237D02" w:rsidRPr="00241989" w14:paraId="2E4EA6B6" w14:textId="77777777" w:rsidTr="00391457">
        <w:trPr>
          <w:trHeight w:val="290"/>
        </w:trPr>
        <w:tc>
          <w:tcPr>
            <w:tcW w:w="1763" w:type="dxa"/>
            <w:shd w:val="clear" w:color="auto" w:fill="auto"/>
            <w:vAlign w:val="bottom"/>
          </w:tcPr>
          <w:p w14:paraId="7E26DD03" w14:textId="77777777" w:rsidR="00237D02" w:rsidRPr="00241989" w:rsidRDefault="00237D02" w:rsidP="0082612B">
            <w:pPr>
              <w:spacing w:line="240" w:lineRule="auto"/>
              <w:rPr>
                <w:rFonts w:eastAsia="Times New Roman"/>
                <w:color w:val="000000"/>
                <w:sz w:val="18"/>
                <w:szCs w:val="18"/>
              </w:rPr>
            </w:pPr>
            <w:r>
              <w:rPr>
                <w:rFonts w:eastAsia="Times New Roman"/>
                <w:color w:val="000000"/>
                <w:sz w:val="18"/>
                <w:szCs w:val="18"/>
              </w:rPr>
              <w:t xml:space="preserve">Neprístupnosť biotopu </w:t>
            </w:r>
          </w:p>
        </w:tc>
        <w:tc>
          <w:tcPr>
            <w:tcW w:w="2292" w:type="dxa"/>
            <w:shd w:val="clear" w:color="auto" w:fill="auto"/>
            <w:vAlign w:val="bottom"/>
          </w:tcPr>
          <w:p w14:paraId="33F9C8CE" w14:textId="77777777" w:rsidR="00237D02" w:rsidRPr="00241989" w:rsidRDefault="00237D02" w:rsidP="0082612B">
            <w:pPr>
              <w:spacing w:line="240" w:lineRule="auto"/>
              <w:rPr>
                <w:rFonts w:eastAsia="Times New Roman"/>
                <w:sz w:val="18"/>
                <w:szCs w:val="18"/>
              </w:rPr>
            </w:pPr>
            <w:r>
              <w:rPr>
                <w:rFonts w:eastAsia="Times New Roman"/>
                <w:sz w:val="18"/>
                <w:szCs w:val="18"/>
              </w:rPr>
              <w:t>počet osôb/mesiac/jaskynný útvar</w:t>
            </w:r>
          </w:p>
        </w:tc>
        <w:tc>
          <w:tcPr>
            <w:tcW w:w="789" w:type="dxa"/>
            <w:shd w:val="clear" w:color="auto" w:fill="auto"/>
            <w:vAlign w:val="bottom"/>
          </w:tcPr>
          <w:p w14:paraId="10996579" w14:textId="77777777" w:rsidR="00237D02" w:rsidRDefault="00237D02" w:rsidP="0082612B">
            <w:pPr>
              <w:spacing w:line="240" w:lineRule="auto"/>
              <w:jc w:val="center"/>
              <w:rPr>
                <w:rFonts w:eastAsia="Times New Roman"/>
                <w:sz w:val="18"/>
                <w:szCs w:val="18"/>
              </w:rPr>
            </w:pPr>
            <w:r>
              <w:rPr>
                <w:rFonts w:eastAsia="Times New Roman"/>
                <w:sz w:val="18"/>
                <w:szCs w:val="18"/>
              </w:rPr>
              <w:t>1</w:t>
            </w:r>
          </w:p>
        </w:tc>
        <w:tc>
          <w:tcPr>
            <w:tcW w:w="4999" w:type="dxa"/>
            <w:shd w:val="clear" w:color="auto" w:fill="auto"/>
            <w:vAlign w:val="bottom"/>
          </w:tcPr>
          <w:p w14:paraId="67D6963E" w14:textId="77777777" w:rsidR="00237D02" w:rsidRDefault="00237D02" w:rsidP="0082612B">
            <w:pPr>
              <w:spacing w:line="240" w:lineRule="auto"/>
              <w:rPr>
                <w:rFonts w:eastAsia="Times New Roman"/>
                <w:sz w:val="18"/>
                <w:szCs w:val="18"/>
              </w:rPr>
            </w:pPr>
            <w:r>
              <w:rPr>
                <w:rFonts w:eastAsia="Times New Roman"/>
                <w:sz w:val="18"/>
                <w:szCs w:val="18"/>
              </w:rPr>
              <w:t>Minimálna až žiadna návštevnosť lokalít (výlučne za účelom prieskumu)</w:t>
            </w:r>
          </w:p>
        </w:tc>
      </w:tr>
    </w:tbl>
    <w:p w14:paraId="51AA11A0" w14:textId="77777777" w:rsidR="00026540" w:rsidRDefault="00026540" w:rsidP="00C060D3">
      <w:pPr>
        <w:spacing w:line="240" w:lineRule="auto"/>
        <w:jc w:val="both"/>
      </w:pPr>
    </w:p>
    <w:p w14:paraId="3364BE5D" w14:textId="56FFCE46" w:rsidR="003307D4" w:rsidRPr="0031424B" w:rsidRDefault="003307D4" w:rsidP="003307D4">
      <w:pPr>
        <w:spacing w:line="240" w:lineRule="auto"/>
        <w:rPr>
          <w:rFonts w:eastAsia="Times New Roman"/>
          <w:szCs w:val="24"/>
        </w:rPr>
      </w:pPr>
      <w:r>
        <w:rPr>
          <w:color w:val="000000"/>
          <w:szCs w:val="24"/>
        </w:rPr>
        <w:t xml:space="preserve">Zachovanie stavu biotopu </w:t>
      </w:r>
      <w:r w:rsidRPr="0031424B">
        <w:rPr>
          <w:b/>
          <w:color w:val="000000"/>
          <w:szCs w:val="24"/>
        </w:rPr>
        <w:t>Sk</w:t>
      </w:r>
      <w:r>
        <w:rPr>
          <w:b/>
          <w:color w:val="000000"/>
          <w:szCs w:val="24"/>
        </w:rPr>
        <w:t>1</w:t>
      </w:r>
      <w:r w:rsidRPr="0031424B">
        <w:rPr>
          <w:b/>
          <w:color w:val="000000"/>
          <w:szCs w:val="24"/>
        </w:rPr>
        <w:t xml:space="preserve"> (8210) </w:t>
      </w:r>
      <w:r w:rsidRPr="0031424B">
        <w:rPr>
          <w:rFonts w:eastAsia="Times New Roman"/>
          <w:b/>
          <w:szCs w:val="24"/>
        </w:rPr>
        <w:t>Karbonátové skalné steny a svahy so štrbinovou vegetáciou</w:t>
      </w:r>
      <w:r w:rsidRPr="0031424B">
        <w:rPr>
          <w:rFonts w:eastAsia="Times New Roman"/>
          <w:szCs w:val="24"/>
        </w:rPr>
        <w:t xml:space="preserve"> 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3307D4" w:rsidRPr="00241989" w14:paraId="0E6211EB" w14:textId="77777777" w:rsidTr="00D2436A">
        <w:trPr>
          <w:trHeight w:val="482"/>
        </w:trPr>
        <w:tc>
          <w:tcPr>
            <w:tcW w:w="2510" w:type="dxa"/>
            <w:shd w:val="clear" w:color="auto" w:fill="auto"/>
            <w:hideMark/>
          </w:tcPr>
          <w:p w14:paraId="6A3A5D1D"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Parameter</w:t>
            </w:r>
          </w:p>
        </w:tc>
        <w:tc>
          <w:tcPr>
            <w:tcW w:w="1690" w:type="dxa"/>
            <w:shd w:val="clear" w:color="auto" w:fill="auto"/>
            <w:hideMark/>
          </w:tcPr>
          <w:p w14:paraId="5C131213"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Merateľný indikátor</w:t>
            </w:r>
          </w:p>
        </w:tc>
        <w:tc>
          <w:tcPr>
            <w:tcW w:w="800" w:type="dxa"/>
            <w:shd w:val="clear" w:color="auto" w:fill="auto"/>
            <w:hideMark/>
          </w:tcPr>
          <w:p w14:paraId="62A95C5C" w14:textId="77777777" w:rsidR="003307D4" w:rsidRPr="000A1CDD" w:rsidRDefault="003307D4" w:rsidP="00D2436A">
            <w:pPr>
              <w:spacing w:line="240" w:lineRule="auto"/>
              <w:jc w:val="center"/>
              <w:rPr>
                <w:rFonts w:eastAsia="Times New Roman"/>
                <w:b/>
                <w:color w:val="000000"/>
                <w:sz w:val="18"/>
                <w:szCs w:val="18"/>
              </w:rPr>
            </w:pPr>
            <w:r w:rsidRPr="000A1CDD">
              <w:rPr>
                <w:rFonts w:eastAsia="Times New Roman"/>
                <w:b/>
                <w:color w:val="000000"/>
                <w:sz w:val="18"/>
                <w:szCs w:val="18"/>
              </w:rPr>
              <w:t>Cieľová hodnota</w:t>
            </w:r>
          </w:p>
        </w:tc>
        <w:tc>
          <w:tcPr>
            <w:tcW w:w="4559" w:type="dxa"/>
            <w:shd w:val="clear" w:color="auto" w:fill="auto"/>
            <w:hideMark/>
          </w:tcPr>
          <w:p w14:paraId="1649201F"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Poznámky/Doplňujúce informácie</w:t>
            </w:r>
          </w:p>
        </w:tc>
      </w:tr>
      <w:tr w:rsidR="003307D4" w:rsidRPr="00241989" w14:paraId="3467D88B" w14:textId="77777777" w:rsidTr="00D2436A">
        <w:trPr>
          <w:trHeight w:val="290"/>
        </w:trPr>
        <w:tc>
          <w:tcPr>
            <w:tcW w:w="2510" w:type="dxa"/>
            <w:shd w:val="clear" w:color="auto" w:fill="auto"/>
            <w:vAlign w:val="bottom"/>
            <w:hideMark/>
          </w:tcPr>
          <w:p w14:paraId="635610E0" w14:textId="77777777" w:rsidR="003307D4" w:rsidRPr="00241989" w:rsidRDefault="003307D4" w:rsidP="00D2436A">
            <w:pPr>
              <w:spacing w:line="240" w:lineRule="auto"/>
              <w:rPr>
                <w:rFonts w:eastAsia="Times New Roman"/>
                <w:color w:val="000000"/>
                <w:sz w:val="18"/>
                <w:szCs w:val="18"/>
              </w:rPr>
            </w:pPr>
            <w:r w:rsidRPr="00241989">
              <w:rPr>
                <w:rFonts w:eastAsia="Times New Roman"/>
                <w:color w:val="000000"/>
                <w:sz w:val="18"/>
                <w:szCs w:val="18"/>
              </w:rPr>
              <w:t>Výmera biotopu</w:t>
            </w:r>
          </w:p>
        </w:tc>
        <w:tc>
          <w:tcPr>
            <w:tcW w:w="1690" w:type="dxa"/>
            <w:shd w:val="clear" w:color="auto" w:fill="auto"/>
            <w:vAlign w:val="bottom"/>
            <w:hideMark/>
          </w:tcPr>
          <w:p w14:paraId="77D25D87" w14:textId="77777777" w:rsidR="003307D4" w:rsidRPr="00241989" w:rsidRDefault="003307D4" w:rsidP="00D2436A">
            <w:pPr>
              <w:spacing w:line="240" w:lineRule="auto"/>
              <w:rPr>
                <w:rFonts w:eastAsia="Times New Roman"/>
                <w:sz w:val="18"/>
                <w:szCs w:val="18"/>
              </w:rPr>
            </w:pPr>
            <w:r w:rsidRPr="00241989">
              <w:rPr>
                <w:rFonts w:eastAsia="Times New Roman"/>
                <w:sz w:val="18"/>
                <w:szCs w:val="18"/>
              </w:rPr>
              <w:t xml:space="preserve">ha </w:t>
            </w:r>
          </w:p>
        </w:tc>
        <w:tc>
          <w:tcPr>
            <w:tcW w:w="800" w:type="dxa"/>
            <w:shd w:val="clear" w:color="auto" w:fill="auto"/>
            <w:vAlign w:val="bottom"/>
            <w:hideMark/>
          </w:tcPr>
          <w:p w14:paraId="5C5B036B" w14:textId="7BF6AAC3" w:rsidR="003307D4" w:rsidRPr="00241989" w:rsidRDefault="000F3E0F" w:rsidP="00D2436A">
            <w:pPr>
              <w:spacing w:line="240" w:lineRule="auto"/>
              <w:jc w:val="center"/>
              <w:rPr>
                <w:rFonts w:eastAsia="Times New Roman"/>
                <w:sz w:val="18"/>
                <w:szCs w:val="18"/>
              </w:rPr>
            </w:pPr>
            <w:r>
              <w:rPr>
                <w:rFonts w:eastAsia="Times New Roman"/>
                <w:sz w:val="18"/>
                <w:szCs w:val="18"/>
              </w:rPr>
              <w:t>1</w:t>
            </w:r>
            <w:r w:rsidR="00026540">
              <w:rPr>
                <w:rFonts w:eastAsia="Times New Roman"/>
                <w:sz w:val="18"/>
                <w:szCs w:val="18"/>
              </w:rPr>
              <w:t>,4</w:t>
            </w:r>
          </w:p>
        </w:tc>
        <w:tc>
          <w:tcPr>
            <w:tcW w:w="4559" w:type="dxa"/>
            <w:shd w:val="clear" w:color="auto" w:fill="auto"/>
            <w:vAlign w:val="bottom"/>
            <w:hideMark/>
          </w:tcPr>
          <w:p w14:paraId="2A9F17FC" w14:textId="77777777" w:rsidR="003307D4" w:rsidRPr="00241989" w:rsidRDefault="003307D4" w:rsidP="00D2436A">
            <w:pPr>
              <w:spacing w:line="240" w:lineRule="auto"/>
              <w:rPr>
                <w:rFonts w:eastAsia="Times New Roman"/>
                <w:sz w:val="18"/>
                <w:szCs w:val="18"/>
              </w:rPr>
            </w:pPr>
            <w:r>
              <w:rPr>
                <w:rFonts w:eastAsia="Times New Roman"/>
                <w:sz w:val="18"/>
                <w:szCs w:val="18"/>
              </w:rPr>
              <w:t>Udržať</w:t>
            </w:r>
            <w:r w:rsidRPr="00241989">
              <w:rPr>
                <w:rFonts w:eastAsia="Times New Roman"/>
                <w:sz w:val="18"/>
                <w:szCs w:val="18"/>
              </w:rPr>
              <w:t xml:space="preserve"> výmeru biotopu </w:t>
            </w:r>
          </w:p>
        </w:tc>
      </w:tr>
      <w:tr w:rsidR="003307D4" w:rsidRPr="00241989" w14:paraId="008D695F" w14:textId="77777777" w:rsidTr="00D2436A">
        <w:trPr>
          <w:trHeight w:val="290"/>
        </w:trPr>
        <w:tc>
          <w:tcPr>
            <w:tcW w:w="2510" w:type="dxa"/>
            <w:shd w:val="clear" w:color="auto" w:fill="auto"/>
            <w:vAlign w:val="bottom"/>
          </w:tcPr>
          <w:p w14:paraId="0EEB169A" w14:textId="77777777" w:rsidR="003307D4" w:rsidRPr="00241989" w:rsidRDefault="003307D4" w:rsidP="00D2436A">
            <w:pPr>
              <w:spacing w:line="240" w:lineRule="auto"/>
              <w:rPr>
                <w:rFonts w:eastAsia="Times New Roman"/>
                <w:color w:val="000000"/>
                <w:sz w:val="18"/>
                <w:szCs w:val="18"/>
              </w:rPr>
            </w:pPr>
            <w:r w:rsidRPr="00B83296">
              <w:rPr>
                <w:rFonts w:eastAsia="Times New Roman"/>
                <w:sz w:val="18"/>
                <w:szCs w:val="18"/>
              </w:rPr>
              <w:t>Zastúpenie charakteristických druhov</w:t>
            </w:r>
          </w:p>
        </w:tc>
        <w:tc>
          <w:tcPr>
            <w:tcW w:w="1690" w:type="dxa"/>
            <w:shd w:val="clear" w:color="auto" w:fill="auto"/>
            <w:vAlign w:val="bottom"/>
          </w:tcPr>
          <w:p w14:paraId="6BCEDE12" w14:textId="77777777" w:rsidR="003307D4" w:rsidRPr="00241989" w:rsidRDefault="003307D4" w:rsidP="00D2436A">
            <w:pPr>
              <w:spacing w:line="240" w:lineRule="auto"/>
              <w:rPr>
                <w:rFonts w:eastAsia="Times New Roman"/>
                <w:sz w:val="18"/>
                <w:szCs w:val="18"/>
              </w:rPr>
            </w:pPr>
            <w:r>
              <w:rPr>
                <w:rFonts w:eastAsia="Times New Roman"/>
                <w:sz w:val="18"/>
                <w:szCs w:val="18"/>
              </w:rPr>
              <w:t xml:space="preserve">počet druhov/16 </w:t>
            </w:r>
            <w:r w:rsidRPr="00B83296">
              <w:rPr>
                <w:rFonts w:eastAsia="Times New Roman"/>
                <w:sz w:val="18"/>
                <w:szCs w:val="18"/>
              </w:rPr>
              <w:t xml:space="preserve"> m</w:t>
            </w:r>
            <w:r w:rsidRPr="00F17982">
              <w:rPr>
                <w:rFonts w:eastAsia="Times New Roman"/>
                <w:sz w:val="18"/>
                <w:szCs w:val="18"/>
                <w:vertAlign w:val="superscript"/>
              </w:rPr>
              <w:t>2</w:t>
            </w:r>
          </w:p>
        </w:tc>
        <w:tc>
          <w:tcPr>
            <w:tcW w:w="800" w:type="dxa"/>
            <w:shd w:val="clear" w:color="auto" w:fill="auto"/>
            <w:vAlign w:val="bottom"/>
          </w:tcPr>
          <w:p w14:paraId="7A2A475B" w14:textId="77777777" w:rsidR="003307D4" w:rsidRDefault="003307D4" w:rsidP="00D2436A">
            <w:pPr>
              <w:spacing w:line="240" w:lineRule="auto"/>
              <w:jc w:val="center"/>
              <w:rPr>
                <w:rFonts w:eastAsia="Times New Roman"/>
                <w:sz w:val="18"/>
                <w:szCs w:val="18"/>
              </w:rPr>
            </w:pPr>
            <w:r w:rsidRPr="00B83296">
              <w:rPr>
                <w:rFonts w:eastAsia="Times New Roman"/>
                <w:sz w:val="18"/>
                <w:szCs w:val="18"/>
              </w:rPr>
              <w:t>najmenej 5 druhov</w:t>
            </w:r>
          </w:p>
        </w:tc>
        <w:tc>
          <w:tcPr>
            <w:tcW w:w="4559" w:type="dxa"/>
            <w:shd w:val="clear" w:color="auto" w:fill="auto"/>
            <w:vAlign w:val="bottom"/>
          </w:tcPr>
          <w:p w14:paraId="430060C6" w14:textId="789B04AD" w:rsidR="003307D4" w:rsidRDefault="003307D4" w:rsidP="00391457">
            <w:pPr>
              <w:spacing w:line="240" w:lineRule="auto"/>
              <w:jc w:val="both"/>
              <w:rPr>
                <w:rFonts w:eastAsia="Times New Roman"/>
                <w:sz w:val="18"/>
                <w:szCs w:val="18"/>
              </w:rPr>
            </w:pPr>
            <w:r w:rsidRPr="00B83296">
              <w:rPr>
                <w:rFonts w:eastAsia="Times New Roman"/>
                <w:sz w:val="18"/>
                <w:szCs w:val="18"/>
              </w:rPr>
              <w:t xml:space="preserve">Charakteristické/typické druhové zloženie: </w:t>
            </w:r>
            <w:r w:rsidRPr="00086B26">
              <w:rPr>
                <w:rFonts w:eastAsia="Times New Roman"/>
                <w:i/>
                <w:sz w:val="18"/>
                <w:szCs w:val="18"/>
              </w:rPr>
              <w:t xml:space="preserve">Asplenium ruta-muraria, </w:t>
            </w:r>
            <w:r>
              <w:rPr>
                <w:rFonts w:eastAsia="Times New Roman"/>
                <w:i/>
                <w:sz w:val="18"/>
                <w:szCs w:val="18"/>
              </w:rPr>
              <w:t>Asplenium trichomanes, Asplenium viride, Aster alpinus, Aurinia saxatilis, Campanula carpatica, Campanula cochlearifolia, Carex sempervirens, Crepis jaquinii, Cystopteris fragilis,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3307D4" w:rsidRPr="00241989" w14:paraId="6327AD2A" w14:textId="77777777" w:rsidTr="00D2436A">
        <w:trPr>
          <w:trHeight w:val="290"/>
        </w:trPr>
        <w:tc>
          <w:tcPr>
            <w:tcW w:w="2510" w:type="dxa"/>
            <w:shd w:val="clear" w:color="auto" w:fill="auto"/>
            <w:vAlign w:val="bottom"/>
          </w:tcPr>
          <w:p w14:paraId="4C100208" w14:textId="77777777" w:rsidR="003307D4" w:rsidRDefault="003307D4" w:rsidP="00D2436A">
            <w:pPr>
              <w:spacing w:line="240" w:lineRule="auto"/>
              <w:rPr>
                <w:rFonts w:eastAsia="Times New Roman"/>
                <w:color w:val="000000"/>
                <w:sz w:val="18"/>
                <w:szCs w:val="18"/>
              </w:rPr>
            </w:pPr>
            <w:r w:rsidRPr="00B83296">
              <w:rPr>
                <w:rFonts w:eastAsia="Times New Roman"/>
                <w:sz w:val="18"/>
                <w:szCs w:val="18"/>
              </w:rPr>
              <w:t>Vertikálna štruktúra biotopu</w:t>
            </w:r>
          </w:p>
        </w:tc>
        <w:tc>
          <w:tcPr>
            <w:tcW w:w="1690" w:type="dxa"/>
            <w:shd w:val="clear" w:color="auto" w:fill="auto"/>
            <w:vAlign w:val="bottom"/>
          </w:tcPr>
          <w:p w14:paraId="1D2AC04E" w14:textId="77777777" w:rsidR="003307D4" w:rsidRDefault="003307D4" w:rsidP="00D2436A">
            <w:pPr>
              <w:spacing w:line="240" w:lineRule="auto"/>
              <w:rPr>
                <w:rFonts w:eastAsia="Times New Roman"/>
                <w:sz w:val="18"/>
                <w:szCs w:val="18"/>
              </w:rPr>
            </w:pPr>
            <w:r w:rsidRPr="00B83296">
              <w:rPr>
                <w:rFonts w:eastAsia="Times New Roman"/>
                <w:sz w:val="18"/>
                <w:szCs w:val="18"/>
              </w:rPr>
              <w:t>percento pokrytia drevín a krovín/plocha biotopu</w:t>
            </w:r>
          </w:p>
        </w:tc>
        <w:tc>
          <w:tcPr>
            <w:tcW w:w="800" w:type="dxa"/>
            <w:shd w:val="clear" w:color="auto" w:fill="auto"/>
            <w:vAlign w:val="bottom"/>
          </w:tcPr>
          <w:p w14:paraId="0C2035A6" w14:textId="77777777" w:rsidR="003307D4" w:rsidRDefault="003307D4" w:rsidP="00D2436A">
            <w:pPr>
              <w:spacing w:line="240" w:lineRule="auto"/>
              <w:jc w:val="center"/>
              <w:rPr>
                <w:rFonts w:eastAsia="Times New Roman"/>
                <w:sz w:val="18"/>
                <w:szCs w:val="18"/>
              </w:rPr>
            </w:pPr>
            <w:r>
              <w:rPr>
                <w:rFonts w:eastAsia="Times New Roman"/>
                <w:sz w:val="18"/>
                <w:szCs w:val="18"/>
              </w:rPr>
              <w:t>Menej ako 10</w:t>
            </w:r>
            <w:r w:rsidRPr="00F3116E">
              <w:rPr>
                <w:rFonts w:eastAsia="Times New Roman"/>
                <w:sz w:val="18"/>
                <w:szCs w:val="18"/>
              </w:rPr>
              <w:t xml:space="preserve"> %</w:t>
            </w:r>
          </w:p>
        </w:tc>
        <w:tc>
          <w:tcPr>
            <w:tcW w:w="4559" w:type="dxa"/>
            <w:shd w:val="clear" w:color="auto" w:fill="auto"/>
            <w:vAlign w:val="bottom"/>
          </w:tcPr>
          <w:p w14:paraId="4AB6D574" w14:textId="77777777" w:rsidR="003307D4" w:rsidRDefault="003307D4" w:rsidP="00D2436A">
            <w:pPr>
              <w:spacing w:line="240" w:lineRule="auto"/>
              <w:rPr>
                <w:rFonts w:eastAsia="Times New Roman"/>
                <w:sz w:val="18"/>
                <w:szCs w:val="18"/>
              </w:rPr>
            </w:pPr>
            <w:r>
              <w:rPr>
                <w:rFonts w:eastAsia="Times New Roman"/>
                <w:sz w:val="18"/>
                <w:szCs w:val="18"/>
              </w:rPr>
              <w:t>Minimálny výskyt drevín na skalných útvaroch.</w:t>
            </w:r>
          </w:p>
        </w:tc>
      </w:tr>
      <w:tr w:rsidR="003307D4" w:rsidRPr="00241989" w14:paraId="44331CAB" w14:textId="77777777" w:rsidTr="00D2436A">
        <w:trPr>
          <w:trHeight w:val="290"/>
        </w:trPr>
        <w:tc>
          <w:tcPr>
            <w:tcW w:w="2510" w:type="dxa"/>
            <w:shd w:val="clear" w:color="auto" w:fill="auto"/>
            <w:vAlign w:val="bottom"/>
          </w:tcPr>
          <w:p w14:paraId="042AFEED" w14:textId="77777777" w:rsidR="003307D4" w:rsidRDefault="003307D4" w:rsidP="00D2436A">
            <w:pPr>
              <w:spacing w:line="240" w:lineRule="auto"/>
              <w:rPr>
                <w:rFonts w:eastAsia="Times New Roman"/>
                <w:color w:val="000000"/>
                <w:sz w:val="18"/>
                <w:szCs w:val="18"/>
              </w:rPr>
            </w:pPr>
            <w:r w:rsidRPr="00B83296">
              <w:rPr>
                <w:rFonts w:eastAsia="Times New Roman"/>
                <w:sz w:val="18"/>
                <w:szCs w:val="18"/>
              </w:rPr>
              <w:t>Zastúpenie alochtónnych/inváznych/invázne sa správajúcich druhov</w:t>
            </w:r>
          </w:p>
        </w:tc>
        <w:tc>
          <w:tcPr>
            <w:tcW w:w="1690" w:type="dxa"/>
            <w:shd w:val="clear" w:color="auto" w:fill="auto"/>
            <w:vAlign w:val="bottom"/>
          </w:tcPr>
          <w:p w14:paraId="00827556" w14:textId="77777777" w:rsidR="003307D4" w:rsidRDefault="003307D4" w:rsidP="00D2436A">
            <w:pPr>
              <w:spacing w:line="240" w:lineRule="auto"/>
              <w:rPr>
                <w:rFonts w:eastAsia="Times New Roman"/>
                <w:sz w:val="18"/>
                <w:szCs w:val="18"/>
              </w:rPr>
            </w:pPr>
            <w:r w:rsidRPr="00B83296">
              <w:rPr>
                <w:rFonts w:eastAsia="Times New Roman"/>
                <w:sz w:val="18"/>
                <w:szCs w:val="18"/>
              </w:rPr>
              <w:t>percento pokrytia/25 m</w:t>
            </w:r>
            <w:r w:rsidRPr="00F17982">
              <w:rPr>
                <w:rFonts w:eastAsia="Times New Roman"/>
                <w:sz w:val="18"/>
                <w:szCs w:val="18"/>
                <w:vertAlign w:val="superscript"/>
              </w:rPr>
              <w:t>2</w:t>
            </w:r>
          </w:p>
        </w:tc>
        <w:tc>
          <w:tcPr>
            <w:tcW w:w="800" w:type="dxa"/>
            <w:shd w:val="clear" w:color="auto" w:fill="auto"/>
            <w:vAlign w:val="bottom"/>
          </w:tcPr>
          <w:p w14:paraId="27DC104D" w14:textId="77777777" w:rsidR="003307D4" w:rsidRDefault="003307D4" w:rsidP="00D2436A">
            <w:pPr>
              <w:spacing w:line="240" w:lineRule="auto"/>
              <w:jc w:val="center"/>
              <w:rPr>
                <w:rFonts w:eastAsia="Times New Roman"/>
                <w:sz w:val="18"/>
                <w:szCs w:val="18"/>
              </w:rPr>
            </w:pPr>
            <w:r>
              <w:rPr>
                <w:rFonts w:eastAsia="Times New Roman"/>
                <w:sz w:val="18"/>
                <w:szCs w:val="18"/>
              </w:rPr>
              <w:t>0</w:t>
            </w:r>
          </w:p>
        </w:tc>
        <w:tc>
          <w:tcPr>
            <w:tcW w:w="4559" w:type="dxa"/>
            <w:shd w:val="clear" w:color="auto" w:fill="auto"/>
            <w:vAlign w:val="bottom"/>
          </w:tcPr>
          <w:p w14:paraId="406A2C52" w14:textId="77777777" w:rsidR="003307D4" w:rsidRDefault="003307D4" w:rsidP="00D2436A">
            <w:pPr>
              <w:spacing w:line="240" w:lineRule="auto"/>
              <w:rPr>
                <w:rFonts w:eastAsia="Times New Roman"/>
                <w:sz w:val="18"/>
                <w:szCs w:val="18"/>
              </w:rPr>
            </w:pPr>
            <w:r>
              <w:rPr>
                <w:rFonts w:eastAsia="Times New Roman"/>
                <w:sz w:val="18"/>
                <w:szCs w:val="18"/>
              </w:rPr>
              <w:t>Žiadny výskyt nepôvodných a inváznych druhov</w:t>
            </w:r>
          </w:p>
        </w:tc>
      </w:tr>
    </w:tbl>
    <w:p w14:paraId="3A283422" w14:textId="0CEF2527" w:rsidR="003307D4" w:rsidRDefault="003307D4" w:rsidP="00C060D3">
      <w:pPr>
        <w:spacing w:line="240" w:lineRule="auto"/>
        <w:jc w:val="both"/>
      </w:pPr>
    </w:p>
    <w:p w14:paraId="39B2DCA6" w14:textId="77777777" w:rsidR="004338ED" w:rsidRDefault="004338ED" w:rsidP="004338ED">
      <w:pPr>
        <w:spacing w:line="240" w:lineRule="auto"/>
        <w:jc w:val="both"/>
        <w:rPr>
          <w:color w:val="000000"/>
        </w:rPr>
      </w:pPr>
      <w:r>
        <w:rPr>
          <w:color w:val="000000"/>
        </w:rPr>
        <w:t xml:space="preserve">Zlepšenie stavu druhu </w:t>
      </w:r>
      <w:r>
        <w:rPr>
          <w:b/>
          <w:i/>
          <w:color w:val="000000"/>
        </w:rPr>
        <w:t xml:space="preserve">Callimorpha quadripunctaria </w:t>
      </w:r>
      <w:r w:rsidRPr="00DC071D">
        <w:rPr>
          <w:color w:val="000000"/>
        </w:rPr>
        <w:t>za splnenia nasledovných atribútov:</w:t>
      </w:r>
    </w:p>
    <w:tbl>
      <w:tblPr>
        <w:tblW w:w="5338" w:type="pct"/>
        <w:tblInd w:w="-239" w:type="dxa"/>
        <w:tblCellMar>
          <w:left w:w="70" w:type="dxa"/>
          <w:right w:w="70" w:type="dxa"/>
        </w:tblCellMar>
        <w:tblLook w:val="04A0" w:firstRow="1" w:lastRow="0" w:firstColumn="1" w:lastColumn="0" w:noHBand="0" w:noVBand="1"/>
      </w:tblPr>
      <w:tblGrid>
        <w:gridCol w:w="2219"/>
        <w:gridCol w:w="1249"/>
        <w:gridCol w:w="1586"/>
        <w:gridCol w:w="4621"/>
      </w:tblGrid>
      <w:tr w:rsidR="004338ED" w:rsidRPr="00870D1F" w14:paraId="3A2F4B51" w14:textId="77777777" w:rsidTr="00391457">
        <w:trPr>
          <w:trHeight w:val="359"/>
        </w:trPr>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79DE7"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0E017958"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Merateľnosť</w:t>
            </w:r>
          </w:p>
        </w:tc>
        <w:tc>
          <w:tcPr>
            <w:tcW w:w="1586" w:type="dxa"/>
            <w:tcBorders>
              <w:top w:val="single" w:sz="4" w:space="0" w:color="auto"/>
              <w:left w:val="nil"/>
              <w:bottom w:val="single" w:sz="4" w:space="0" w:color="auto"/>
              <w:right w:val="single" w:sz="4" w:space="0" w:color="auto"/>
            </w:tcBorders>
            <w:shd w:val="clear" w:color="auto" w:fill="auto"/>
            <w:noWrap/>
            <w:vAlign w:val="center"/>
          </w:tcPr>
          <w:p w14:paraId="6998D0F3"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Cieľová hodnota</w:t>
            </w:r>
          </w:p>
        </w:tc>
        <w:tc>
          <w:tcPr>
            <w:tcW w:w="4621" w:type="dxa"/>
            <w:tcBorders>
              <w:top w:val="single" w:sz="4" w:space="0" w:color="auto"/>
              <w:left w:val="nil"/>
              <w:bottom w:val="single" w:sz="4" w:space="0" w:color="auto"/>
              <w:right w:val="single" w:sz="4" w:space="0" w:color="auto"/>
            </w:tcBorders>
            <w:shd w:val="clear" w:color="auto" w:fill="auto"/>
            <w:vAlign w:val="center"/>
          </w:tcPr>
          <w:p w14:paraId="2694EC05"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Doplnkové informácie</w:t>
            </w:r>
          </w:p>
        </w:tc>
      </w:tr>
      <w:tr w:rsidR="004338ED" w:rsidRPr="00870D1F" w14:paraId="57259072" w14:textId="77777777" w:rsidTr="00391457">
        <w:trPr>
          <w:trHeight w:val="553"/>
        </w:trPr>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9318D"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359EC0DF"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 xml:space="preserve">počet jedincov </w:t>
            </w:r>
          </w:p>
        </w:tc>
        <w:tc>
          <w:tcPr>
            <w:tcW w:w="1586" w:type="dxa"/>
            <w:tcBorders>
              <w:top w:val="single" w:sz="4" w:space="0" w:color="auto"/>
              <w:left w:val="nil"/>
              <w:bottom w:val="single" w:sz="4" w:space="0" w:color="auto"/>
              <w:right w:val="single" w:sz="4" w:space="0" w:color="auto"/>
            </w:tcBorders>
            <w:shd w:val="clear" w:color="auto" w:fill="auto"/>
            <w:noWrap/>
            <w:vAlign w:val="center"/>
          </w:tcPr>
          <w:p w14:paraId="2659EBE7" w14:textId="2FB64F55" w:rsidR="004338ED" w:rsidRPr="00870D1F" w:rsidRDefault="004338ED" w:rsidP="0082612B">
            <w:pPr>
              <w:spacing w:line="240" w:lineRule="auto"/>
              <w:rPr>
                <w:rFonts w:eastAsia="Times New Roman"/>
                <w:color w:val="000000"/>
                <w:sz w:val="20"/>
                <w:szCs w:val="20"/>
              </w:rPr>
            </w:pPr>
            <w:r>
              <w:rPr>
                <w:rFonts w:eastAsia="Times New Roman"/>
                <w:color w:val="000000"/>
                <w:sz w:val="20"/>
                <w:szCs w:val="20"/>
              </w:rPr>
              <w:t>Min. 50</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62BBBBEE" w14:textId="764C3808" w:rsidR="004338ED" w:rsidRPr="00870D1F" w:rsidRDefault="004338ED" w:rsidP="004338ED">
            <w:pPr>
              <w:spacing w:line="240" w:lineRule="auto"/>
              <w:rPr>
                <w:rFonts w:eastAsia="Times New Roman"/>
                <w:color w:val="000000"/>
                <w:sz w:val="20"/>
                <w:szCs w:val="20"/>
              </w:rPr>
            </w:pPr>
            <w:r>
              <w:rPr>
                <w:rFonts w:eastAsia="Times New Roman"/>
                <w:color w:val="000000"/>
                <w:sz w:val="20"/>
                <w:szCs w:val="20"/>
              </w:rPr>
              <w:t>Zvýšenie početnosti, v súčasnosti je početnosť na 10 až 50 jedincov</w:t>
            </w:r>
          </w:p>
        </w:tc>
      </w:tr>
      <w:tr w:rsidR="004338ED" w:rsidRPr="00870D1F" w14:paraId="7A6DF56E" w14:textId="77777777" w:rsidTr="00391457">
        <w:trPr>
          <w:trHeight w:val="751"/>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35056"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Rozloha biotopu</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00CDD4CE" w14:textId="77777777" w:rsidR="004338ED" w:rsidRPr="00870D1F" w:rsidRDefault="004338ED" w:rsidP="0082612B">
            <w:pPr>
              <w:spacing w:line="240" w:lineRule="auto"/>
              <w:rPr>
                <w:rFonts w:eastAsia="Times New Roman"/>
                <w:color w:val="000000"/>
                <w:sz w:val="20"/>
                <w:szCs w:val="20"/>
              </w:rPr>
            </w:pPr>
            <w:r>
              <w:rPr>
                <w:rFonts w:eastAsia="Times New Roman"/>
                <w:sz w:val="20"/>
                <w:szCs w:val="20"/>
              </w:rPr>
              <w:t>h</w:t>
            </w:r>
            <w:r w:rsidRPr="00652926">
              <w:rPr>
                <w:rFonts w:eastAsia="Times New Roman"/>
                <w:sz w:val="20"/>
                <w:szCs w:val="20"/>
              </w:rPr>
              <w:t>a</w:t>
            </w:r>
          </w:p>
        </w:tc>
        <w:tc>
          <w:tcPr>
            <w:tcW w:w="1586" w:type="dxa"/>
            <w:tcBorders>
              <w:top w:val="single" w:sz="4" w:space="0" w:color="auto"/>
              <w:left w:val="nil"/>
              <w:bottom w:val="single" w:sz="4" w:space="0" w:color="auto"/>
              <w:right w:val="single" w:sz="4" w:space="0" w:color="auto"/>
            </w:tcBorders>
            <w:shd w:val="clear" w:color="auto" w:fill="auto"/>
            <w:noWrap/>
            <w:vAlign w:val="center"/>
          </w:tcPr>
          <w:p w14:paraId="736982FA" w14:textId="2FA50701" w:rsidR="004338ED" w:rsidRPr="00391457" w:rsidRDefault="0056437A" w:rsidP="0082612B">
            <w:pPr>
              <w:spacing w:line="240" w:lineRule="auto"/>
              <w:rPr>
                <w:rFonts w:eastAsia="Times New Roman"/>
                <w:color w:val="000000" w:themeColor="text1"/>
                <w:sz w:val="20"/>
                <w:szCs w:val="20"/>
              </w:rPr>
            </w:pPr>
            <w:r w:rsidRPr="00391457">
              <w:rPr>
                <w:color w:val="000000" w:themeColor="text1"/>
                <w:sz w:val="20"/>
                <w:szCs w:val="20"/>
              </w:rPr>
              <w:t>3,1</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31D2AE1A" w14:textId="3271AEF5" w:rsidR="004338ED" w:rsidRPr="00391457" w:rsidRDefault="004338ED" w:rsidP="00391457">
            <w:pPr>
              <w:spacing w:line="240" w:lineRule="auto"/>
              <w:rPr>
                <w:rFonts w:eastAsia="Times New Roman"/>
                <w:color w:val="000000" w:themeColor="text1"/>
                <w:sz w:val="20"/>
                <w:szCs w:val="20"/>
              </w:rPr>
            </w:pPr>
            <w:r w:rsidRPr="00391457">
              <w:rPr>
                <w:rFonts w:eastAsia="Times New Roman"/>
                <w:color w:val="000000" w:themeColor="text1"/>
                <w:sz w:val="20"/>
                <w:szCs w:val="20"/>
              </w:rPr>
              <w:t>lesostepné a krovinaté biotopy</w:t>
            </w:r>
            <w:r w:rsidRPr="00391457">
              <w:rPr>
                <w:rFonts w:eastAsia="Times New Roman"/>
                <w:strike/>
                <w:color w:val="000000" w:themeColor="text1"/>
                <w:sz w:val="20"/>
                <w:szCs w:val="20"/>
              </w:rPr>
              <w:t>;</w:t>
            </w:r>
            <w:r w:rsidRPr="00391457">
              <w:rPr>
                <w:rFonts w:eastAsia="Times New Roman"/>
                <w:color w:val="000000" w:themeColor="text1"/>
                <w:sz w:val="20"/>
                <w:szCs w:val="20"/>
              </w:rPr>
              <w:t xml:space="preserve"> </w:t>
            </w:r>
            <w:r w:rsidR="0056437A" w:rsidRPr="00391457">
              <w:rPr>
                <w:rFonts w:eastAsia="Times New Roman"/>
                <w:color w:val="000000" w:themeColor="text1"/>
                <w:sz w:val="20"/>
                <w:szCs w:val="20"/>
              </w:rPr>
              <w:t xml:space="preserve">zachovať členité  </w:t>
            </w:r>
            <w:r w:rsidR="00391457">
              <w:rPr>
                <w:rFonts w:eastAsia="Times New Roman"/>
                <w:color w:val="000000" w:themeColor="text1"/>
                <w:sz w:val="20"/>
                <w:szCs w:val="20"/>
              </w:rPr>
              <w:t xml:space="preserve"> porasty s ní</w:t>
            </w:r>
            <w:r w:rsidRPr="00391457">
              <w:rPr>
                <w:rFonts w:eastAsia="Times New Roman"/>
                <w:color w:val="000000" w:themeColor="text1"/>
                <w:sz w:val="20"/>
                <w:szCs w:val="20"/>
              </w:rPr>
              <w:t>zkym zápojom</w:t>
            </w:r>
          </w:p>
        </w:tc>
      </w:tr>
      <w:tr w:rsidR="004338ED" w:rsidRPr="00870D1F" w14:paraId="46B9EB24" w14:textId="77777777" w:rsidTr="00391457">
        <w:trPr>
          <w:trHeight w:val="950"/>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D82EE"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 xml:space="preserve">Prítomnosť kvitnúcich medonosných rastlín (napr. </w:t>
            </w:r>
            <w:r w:rsidRPr="00870D1F">
              <w:rPr>
                <w:rFonts w:eastAsia="Times New Roman"/>
                <w:i/>
                <w:color w:val="000000"/>
                <w:sz w:val="20"/>
                <w:szCs w:val="20"/>
              </w:rPr>
              <w:t>Sambucus ebulus, Eupatorium cannabinum, Origanum vulgare</w:t>
            </w:r>
            <w:r w:rsidRPr="00870D1F">
              <w:rPr>
                <w:rFonts w:eastAsia="Times New Roman"/>
                <w:color w:val="000000"/>
                <w:sz w:val="20"/>
                <w:szCs w:val="20"/>
              </w:rPr>
              <w:t xml:space="preserve"> a i.)</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6F44DBF8"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pokryvnosť v %</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14:paraId="3FB7AE6F"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min. 5 %</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04AB9D30"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Výskyt medonosných druhov – na pokryvnosti biotopu.</w:t>
            </w:r>
          </w:p>
        </w:tc>
      </w:tr>
    </w:tbl>
    <w:p w14:paraId="657EA076" w14:textId="77777777" w:rsidR="004338ED" w:rsidRPr="009638FB" w:rsidRDefault="004338ED" w:rsidP="004338ED">
      <w:pPr>
        <w:spacing w:line="240" w:lineRule="auto"/>
        <w:jc w:val="both"/>
        <w:rPr>
          <w:color w:val="000000"/>
        </w:rPr>
      </w:pPr>
    </w:p>
    <w:p w14:paraId="16606FEB" w14:textId="5A14A346" w:rsidR="00201D60" w:rsidRDefault="00201D60" w:rsidP="00201D60">
      <w:pPr>
        <w:spacing w:line="240" w:lineRule="auto"/>
        <w:jc w:val="both"/>
        <w:rPr>
          <w:color w:val="000000"/>
        </w:rPr>
      </w:pPr>
      <w:r>
        <w:t xml:space="preserve">Zlepšenie stavu druhu </w:t>
      </w:r>
      <w:r>
        <w:rPr>
          <w:rFonts w:eastAsia="Times New Roman"/>
          <w:b/>
          <w:i/>
          <w:color w:val="000000"/>
        </w:rPr>
        <w:t xml:space="preserve">Isophya stysi </w:t>
      </w:r>
      <w:r>
        <w:rPr>
          <w:color w:val="000000"/>
        </w:rPr>
        <w:t>za splnenia nasledovných parametrov:</w:t>
      </w:r>
    </w:p>
    <w:tbl>
      <w:tblPr>
        <w:tblW w:w="5301" w:type="pct"/>
        <w:tblInd w:w="27" w:type="dxa"/>
        <w:tblCellMar>
          <w:left w:w="70" w:type="dxa"/>
          <w:right w:w="70" w:type="dxa"/>
        </w:tblCellMar>
        <w:tblLook w:val="04A0" w:firstRow="1" w:lastRow="0" w:firstColumn="1" w:lastColumn="0" w:noHBand="0" w:noVBand="1"/>
      </w:tblPr>
      <w:tblGrid>
        <w:gridCol w:w="2237"/>
        <w:gridCol w:w="1751"/>
        <w:gridCol w:w="1671"/>
        <w:gridCol w:w="3949"/>
      </w:tblGrid>
      <w:tr w:rsidR="00201D60" w:rsidRPr="00870D1F" w14:paraId="0D77A673" w14:textId="77777777" w:rsidTr="00391457">
        <w:trPr>
          <w:trHeight w:val="310"/>
        </w:trPr>
        <w:tc>
          <w:tcPr>
            <w:tcW w:w="2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24618" w14:textId="77777777" w:rsidR="00201D60" w:rsidRPr="00391457" w:rsidRDefault="00201D60" w:rsidP="0082612B">
            <w:pPr>
              <w:spacing w:line="240" w:lineRule="auto"/>
              <w:jc w:val="center"/>
              <w:rPr>
                <w:rFonts w:eastAsia="Times New Roman"/>
                <w:b/>
                <w:color w:val="000000"/>
                <w:sz w:val="20"/>
                <w:szCs w:val="20"/>
              </w:rPr>
            </w:pPr>
            <w:r w:rsidRPr="00391457">
              <w:rPr>
                <w:rFonts w:eastAsia="Times New Roman"/>
                <w:b/>
                <w:color w:val="000000"/>
                <w:sz w:val="20"/>
                <w:szCs w:val="20"/>
              </w:rPr>
              <w:t>Parameter</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2E37B148" w14:textId="77777777" w:rsidR="00201D60" w:rsidRPr="00391457" w:rsidRDefault="00201D60" w:rsidP="0082612B">
            <w:pPr>
              <w:spacing w:line="240" w:lineRule="auto"/>
              <w:jc w:val="center"/>
              <w:rPr>
                <w:rFonts w:eastAsia="Times New Roman"/>
                <w:b/>
                <w:color w:val="000000"/>
                <w:sz w:val="20"/>
                <w:szCs w:val="20"/>
              </w:rPr>
            </w:pPr>
            <w:r w:rsidRPr="00391457">
              <w:rPr>
                <w:rFonts w:eastAsia="Times New Roman"/>
                <w:b/>
                <w:color w:val="000000"/>
                <w:sz w:val="20"/>
                <w:szCs w:val="20"/>
              </w:rPr>
              <w:t>Merateľnosť</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2998D13A" w14:textId="77777777" w:rsidR="00201D60" w:rsidRPr="00391457" w:rsidRDefault="00201D60" w:rsidP="0082612B">
            <w:pPr>
              <w:spacing w:line="240" w:lineRule="auto"/>
              <w:jc w:val="center"/>
              <w:rPr>
                <w:rFonts w:eastAsia="Times New Roman"/>
                <w:b/>
                <w:color w:val="000000"/>
                <w:sz w:val="20"/>
                <w:szCs w:val="20"/>
              </w:rPr>
            </w:pPr>
            <w:r w:rsidRPr="00391457">
              <w:rPr>
                <w:rFonts w:eastAsia="Times New Roman"/>
                <w:b/>
                <w:color w:val="000000"/>
                <w:sz w:val="20"/>
                <w:szCs w:val="20"/>
              </w:rPr>
              <w:t>Cieľová hodnota</w:t>
            </w:r>
          </w:p>
        </w:tc>
        <w:tc>
          <w:tcPr>
            <w:tcW w:w="3949" w:type="dxa"/>
            <w:tcBorders>
              <w:top w:val="single" w:sz="4" w:space="0" w:color="auto"/>
              <w:left w:val="nil"/>
              <w:bottom w:val="single" w:sz="4" w:space="0" w:color="auto"/>
              <w:right w:val="single" w:sz="4" w:space="0" w:color="auto"/>
            </w:tcBorders>
            <w:shd w:val="clear" w:color="auto" w:fill="auto"/>
            <w:vAlign w:val="center"/>
          </w:tcPr>
          <w:p w14:paraId="669F6F24" w14:textId="77777777" w:rsidR="00201D60" w:rsidRPr="00391457" w:rsidRDefault="00201D60" w:rsidP="0082612B">
            <w:pPr>
              <w:spacing w:line="240" w:lineRule="auto"/>
              <w:jc w:val="center"/>
              <w:rPr>
                <w:rFonts w:eastAsia="Times New Roman"/>
                <w:b/>
                <w:color w:val="000000"/>
                <w:sz w:val="20"/>
                <w:szCs w:val="20"/>
              </w:rPr>
            </w:pPr>
            <w:r w:rsidRPr="00391457">
              <w:rPr>
                <w:rFonts w:eastAsia="Times New Roman"/>
                <w:b/>
                <w:color w:val="000000"/>
                <w:sz w:val="20"/>
                <w:szCs w:val="20"/>
              </w:rPr>
              <w:t>Doplnkové informácie</w:t>
            </w:r>
          </w:p>
        </w:tc>
      </w:tr>
      <w:tr w:rsidR="00201D60" w:rsidRPr="00870D1F" w14:paraId="7A643BED" w14:textId="77777777" w:rsidTr="00391457">
        <w:trPr>
          <w:trHeight w:val="310"/>
        </w:trPr>
        <w:tc>
          <w:tcPr>
            <w:tcW w:w="2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9529C"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veľkosť populácie</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2C22F36E"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počet jedincov (imágo)</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53E184BF"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 xml:space="preserve">najmenej </w:t>
            </w:r>
            <w:r>
              <w:rPr>
                <w:rFonts w:eastAsia="Times New Roman"/>
                <w:color w:val="000000"/>
                <w:sz w:val="20"/>
                <w:szCs w:val="20"/>
              </w:rPr>
              <w:t>1000</w:t>
            </w:r>
          </w:p>
        </w:tc>
        <w:tc>
          <w:tcPr>
            <w:tcW w:w="3949" w:type="dxa"/>
            <w:tcBorders>
              <w:top w:val="single" w:sz="4" w:space="0" w:color="auto"/>
              <w:left w:val="nil"/>
              <w:bottom w:val="single" w:sz="4" w:space="0" w:color="auto"/>
              <w:right w:val="single" w:sz="4" w:space="0" w:color="auto"/>
            </w:tcBorders>
            <w:shd w:val="clear" w:color="auto" w:fill="auto"/>
            <w:vAlign w:val="center"/>
            <w:hideMark/>
          </w:tcPr>
          <w:p w14:paraId="0DAE7FA9" w14:textId="189A421E" w:rsidR="00201D60" w:rsidRPr="00870D1F" w:rsidRDefault="00201D60" w:rsidP="00201D60">
            <w:pPr>
              <w:spacing w:line="240" w:lineRule="auto"/>
              <w:jc w:val="center"/>
              <w:rPr>
                <w:rFonts w:eastAsia="Times New Roman"/>
                <w:color w:val="000000"/>
                <w:sz w:val="20"/>
                <w:szCs w:val="20"/>
              </w:rPr>
            </w:pPr>
            <w:r w:rsidRPr="00870D1F">
              <w:rPr>
                <w:rFonts w:eastAsia="Times New Roman"/>
                <w:color w:val="000000"/>
                <w:sz w:val="20"/>
                <w:szCs w:val="20"/>
              </w:rPr>
              <w:t xml:space="preserve">odhaduje sa na  </w:t>
            </w:r>
            <w:r>
              <w:rPr>
                <w:rFonts w:eastAsia="Times New Roman"/>
                <w:color w:val="000000"/>
                <w:sz w:val="20"/>
                <w:szCs w:val="20"/>
              </w:rPr>
              <w:t xml:space="preserve">100 až 1000 </w:t>
            </w:r>
            <w:r w:rsidRPr="00870D1F">
              <w:rPr>
                <w:rFonts w:eastAsia="Times New Roman"/>
                <w:color w:val="000000"/>
                <w:sz w:val="20"/>
                <w:szCs w:val="20"/>
              </w:rPr>
              <w:t xml:space="preserve">jedincov </w:t>
            </w:r>
          </w:p>
        </w:tc>
      </w:tr>
      <w:tr w:rsidR="00201D60" w:rsidRPr="00870D1F" w14:paraId="694032FF" w14:textId="77777777" w:rsidTr="00391457">
        <w:trPr>
          <w:trHeight w:val="620"/>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725BE283"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rozloha biotopu</w:t>
            </w:r>
          </w:p>
        </w:tc>
        <w:tc>
          <w:tcPr>
            <w:tcW w:w="1751" w:type="dxa"/>
            <w:tcBorders>
              <w:top w:val="nil"/>
              <w:left w:val="nil"/>
              <w:bottom w:val="single" w:sz="4" w:space="0" w:color="auto"/>
              <w:right w:val="single" w:sz="4" w:space="0" w:color="auto"/>
            </w:tcBorders>
            <w:shd w:val="clear" w:color="auto" w:fill="auto"/>
            <w:noWrap/>
            <w:vAlign w:val="center"/>
            <w:hideMark/>
          </w:tcPr>
          <w:p w14:paraId="4A0DBFB0"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ha</w:t>
            </w:r>
          </w:p>
        </w:tc>
        <w:tc>
          <w:tcPr>
            <w:tcW w:w="1671" w:type="dxa"/>
            <w:tcBorders>
              <w:top w:val="nil"/>
              <w:left w:val="nil"/>
              <w:bottom w:val="single" w:sz="4" w:space="0" w:color="auto"/>
              <w:right w:val="single" w:sz="4" w:space="0" w:color="auto"/>
            </w:tcBorders>
            <w:shd w:val="clear" w:color="auto" w:fill="auto"/>
            <w:noWrap/>
            <w:vAlign w:val="center"/>
            <w:hideMark/>
          </w:tcPr>
          <w:p w14:paraId="0C7FA5C5" w14:textId="6A6C3408" w:rsidR="00201D60" w:rsidRPr="00391457" w:rsidRDefault="00201D60" w:rsidP="0056437A">
            <w:pPr>
              <w:spacing w:line="240" w:lineRule="auto"/>
              <w:jc w:val="center"/>
              <w:rPr>
                <w:rFonts w:eastAsia="Times New Roman"/>
                <w:color w:val="000000" w:themeColor="text1"/>
                <w:sz w:val="20"/>
                <w:szCs w:val="20"/>
              </w:rPr>
            </w:pPr>
            <w:r w:rsidRPr="00391457">
              <w:rPr>
                <w:rFonts w:eastAsia="Times New Roman"/>
                <w:color w:val="000000" w:themeColor="text1"/>
                <w:sz w:val="20"/>
                <w:szCs w:val="20"/>
              </w:rPr>
              <w:t xml:space="preserve">najmenej </w:t>
            </w:r>
            <w:r w:rsidR="0056437A" w:rsidRPr="00391457">
              <w:rPr>
                <w:rFonts w:eastAsia="Times New Roman"/>
                <w:color w:val="000000" w:themeColor="text1"/>
                <w:sz w:val="20"/>
                <w:szCs w:val="20"/>
              </w:rPr>
              <w:t>10</w:t>
            </w:r>
          </w:p>
        </w:tc>
        <w:tc>
          <w:tcPr>
            <w:tcW w:w="3949" w:type="dxa"/>
            <w:tcBorders>
              <w:top w:val="nil"/>
              <w:left w:val="nil"/>
              <w:bottom w:val="single" w:sz="4" w:space="0" w:color="auto"/>
              <w:right w:val="single" w:sz="4" w:space="0" w:color="auto"/>
            </w:tcBorders>
            <w:shd w:val="clear" w:color="auto" w:fill="auto"/>
            <w:noWrap/>
            <w:vAlign w:val="center"/>
            <w:hideMark/>
          </w:tcPr>
          <w:p w14:paraId="18074073" w14:textId="4808D3D3" w:rsidR="00201D60" w:rsidRPr="00870D1F" w:rsidRDefault="00201D60" w:rsidP="0082612B">
            <w:pPr>
              <w:spacing w:line="240" w:lineRule="auto"/>
              <w:jc w:val="both"/>
              <w:rPr>
                <w:rFonts w:eastAsia="Times New Roman"/>
                <w:color w:val="000000"/>
                <w:sz w:val="20"/>
                <w:szCs w:val="20"/>
              </w:rPr>
            </w:pPr>
            <w:r w:rsidRPr="00870D1F">
              <w:rPr>
                <w:rFonts w:eastAsia="Times New Roman"/>
                <w:color w:val="000000"/>
                <w:sz w:val="20"/>
                <w:szCs w:val="20"/>
              </w:rPr>
              <w:t>udržani</w:t>
            </w:r>
            <w:r w:rsidR="00391457">
              <w:rPr>
                <w:rFonts w:eastAsia="Times New Roman"/>
                <w:color w:val="000000"/>
                <w:sz w:val="20"/>
                <w:szCs w:val="20"/>
              </w:rPr>
              <w:t>e výmery biotopu druhu</w:t>
            </w:r>
          </w:p>
        </w:tc>
      </w:tr>
      <w:tr w:rsidR="00201D60" w:rsidRPr="00870D1F" w14:paraId="33A8413F" w14:textId="77777777" w:rsidTr="00391457">
        <w:trPr>
          <w:trHeight w:val="930"/>
        </w:trPr>
        <w:tc>
          <w:tcPr>
            <w:tcW w:w="2236" w:type="dxa"/>
            <w:tcBorders>
              <w:top w:val="nil"/>
              <w:left w:val="single" w:sz="4" w:space="0" w:color="auto"/>
              <w:bottom w:val="single" w:sz="4" w:space="0" w:color="auto"/>
              <w:right w:val="single" w:sz="4" w:space="0" w:color="auto"/>
            </w:tcBorders>
            <w:shd w:val="clear" w:color="auto" w:fill="auto"/>
            <w:vAlign w:val="center"/>
            <w:hideMark/>
          </w:tcPr>
          <w:p w14:paraId="5EF15BD1"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kvalita biotopu druhu zabezpečená prítomnosťou zachovalých kosných lúk</w:t>
            </w:r>
          </w:p>
        </w:tc>
        <w:tc>
          <w:tcPr>
            <w:tcW w:w="1751" w:type="dxa"/>
            <w:tcBorders>
              <w:top w:val="nil"/>
              <w:left w:val="nil"/>
              <w:bottom w:val="single" w:sz="4" w:space="0" w:color="auto"/>
              <w:right w:val="single" w:sz="4" w:space="0" w:color="auto"/>
            </w:tcBorders>
            <w:shd w:val="clear" w:color="auto" w:fill="auto"/>
            <w:noWrap/>
            <w:vAlign w:val="center"/>
            <w:hideMark/>
          </w:tcPr>
          <w:p w14:paraId="6C5C5271"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Percento (%) obhospodarovaných lúk kosením</w:t>
            </w:r>
          </w:p>
        </w:tc>
        <w:tc>
          <w:tcPr>
            <w:tcW w:w="1671" w:type="dxa"/>
            <w:tcBorders>
              <w:top w:val="nil"/>
              <w:left w:val="nil"/>
              <w:bottom w:val="single" w:sz="4" w:space="0" w:color="auto"/>
              <w:right w:val="single" w:sz="4" w:space="0" w:color="auto"/>
            </w:tcBorders>
            <w:shd w:val="clear" w:color="auto" w:fill="auto"/>
            <w:noWrap/>
            <w:vAlign w:val="center"/>
            <w:hideMark/>
          </w:tcPr>
          <w:p w14:paraId="2CD39A02"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min. 50 % biotopu druhu</w:t>
            </w:r>
          </w:p>
        </w:tc>
        <w:tc>
          <w:tcPr>
            <w:tcW w:w="3949" w:type="dxa"/>
            <w:tcBorders>
              <w:top w:val="nil"/>
              <w:left w:val="nil"/>
              <w:bottom w:val="single" w:sz="4" w:space="0" w:color="auto"/>
              <w:right w:val="single" w:sz="4" w:space="0" w:color="auto"/>
            </w:tcBorders>
            <w:shd w:val="clear" w:color="auto" w:fill="auto"/>
            <w:noWrap/>
            <w:vAlign w:val="center"/>
            <w:hideMark/>
          </w:tcPr>
          <w:p w14:paraId="4CC81A5D" w14:textId="77777777" w:rsidR="00201D60" w:rsidRPr="00870D1F" w:rsidRDefault="00201D60" w:rsidP="0082612B">
            <w:pPr>
              <w:spacing w:line="240" w:lineRule="auto"/>
              <w:jc w:val="both"/>
              <w:rPr>
                <w:rFonts w:eastAsia="Times New Roman"/>
                <w:color w:val="000000"/>
                <w:sz w:val="20"/>
                <w:szCs w:val="20"/>
              </w:rPr>
            </w:pPr>
            <w:r w:rsidRPr="00870D1F">
              <w:rPr>
                <w:rFonts w:eastAsia="Times New Roman"/>
                <w:color w:val="000000"/>
                <w:sz w:val="20"/>
                <w:szCs w:val="20"/>
              </w:rPr>
              <w:t>Pravidelne kosené aluviálne lúky v povodí Moravy</w:t>
            </w:r>
          </w:p>
        </w:tc>
      </w:tr>
    </w:tbl>
    <w:p w14:paraId="5421239F" w14:textId="77777777" w:rsidR="00201D60" w:rsidRDefault="00201D60" w:rsidP="00B56D9D">
      <w:pPr>
        <w:spacing w:line="240" w:lineRule="auto"/>
        <w:jc w:val="both"/>
      </w:pPr>
    </w:p>
    <w:p w14:paraId="583B0B88" w14:textId="0B7CF71F" w:rsidR="00B56D9D" w:rsidRPr="00626A09" w:rsidRDefault="00B56D9D" w:rsidP="00B56D9D">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5201" w:type="pct"/>
        <w:tblInd w:w="66" w:type="dxa"/>
        <w:tblCellMar>
          <w:left w:w="70" w:type="dxa"/>
          <w:right w:w="70" w:type="dxa"/>
        </w:tblCellMar>
        <w:tblLook w:val="04A0" w:firstRow="1" w:lastRow="0" w:firstColumn="1" w:lastColumn="0" w:noHBand="0" w:noVBand="1"/>
      </w:tblPr>
      <w:tblGrid>
        <w:gridCol w:w="1701"/>
        <w:gridCol w:w="2360"/>
        <w:gridCol w:w="1702"/>
        <w:gridCol w:w="3663"/>
      </w:tblGrid>
      <w:tr w:rsidR="00B56D9D" w:rsidRPr="00CF3016" w14:paraId="6F3F0030" w14:textId="77777777" w:rsidTr="00391457">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B2B291A" w14:textId="77777777" w:rsidR="00B56D9D" w:rsidRPr="00391457" w:rsidRDefault="00B56D9D" w:rsidP="0082612B">
            <w:pPr>
              <w:spacing w:line="240" w:lineRule="auto"/>
              <w:jc w:val="center"/>
              <w:rPr>
                <w:rFonts w:eastAsia="Times New Roman"/>
                <w:b/>
                <w:color w:val="000000"/>
                <w:sz w:val="20"/>
                <w:szCs w:val="20"/>
              </w:rPr>
            </w:pPr>
            <w:r w:rsidRPr="00391457">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41D4C6C0" w14:textId="77777777" w:rsidR="00B56D9D" w:rsidRPr="00391457" w:rsidRDefault="00B56D9D" w:rsidP="0082612B">
            <w:pPr>
              <w:spacing w:line="240" w:lineRule="auto"/>
              <w:jc w:val="center"/>
              <w:rPr>
                <w:rFonts w:eastAsia="Times New Roman"/>
                <w:b/>
                <w:color w:val="000000"/>
                <w:sz w:val="20"/>
                <w:szCs w:val="20"/>
              </w:rPr>
            </w:pPr>
            <w:r w:rsidRPr="00391457">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1AD99AC7" w14:textId="77777777" w:rsidR="00B56D9D" w:rsidRPr="00391457" w:rsidRDefault="00B56D9D" w:rsidP="0082612B">
            <w:pPr>
              <w:spacing w:line="240" w:lineRule="auto"/>
              <w:jc w:val="center"/>
              <w:rPr>
                <w:rFonts w:eastAsia="Times New Roman"/>
                <w:b/>
                <w:color w:val="000000"/>
                <w:sz w:val="20"/>
                <w:szCs w:val="20"/>
              </w:rPr>
            </w:pPr>
            <w:r w:rsidRPr="00391457">
              <w:rPr>
                <w:rFonts w:eastAsia="Times New Roman"/>
                <w:b/>
                <w:color w:val="000000"/>
                <w:sz w:val="20"/>
                <w:szCs w:val="20"/>
              </w:rPr>
              <w:t>Cieľová hodnota</w:t>
            </w:r>
          </w:p>
        </w:tc>
        <w:tc>
          <w:tcPr>
            <w:tcW w:w="3664" w:type="dxa"/>
            <w:tcBorders>
              <w:top w:val="single" w:sz="4" w:space="0" w:color="auto"/>
              <w:left w:val="nil"/>
              <w:bottom w:val="single" w:sz="4" w:space="0" w:color="auto"/>
              <w:right w:val="single" w:sz="4" w:space="0" w:color="auto"/>
            </w:tcBorders>
            <w:vAlign w:val="center"/>
            <w:hideMark/>
          </w:tcPr>
          <w:p w14:paraId="291394C5" w14:textId="77777777" w:rsidR="00B56D9D" w:rsidRPr="00391457" w:rsidRDefault="00B56D9D" w:rsidP="0082612B">
            <w:pPr>
              <w:spacing w:line="240" w:lineRule="auto"/>
              <w:jc w:val="center"/>
              <w:rPr>
                <w:rFonts w:eastAsia="Times New Roman"/>
                <w:b/>
                <w:color w:val="000000"/>
                <w:sz w:val="20"/>
                <w:szCs w:val="20"/>
              </w:rPr>
            </w:pPr>
            <w:r w:rsidRPr="00391457">
              <w:rPr>
                <w:rFonts w:eastAsia="Times New Roman"/>
                <w:b/>
                <w:color w:val="000000"/>
                <w:sz w:val="20"/>
                <w:szCs w:val="20"/>
              </w:rPr>
              <w:t>Doplnkové informácie</w:t>
            </w:r>
          </w:p>
        </w:tc>
      </w:tr>
      <w:tr w:rsidR="00B56D9D" w:rsidRPr="00CF3016" w14:paraId="45C14642" w14:textId="77777777" w:rsidTr="00391457">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EF71B3C"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48DCB8EB"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56AEED55" w14:textId="3E6EF08A" w:rsidR="00B56D9D" w:rsidRPr="00CF3016" w:rsidRDefault="00B56D9D" w:rsidP="00B56D9D">
            <w:pPr>
              <w:spacing w:line="240" w:lineRule="auto"/>
              <w:jc w:val="center"/>
              <w:rPr>
                <w:rFonts w:eastAsia="Times New Roman"/>
                <w:color w:val="000000"/>
                <w:sz w:val="20"/>
                <w:szCs w:val="20"/>
              </w:rPr>
            </w:pPr>
            <w:r>
              <w:rPr>
                <w:rFonts w:eastAsia="Times New Roman"/>
                <w:color w:val="000000"/>
                <w:sz w:val="20"/>
                <w:szCs w:val="20"/>
              </w:rPr>
              <w:t>Min. 20</w:t>
            </w:r>
          </w:p>
        </w:tc>
        <w:tc>
          <w:tcPr>
            <w:tcW w:w="3664" w:type="dxa"/>
            <w:tcBorders>
              <w:top w:val="single" w:sz="4" w:space="0" w:color="auto"/>
              <w:left w:val="nil"/>
              <w:bottom w:val="single" w:sz="4" w:space="0" w:color="auto"/>
              <w:right w:val="single" w:sz="4" w:space="0" w:color="auto"/>
            </w:tcBorders>
            <w:vAlign w:val="center"/>
            <w:hideMark/>
          </w:tcPr>
          <w:p w14:paraId="0FD3A72E" w14:textId="644B4067" w:rsidR="00B56D9D" w:rsidRPr="00CF3016" w:rsidRDefault="00B56D9D" w:rsidP="00B56D9D">
            <w:pPr>
              <w:spacing w:line="240" w:lineRule="auto"/>
              <w:jc w:val="center"/>
              <w:rPr>
                <w:rFonts w:eastAsia="Times New Roman"/>
                <w:color w:val="000000"/>
                <w:sz w:val="20"/>
                <w:szCs w:val="20"/>
              </w:rPr>
            </w:pPr>
            <w:r>
              <w:rPr>
                <w:rFonts w:eastAsia="Times New Roman"/>
                <w:color w:val="000000"/>
                <w:sz w:val="20"/>
                <w:szCs w:val="20"/>
              </w:rPr>
              <w:t>odhaduje sa na  5 - 20</w:t>
            </w:r>
            <w:r w:rsidRPr="00CF3016">
              <w:rPr>
                <w:rFonts w:eastAsia="Times New Roman"/>
                <w:color w:val="000000"/>
                <w:sz w:val="20"/>
                <w:szCs w:val="20"/>
              </w:rPr>
              <w:t xml:space="preserve"> jedincov </w:t>
            </w:r>
          </w:p>
        </w:tc>
      </w:tr>
      <w:tr w:rsidR="00B56D9D" w:rsidRPr="00CF3016" w14:paraId="519F369C" w14:textId="77777777" w:rsidTr="00391457">
        <w:trPr>
          <w:trHeight w:val="930"/>
        </w:trPr>
        <w:tc>
          <w:tcPr>
            <w:tcW w:w="1701" w:type="dxa"/>
            <w:tcBorders>
              <w:top w:val="nil"/>
              <w:left w:val="single" w:sz="4" w:space="0" w:color="auto"/>
              <w:bottom w:val="single" w:sz="4" w:space="0" w:color="auto"/>
              <w:right w:val="single" w:sz="4" w:space="0" w:color="auto"/>
            </w:tcBorders>
            <w:noWrap/>
            <w:vAlign w:val="center"/>
            <w:hideMark/>
          </w:tcPr>
          <w:p w14:paraId="22B134CF"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0343B315" w14:textId="77777777" w:rsidR="00B56D9D" w:rsidRPr="00CF3016" w:rsidRDefault="00B56D9D" w:rsidP="0082612B">
            <w:pPr>
              <w:spacing w:line="240" w:lineRule="auto"/>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5739E3DA" w14:textId="143E33A7" w:rsidR="00B56D9D" w:rsidRPr="00391457" w:rsidRDefault="005660C4" w:rsidP="0082612B">
            <w:pPr>
              <w:spacing w:line="240" w:lineRule="auto"/>
              <w:jc w:val="center"/>
              <w:rPr>
                <w:rFonts w:eastAsia="Times New Roman"/>
                <w:color w:val="000000" w:themeColor="text1"/>
                <w:sz w:val="20"/>
                <w:szCs w:val="20"/>
              </w:rPr>
            </w:pPr>
            <w:r w:rsidRPr="00391457">
              <w:rPr>
                <w:rFonts w:eastAsia="Times New Roman"/>
                <w:color w:val="000000" w:themeColor="text1"/>
                <w:sz w:val="20"/>
                <w:szCs w:val="20"/>
              </w:rPr>
              <w:t>1,8</w:t>
            </w:r>
          </w:p>
        </w:tc>
        <w:tc>
          <w:tcPr>
            <w:tcW w:w="3664" w:type="dxa"/>
            <w:tcBorders>
              <w:top w:val="nil"/>
              <w:left w:val="nil"/>
              <w:bottom w:val="single" w:sz="4" w:space="0" w:color="auto"/>
              <w:right w:val="single" w:sz="4" w:space="0" w:color="auto"/>
            </w:tcBorders>
            <w:vAlign w:val="center"/>
            <w:hideMark/>
          </w:tcPr>
          <w:p w14:paraId="62E6F704" w14:textId="77777777" w:rsidR="00B56D9D" w:rsidRPr="00CF3016" w:rsidRDefault="00B56D9D" w:rsidP="0082612B">
            <w:pPr>
              <w:spacing w:line="240" w:lineRule="auto"/>
              <w:rPr>
                <w:rFonts w:eastAsia="Times New Roman"/>
                <w:color w:val="000000"/>
                <w:sz w:val="20"/>
                <w:szCs w:val="20"/>
              </w:rPr>
            </w:pPr>
            <w:r w:rsidRPr="00CF3016">
              <w:rPr>
                <w:rFonts w:eastAsia="Times New Roman"/>
                <w:color w:val="000000"/>
                <w:sz w:val="20"/>
                <w:szCs w:val="20"/>
              </w:rPr>
              <w:t xml:space="preserve">nižšie a stredné polohy </w:t>
            </w:r>
            <w:r w:rsidRPr="005660C4">
              <w:rPr>
                <w:rFonts w:eastAsia="Times New Roman"/>
                <w:strike/>
                <w:color w:val="000000"/>
                <w:sz w:val="20"/>
                <w:szCs w:val="20"/>
              </w:rPr>
              <w:t>pozdĺž vodných tokov a brehové porasty</w:t>
            </w:r>
            <w:r w:rsidRPr="00CF3016">
              <w:rPr>
                <w:rFonts w:eastAsia="Times New Roman"/>
                <w:color w:val="000000"/>
                <w:sz w:val="20"/>
                <w:szCs w:val="20"/>
              </w:rPr>
              <w:t xml:space="preserve">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B56D9D" w:rsidRPr="00CF3016" w14:paraId="3A09E70E" w14:textId="77777777" w:rsidTr="00391457">
        <w:trPr>
          <w:trHeight w:val="1550"/>
        </w:trPr>
        <w:tc>
          <w:tcPr>
            <w:tcW w:w="1701" w:type="dxa"/>
            <w:tcBorders>
              <w:top w:val="nil"/>
              <w:left w:val="single" w:sz="4" w:space="0" w:color="auto"/>
              <w:bottom w:val="single" w:sz="4" w:space="0" w:color="auto"/>
              <w:right w:val="single" w:sz="4" w:space="0" w:color="auto"/>
            </w:tcBorders>
            <w:vAlign w:val="center"/>
            <w:hideMark/>
          </w:tcPr>
          <w:p w14:paraId="63FED690"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427A2EA0"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645B8192"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Min. 20 %</w:t>
            </w:r>
          </w:p>
        </w:tc>
        <w:tc>
          <w:tcPr>
            <w:tcW w:w="3664" w:type="dxa"/>
            <w:tcBorders>
              <w:top w:val="nil"/>
              <w:left w:val="nil"/>
              <w:bottom w:val="single" w:sz="4" w:space="0" w:color="auto"/>
              <w:right w:val="single" w:sz="4" w:space="0" w:color="auto"/>
            </w:tcBorders>
            <w:vAlign w:val="bottom"/>
            <w:hideMark/>
          </w:tcPr>
          <w:p w14:paraId="2586A8E4" w14:textId="77777777" w:rsidR="00B56D9D" w:rsidRPr="00CF3016" w:rsidRDefault="00B56D9D" w:rsidP="0082612B">
            <w:pPr>
              <w:spacing w:line="240" w:lineRule="auto"/>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7A6A39DF" w14:textId="77777777" w:rsidR="00B56D9D" w:rsidRDefault="00B56D9D" w:rsidP="00C060D3">
      <w:pPr>
        <w:spacing w:line="240" w:lineRule="auto"/>
        <w:jc w:val="both"/>
      </w:pPr>
    </w:p>
    <w:p w14:paraId="57DA01A5" w14:textId="024B4936" w:rsidR="003B5E22" w:rsidRDefault="004F0D82" w:rsidP="003B5E22">
      <w:pPr>
        <w:pStyle w:val="Zkladntext"/>
        <w:widowControl w:val="0"/>
        <w:jc w:val="both"/>
      </w:pPr>
      <w:r>
        <w:rPr>
          <w:lang w:val="sk-SK"/>
        </w:rPr>
        <w:t xml:space="preserve">Zachovanie </w:t>
      </w:r>
      <w:r w:rsidR="003B5E22">
        <w:t xml:space="preserve">stavu druhu </w:t>
      </w:r>
      <w:r w:rsidR="003B5E22">
        <w:rPr>
          <w:b/>
          <w:i/>
          <w:lang w:val="sk-SK"/>
        </w:rPr>
        <w:t xml:space="preserve">Cerambyx cerdo </w:t>
      </w:r>
      <w:r w:rsidR="003B5E22" w:rsidRPr="00510442">
        <w:t>za splnenia nasledovných atribútov.</w:t>
      </w:r>
    </w:p>
    <w:tbl>
      <w:tblPr>
        <w:tblW w:w="5245" w:type="pct"/>
        <w:tblInd w:w="-13" w:type="dxa"/>
        <w:tblCellMar>
          <w:left w:w="70" w:type="dxa"/>
          <w:right w:w="70" w:type="dxa"/>
        </w:tblCellMar>
        <w:tblLook w:val="04A0" w:firstRow="1" w:lastRow="0" w:firstColumn="1" w:lastColumn="0" w:noHBand="0" w:noVBand="1"/>
      </w:tblPr>
      <w:tblGrid>
        <w:gridCol w:w="2343"/>
        <w:gridCol w:w="1521"/>
        <w:gridCol w:w="1645"/>
        <w:gridCol w:w="3997"/>
      </w:tblGrid>
      <w:tr w:rsidR="003B5E22" w:rsidRPr="00870D1F" w14:paraId="6776B547" w14:textId="77777777" w:rsidTr="00391457">
        <w:trPr>
          <w:trHeight w:val="62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46A5A" w14:textId="77777777" w:rsidR="003B5E22" w:rsidRPr="00391457" w:rsidRDefault="003B5E22" w:rsidP="0082612B">
            <w:pPr>
              <w:spacing w:line="240" w:lineRule="auto"/>
              <w:jc w:val="center"/>
              <w:rPr>
                <w:rFonts w:eastAsia="Times New Roman"/>
                <w:b/>
                <w:color w:val="000000"/>
                <w:sz w:val="20"/>
                <w:szCs w:val="20"/>
              </w:rPr>
            </w:pPr>
            <w:r w:rsidRPr="00391457">
              <w:rPr>
                <w:rFonts w:eastAsia="Times New Roman"/>
                <w:b/>
                <w:color w:val="000000"/>
                <w:sz w:val="20"/>
                <w:szCs w:val="20"/>
              </w:rPr>
              <w:t>Parameter</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5480BD8F" w14:textId="77777777" w:rsidR="003B5E22" w:rsidRPr="00391457" w:rsidRDefault="003B5E22" w:rsidP="0082612B">
            <w:pPr>
              <w:spacing w:line="240" w:lineRule="auto"/>
              <w:jc w:val="center"/>
              <w:rPr>
                <w:rFonts w:eastAsia="Times New Roman"/>
                <w:b/>
                <w:color w:val="000000"/>
                <w:sz w:val="20"/>
                <w:szCs w:val="20"/>
              </w:rPr>
            </w:pPr>
            <w:r w:rsidRPr="00391457">
              <w:rPr>
                <w:rFonts w:eastAsia="Times New Roman"/>
                <w:b/>
                <w:color w:val="000000"/>
                <w:sz w:val="20"/>
                <w:szCs w:val="20"/>
              </w:rPr>
              <w:t>Merateľnosť</w:t>
            </w:r>
          </w:p>
        </w:tc>
        <w:tc>
          <w:tcPr>
            <w:tcW w:w="1645" w:type="dxa"/>
            <w:tcBorders>
              <w:top w:val="single" w:sz="4" w:space="0" w:color="auto"/>
              <w:left w:val="nil"/>
              <w:bottom w:val="single" w:sz="4" w:space="0" w:color="auto"/>
              <w:right w:val="single" w:sz="4" w:space="0" w:color="auto"/>
            </w:tcBorders>
            <w:shd w:val="clear" w:color="auto" w:fill="auto"/>
            <w:noWrap/>
            <w:vAlign w:val="center"/>
          </w:tcPr>
          <w:p w14:paraId="69F4FFFF" w14:textId="77777777" w:rsidR="003B5E22" w:rsidRPr="00391457" w:rsidRDefault="003B5E22" w:rsidP="0082612B">
            <w:pPr>
              <w:spacing w:line="240" w:lineRule="auto"/>
              <w:jc w:val="center"/>
              <w:rPr>
                <w:rFonts w:eastAsia="Times New Roman"/>
                <w:b/>
                <w:color w:val="000000"/>
                <w:sz w:val="20"/>
                <w:szCs w:val="20"/>
              </w:rPr>
            </w:pPr>
            <w:r w:rsidRPr="00391457">
              <w:rPr>
                <w:rFonts w:eastAsia="Times New Roman"/>
                <w:b/>
                <w:color w:val="000000"/>
                <w:sz w:val="20"/>
                <w:szCs w:val="20"/>
              </w:rPr>
              <w:t>Cieľová hodnota</w:t>
            </w:r>
          </w:p>
        </w:tc>
        <w:tc>
          <w:tcPr>
            <w:tcW w:w="3997" w:type="dxa"/>
            <w:tcBorders>
              <w:top w:val="single" w:sz="4" w:space="0" w:color="auto"/>
              <w:left w:val="nil"/>
              <w:bottom w:val="single" w:sz="4" w:space="0" w:color="auto"/>
              <w:right w:val="single" w:sz="4" w:space="0" w:color="auto"/>
            </w:tcBorders>
            <w:shd w:val="clear" w:color="auto" w:fill="auto"/>
            <w:noWrap/>
            <w:vAlign w:val="center"/>
          </w:tcPr>
          <w:p w14:paraId="770DCCCC" w14:textId="77777777" w:rsidR="003B5E22" w:rsidRPr="00391457" w:rsidRDefault="003B5E22" w:rsidP="0082612B">
            <w:pPr>
              <w:spacing w:line="240" w:lineRule="auto"/>
              <w:jc w:val="center"/>
              <w:rPr>
                <w:rFonts w:eastAsia="Times New Roman"/>
                <w:b/>
                <w:color w:val="000000"/>
                <w:sz w:val="20"/>
                <w:szCs w:val="20"/>
              </w:rPr>
            </w:pPr>
            <w:r w:rsidRPr="00391457">
              <w:rPr>
                <w:rFonts w:eastAsia="Times New Roman"/>
                <w:b/>
                <w:color w:val="000000"/>
                <w:sz w:val="20"/>
                <w:szCs w:val="20"/>
              </w:rPr>
              <w:t>Doplnkové informácie</w:t>
            </w:r>
          </w:p>
        </w:tc>
      </w:tr>
      <w:tr w:rsidR="003B5E22" w:rsidRPr="00870D1F" w14:paraId="65C4635D" w14:textId="77777777" w:rsidTr="00391457">
        <w:trPr>
          <w:trHeight w:val="62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58B5"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veľkosť populácie</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5DF8F184"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Druhom obsadené stromy – počet stromov/ha</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14:paraId="32564605"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min. 1 strom/ha</w:t>
            </w:r>
          </w:p>
        </w:tc>
        <w:tc>
          <w:tcPr>
            <w:tcW w:w="3997" w:type="dxa"/>
            <w:tcBorders>
              <w:top w:val="single" w:sz="4" w:space="0" w:color="auto"/>
              <w:left w:val="nil"/>
              <w:bottom w:val="single" w:sz="4" w:space="0" w:color="auto"/>
              <w:right w:val="single" w:sz="4" w:space="0" w:color="auto"/>
            </w:tcBorders>
            <w:shd w:val="clear" w:color="auto" w:fill="auto"/>
            <w:noWrap/>
            <w:vAlign w:val="center"/>
            <w:hideMark/>
          </w:tcPr>
          <w:p w14:paraId="32C90B54" w14:textId="7B9F78A8" w:rsidR="003B5E22" w:rsidRPr="00870D1F" w:rsidRDefault="003B5E22" w:rsidP="00A94E99">
            <w:pPr>
              <w:spacing w:line="240" w:lineRule="auto"/>
              <w:jc w:val="center"/>
              <w:rPr>
                <w:rFonts w:eastAsia="Times New Roman"/>
                <w:color w:val="000000"/>
                <w:sz w:val="20"/>
                <w:szCs w:val="20"/>
              </w:rPr>
            </w:pPr>
            <w:r>
              <w:rPr>
                <w:rFonts w:eastAsia="Times New Roman"/>
                <w:color w:val="000000"/>
                <w:sz w:val="20"/>
                <w:szCs w:val="20"/>
              </w:rPr>
              <w:t>Min. u</w:t>
            </w:r>
            <w:r w:rsidRPr="00870D1F">
              <w:rPr>
                <w:rFonts w:eastAsia="Times New Roman"/>
                <w:color w:val="000000"/>
                <w:sz w:val="20"/>
                <w:szCs w:val="20"/>
              </w:rPr>
              <w:t xml:space="preserve">držiavaná veľkosť populácie, v súčasnosti odhadovaná na  veľkosť populácie </w:t>
            </w:r>
            <w:r w:rsidR="00A94E99">
              <w:rPr>
                <w:rFonts w:eastAsia="Times New Roman"/>
                <w:color w:val="000000"/>
                <w:sz w:val="20"/>
                <w:szCs w:val="20"/>
              </w:rPr>
              <w:t>10 až 5</w:t>
            </w:r>
            <w:r>
              <w:rPr>
                <w:rFonts w:eastAsia="Times New Roman"/>
                <w:color w:val="000000"/>
                <w:sz w:val="20"/>
                <w:szCs w:val="20"/>
              </w:rPr>
              <w:t xml:space="preserve">0 </w:t>
            </w:r>
            <w:r w:rsidRPr="00870D1F">
              <w:rPr>
                <w:rFonts w:eastAsia="Times New Roman"/>
                <w:color w:val="000000"/>
                <w:sz w:val="20"/>
                <w:szCs w:val="20"/>
              </w:rPr>
              <w:t xml:space="preserve">jedincov </w:t>
            </w:r>
          </w:p>
        </w:tc>
      </w:tr>
      <w:tr w:rsidR="003B5E22" w:rsidRPr="00870D1F" w14:paraId="27CABF6C" w14:textId="77777777" w:rsidTr="00391457">
        <w:trPr>
          <w:trHeight w:val="930"/>
        </w:trPr>
        <w:tc>
          <w:tcPr>
            <w:tcW w:w="2343" w:type="dxa"/>
            <w:tcBorders>
              <w:top w:val="nil"/>
              <w:left w:val="single" w:sz="4" w:space="0" w:color="auto"/>
              <w:bottom w:val="single" w:sz="4" w:space="0" w:color="auto"/>
              <w:right w:val="single" w:sz="4" w:space="0" w:color="auto"/>
            </w:tcBorders>
            <w:shd w:val="clear" w:color="auto" w:fill="auto"/>
            <w:vAlign w:val="center"/>
            <w:hideMark/>
          </w:tcPr>
          <w:p w14:paraId="3A24DC6C"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rozloha biotopu výskytu</w:t>
            </w:r>
          </w:p>
        </w:tc>
        <w:tc>
          <w:tcPr>
            <w:tcW w:w="1521" w:type="dxa"/>
            <w:tcBorders>
              <w:top w:val="nil"/>
              <w:left w:val="nil"/>
              <w:bottom w:val="single" w:sz="4" w:space="0" w:color="auto"/>
              <w:right w:val="single" w:sz="4" w:space="0" w:color="auto"/>
            </w:tcBorders>
            <w:shd w:val="clear" w:color="auto" w:fill="auto"/>
            <w:noWrap/>
            <w:vAlign w:val="center"/>
            <w:hideMark/>
          </w:tcPr>
          <w:p w14:paraId="3328FBD1"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ha</w:t>
            </w:r>
          </w:p>
        </w:tc>
        <w:tc>
          <w:tcPr>
            <w:tcW w:w="1645" w:type="dxa"/>
            <w:tcBorders>
              <w:top w:val="nil"/>
              <w:left w:val="nil"/>
              <w:bottom w:val="single" w:sz="4" w:space="0" w:color="auto"/>
              <w:right w:val="single" w:sz="4" w:space="0" w:color="auto"/>
            </w:tcBorders>
            <w:shd w:val="clear" w:color="auto" w:fill="auto"/>
            <w:noWrap/>
            <w:vAlign w:val="center"/>
          </w:tcPr>
          <w:p w14:paraId="46515FEF" w14:textId="7C1729A1" w:rsidR="003B5E22" w:rsidRPr="00391457" w:rsidRDefault="009B493B" w:rsidP="0082612B">
            <w:pPr>
              <w:spacing w:line="240" w:lineRule="auto"/>
              <w:jc w:val="center"/>
              <w:rPr>
                <w:rFonts w:eastAsia="Times New Roman"/>
                <w:color w:val="000000" w:themeColor="text1"/>
                <w:sz w:val="20"/>
                <w:szCs w:val="20"/>
              </w:rPr>
            </w:pPr>
            <w:r w:rsidRPr="00391457">
              <w:rPr>
                <w:rFonts w:eastAsia="Times New Roman"/>
                <w:color w:val="000000" w:themeColor="text1"/>
                <w:sz w:val="20"/>
                <w:szCs w:val="20"/>
              </w:rPr>
              <w:t>5</w:t>
            </w:r>
          </w:p>
        </w:tc>
        <w:tc>
          <w:tcPr>
            <w:tcW w:w="3997" w:type="dxa"/>
            <w:tcBorders>
              <w:top w:val="nil"/>
              <w:left w:val="nil"/>
              <w:bottom w:val="single" w:sz="4" w:space="0" w:color="auto"/>
              <w:right w:val="single" w:sz="4" w:space="0" w:color="auto"/>
            </w:tcBorders>
            <w:shd w:val="clear" w:color="auto" w:fill="auto"/>
            <w:noWrap/>
            <w:vAlign w:val="center"/>
            <w:hideMark/>
          </w:tcPr>
          <w:p w14:paraId="3ADA39F4" w14:textId="77777777" w:rsidR="003B5E22" w:rsidRPr="00870D1F" w:rsidRDefault="003B5E22" w:rsidP="0082612B">
            <w:pPr>
              <w:spacing w:line="240" w:lineRule="auto"/>
              <w:jc w:val="both"/>
              <w:rPr>
                <w:rFonts w:eastAsia="Times New Roman"/>
                <w:color w:val="000000"/>
                <w:sz w:val="20"/>
                <w:szCs w:val="20"/>
              </w:rPr>
            </w:pPr>
            <w:r w:rsidRPr="00870D1F">
              <w:rPr>
                <w:rFonts w:eastAsia="Times New Roman"/>
                <w:color w:val="000000"/>
                <w:sz w:val="20"/>
                <w:szCs w:val="20"/>
              </w:rPr>
              <w:t>Vyžaduje staršie lesy poloprírodného až pralesovitého charakteru. Vyskytuje sa pod kôrou takmer všetkých našich pôvodných druhov drevín.</w:t>
            </w:r>
          </w:p>
          <w:p w14:paraId="60EE0F38" w14:textId="03F7D1F0" w:rsidR="003B5E22" w:rsidRPr="00870D1F" w:rsidRDefault="003B5E22" w:rsidP="0082612B">
            <w:pPr>
              <w:spacing w:line="240" w:lineRule="auto"/>
              <w:jc w:val="both"/>
              <w:rPr>
                <w:rFonts w:eastAsia="Times New Roman"/>
                <w:color w:val="000000"/>
                <w:sz w:val="20"/>
                <w:szCs w:val="20"/>
              </w:rPr>
            </w:pPr>
            <w:r w:rsidRPr="00870D1F">
              <w:rPr>
                <w:rFonts w:eastAsia="Times New Roman"/>
                <w:color w:val="000000"/>
                <w:sz w:val="20"/>
                <w:szCs w:val="20"/>
              </w:rPr>
              <w:t>Potrebné dosiahnuť zastúpenie starších porastov na väčšine územia</w:t>
            </w:r>
            <w:r w:rsidR="00391457">
              <w:rPr>
                <w:rFonts w:eastAsia="Times New Roman"/>
                <w:color w:val="000000"/>
                <w:sz w:val="20"/>
                <w:szCs w:val="20"/>
              </w:rPr>
              <w:t xml:space="preserve"> alebo jedincov duba</w:t>
            </w:r>
            <w:r w:rsidRPr="00870D1F">
              <w:rPr>
                <w:rFonts w:eastAsia="Times New Roman"/>
                <w:color w:val="000000"/>
                <w:sz w:val="20"/>
                <w:szCs w:val="20"/>
              </w:rPr>
              <w:t>.</w:t>
            </w:r>
          </w:p>
        </w:tc>
      </w:tr>
      <w:tr w:rsidR="003B5E22" w:rsidRPr="00870D1F" w14:paraId="26F829BE" w14:textId="77777777" w:rsidTr="00391457">
        <w:trPr>
          <w:trHeight w:val="620"/>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14:paraId="281E512D" w14:textId="77777777" w:rsidR="003B5E22" w:rsidRPr="00870D1F" w:rsidRDefault="003B5E22" w:rsidP="0082612B">
            <w:pPr>
              <w:spacing w:line="240" w:lineRule="auto"/>
              <w:jc w:val="both"/>
              <w:rPr>
                <w:rFonts w:eastAsia="Times New Roman"/>
                <w:color w:val="000000"/>
                <w:sz w:val="20"/>
                <w:szCs w:val="20"/>
              </w:rPr>
            </w:pPr>
            <w:r w:rsidRPr="00870D1F">
              <w:rPr>
                <w:rFonts w:eastAsia="Times New Roman"/>
                <w:color w:val="000000"/>
                <w:sz w:val="20"/>
                <w:szCs w:val="20"/>
              </w:rPr>
              <w:t xml:space="preserve">Kvalita biotopu </w:t>
            </w:r>
          </w:p>
        </w:tc>
        <w:tc>
          <w:tcPr>
            <w:tcW w:w="1521" w:type="dxa"/>
            <w:tcBorders>
              <w:top w:val="nil"/>
              <w:left w:val="nil"/>
              <w:bottom w:val="single" w:sz="4" w:space="0" w:color="auto"/>
              <w:right w:val="single" w:sz="4" w:space="0" w:color="auto"/>
            </w:tcBorders>
            <w:shd w:val="clear" w:color="auto" w:fill="auto"/>
            <w:noWrap/>
            <w:vAlign w:val="center"/>
            <w:hideMark/>
          </w:tcPr>
          <w:p w14:paraId="2E1CF501"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Počet ponechaných starších jedincov drevín nad 80 rokov/ha</w:t>
            </w:r>
          </w:p>
        </w:tc>
        <w:tc>
          <w:tcPr>
            <w:tcW w:w="1645" w:type="dxa"/>
            <w:tcBorders>
              <w:top w:val="nil"/>
              <w:left w:val="nil"/>
              <w:bottom w:val="single" w:sz="4" w:space="0" w:color="auto"/>
              <w:right w:val="single" w:sz="4" w:space="0" w:color="auto"/>
            </w:tcBorders>
            <w:shd w:val="clear" w:color="auto" w:fill="auto"/>
            <w:noWrap/>
            <w:vAlign w:val="center"/>
            <w:hideMark/>
          </w:tcPr>
          <w:p w14:paraId="27EFF00C"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min. 20 stromov/ha</w:t>
            </w:r>
          </w:p>
        </w:tc>
        <w:tc>
          <w:tcPr>
            <w:tcW w:w="3997" w:type="dxa"/>
            <w:tcBorders>
              <w:top w:val="nil"/>
              <w:left w:val="nil"/>
              <w:bottom w:val="single" w:sz="4" w:space="0" w:color="auto"/>
              <w:right w:val="single" w:sz="4" w:space="0" w:color="auto"/>
            </w:tcBorders>
            <w:shd w:val="clear" w:color="auto" w:fill="auto"/>
            <w:vAlign w:val="bottom"/>
            <w:hideMark/>
          </w:tcPr>
          <w:p w14:paraId="3AD8B72E" w14:textId="77777777" w:rsidR="003B5E22" w:rsidRPr="00870D1F" w:rsidRDefault="003B5E22" w:rsidP="0082612B">
            <w:pPr>
              <w:spacing w:line="240" w:lineRule="auto"/>
              <w:rPr>
                <w:rFonts w:eastAsia="Times New Roman"/>
                <w:color w:val="000000"/>
                <w:sz w:val="20"/>
                <w:szCs w:val="20"/>
              </w:rPr>
            </w:pPr>
            <w:r w:rsidRPr="00870D1F">
              <w:rPr>
                <w:rFonts w:eastAsia="Times New Roman"/>
                <w:color w:val="000000"/>
                <w:sz w:val="20"/>
                <w:szCs w:val="20"/>
              </w:rPr>
              <w:t>Dosiahnuť považovaný počet starších stromov na ha.</w:t>
            </w:r>
          </w:p>
        </w:tc>
      </w:tr>
    </w:tbl>
    <w:p w14:paraId="1FADB5B1" w14:textId="77777777" w:rsidR="00C91C64" w:rsidRDefault="00C91C64" w:rsidP="00C060D3">
      <w:pPr>
        <w:spacing w:line="240" w:lineRule="auto"/>
        <w:jc w:val="both"/>
      </w:pPr>
    </w:p>
    <w:p w14:paraId="3F774D17" w14:textId="77777777" w:rsidR="007647C8" w:rsidRPr="00DC071D" w:rsidRDefault="007647C8" w:rsidP="007647C8">
      <w:pPr>
        <w:spacing w:line="240" w:lineRule="auto"/>
        <w:ind w:left="-284"/>
        <w:rPr>
          <w:color w:val="000000"/>
        </w:rPr>
      </w:pPr>
      <w:r w:rsidRPr="00DC071D">
        <w:rPr>
          <w:color w:val="000000"/>
        </w:rPr>
        <w:t>Zlepšenie stavu druhu</w:t>
      </w:r>
      <w:r w:rsidRPr="00DC071D">
        <w:rPr>
          <w:b/>
          <w:color w:val="000000"/>
        </w:rPr>
        <w:t xml:space="preserve"> </w:t>
      </w:r>
      <w:r>
        <w:rPr>
          <w:rFonts w:eastAsia="Times New Roman"/>
          <w:b/>
          <w:i/>
          <w:color w:val="000000"/>
        </w:rPr>
        <w:t xml:space="preserve">Carabus variolosus </w:t>
      </w:r>
      <w:r w:rsidRPr="00DC071D">
        <w:rPr>
          <w:color w:val="000000"/>
        </w:rPr>
        <w:t xml:space="preserve">za splnenia nasledovných atribútov: </w:t>
      </w:r>
    </w:p>
    <w:tbl>
      <w:tblPr>
        <w:tblW w:w="5553" w:type="pct"/>
        <w:tblInd w:w="-289" w:type="dxa"/>
        <w:tblCellMar>
          <w:left w:w="70" w:type="dxa"/>
          <w:right w:w="70" w:type="dxa"/>
        </w:tblCellMar>
        <w:tblLook w:val="04A0" w:firstRow="1" w:lastRow="0" w:firstColumn="1" w:lastColumn="0" w:noHBand="0" w:noVBand="1"/>
      </w:tblPr>
      <w:tblGrid>
        <w:gridCol w:w="1560"/>
        <w:gridCol w:w="2648"/>
        <w:gridCol w:w="1633"/>
        <w:gridCol w:w="4224"/>
      </w:tblGrid>
      <w:tr w:rsidR="007647C8" w:rsidRPr="00652926" w14:paraId="32878890" w14:textId="77777777" w:rsidTr="00391457">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03F9E" w14:textId="77777777" w:rsidR="007647C8" w:rsidRPr="00391457" w:rsidRDefault="007647C8" w:rsidP="00D2436A">
            <w:pPr>
              <w:spacing w:line="240" w:lineRule="auto"/>
              <w:jc w:val="center"/>
              <w:rPr>
                <w:rFonts w:eastAsia="Times New Roman"/>
                <w:b/>
                <w:sz w:val="20"/>
                <w:szCs w:val="20"/>
              </w:rPr>
            </w:pPr>
            <w:r w:rsidRPr="00391457">
              <w:rPr>
                <w:rFonts w:eastAsia="Times New Roman"/>
                <w:b/>
                <w:sz w:val="20"/>
                <w:szCs w:val="20"/>
              </w:rPr>
              <w:t>Parameter</w:t>
            </w:r>
          </w:p>
        </w:tc>
        <w:tc>
          <w:tcPr>
            <w:tcW w:w="2648" w:type="dxa"/>
            <w:tcBorders>
              <w:top w:val="single" w:sz="4" w:space="0" w:color="auto"/>
              <w:left w:val="nil"/>
              <w:bottom w:val="single" w:sz="4" w:space="0" w:color="auto"/>
              <w:right w:val="single" w:sz="4" w:space="0" w:color="auto"/>
            </w:tcBorders>
            <w:shd w:val="clear" w:color="auto" w:fill="auto"/>
            <w:noWrap/>
            <w:vAlign w:val="center"/>
          </w:tcPr>
          <w:p w14:paraId="54355927" w14:textId="77777777" w:rsidR="007647C8" w:rsidRPr="00391457" w:rsidRDefault="007647C8" w:rsidP="00D2436A">
            <w:pPr>
              <w:spacing w:line="240" w:lineRule="auto"/>
              <w:jc w:val="center"/>
              <w:rPr>
                <w:rFonts w:eastAsia="Times New Roman"/>
                <w:b/>
                <w:sz w:val="20"/>
                <w:szCs w:val="20"/>
              </w:rPr>
            </w:pPr>
            <w:r w:rsidRPr="00391457">
              <w:rPr>
                <w:rFonts w:eastAsia="Times New Roman"/>
                <w:b/>
                <w:sz w:val="20"/>
                <w:szCs w:val="20"/>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DAA1552" w14:textId="77777777" w:rsidR="007647C8" w:rsidRPr="00391457" w:rsidRDefault="007647C8" w:rsidP="00D2436A">
            <w:pPr>
              <w:spacing w:line="240" w:lineRule="auto"/>
              <w:jc w:val="center"/>
              <w:rPr>
                <w:rFonts w:eastAsia="Times New Roman"/>
                <w:b/>
                <w:sz w:val="20"/>
                <w:szCs w:val="20"/>
              </w:rPr>
            </w:pPr>
            <w:r w:rsidRPr="00391457">
              <w:rPr>
                <w:rFonts w:eastAsia="Times New Roman"/>
                <w:b/>
                <w:sz w:val="20"/>
                <w:szCs w:val="20"/>
              </w:rPr>
              <w:t>Cieľová hodnota</w:t>
            </w:r>
          </w:p>
        </w:tc>
        <w:tc>
          <w:tcPr>
            <w:tcW w:w="4224" w:type="dxa"/>
            <w:tcBorders>
              <w:top w:val="single" w:sz="4" w:space="0" w:color="auto"/>
              <w:left w:val="nil"/>
              <w:bottom w:val="single" w:sz="4" w:space="0" w:color="auto"/>
              <w:right w:val="single" w:sz="4" w:space="0" w:color="auto"/>
            </w:tcBorders>
            <w:shd w:val="clear" w:color="auto" w:fill="auto"/>
            <w:noWrap/>
            <w:vAlign w:val="center"/>
          </w:tcPr>
          <w:p w14:paraId="2100B0B3" w14:textId="77777777" w:rsidR="007647C8" w:rsidRPr="00391457" w:rsidRDefault="007647C8" w:rsidP="00D2436A">
            <w:pPr>
              <w:spacing w:line="240" w:lineRule="auto"/>
              <w:jc w:val="center"/>
              <w:rPr>
                <w:rFonts w:eastAsia="Times New Roman"/>
                <w:b/>
                <w:sz w:val="20"/>
                <w:szCs w:val="20"/>
              </w:rPr>
            </w:pPr>
            <w:r w:rsidRPr="00391457">
              <w:rPr>
                <w:rFonts w:eastAsia="Times New Roman"/>
                <w:b/>
                <w:sz w:val="20"/>
                <w:szCs w:val="20"/>
              </w:rPr>
              <w:t>Doplnkové informácie</w:t>
            </w:r>
          </w:p>
        </w:tc>
      </w:tr>
      <w:tr w:rsidR="007647C8" w:rsidRPr="00652926" w14:paraId="14BE62E3" w14:textId="77777777" w:rsidTr="00391457">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EC55F" w14:textId="77777777" w:rsidR="007647C8" w:rsidRPr="00652926" w:rsidRDefault="007647C8" w:rsidP="00D2436A">
            <w:pPr>
              <w:spacing w:line="240" w:lineRule="auto"/>
              <w:jc w:val="center"/>
              <w:rPr>
                <w:rFonts w:eastAsia="Times New Roman"/>
                <w:sz w:val="20"/>
                <w:szCs w:val="20"/>
              </w:rPr>
            </w:pPr>
            <w:r w:rsidRPr="00652926">
              <w:rPr>
                <w:rFonts w:eastAsia="Times New Roman"/>
                <w:sz w:val="20"/>
                <w:szCs w:val="20"/>
              </w:rPr>
              <w:t>veľkosť populácie</w:t>
            </w:r>
          </w:p>
        </w:tc>
        <w:tc>
          <w:tcPr>
            <w:tcW w:w="2648" w:type="dxa"/>
            <w:tcBorders>
              <w:top w:val="single" w:sz="4" w:space="0" w:color="auto"/>
              <w:left w:val="nil"/>
              <w:bottom w:val="single" w:sz="4" w:space="0" w:color="auto"/>
              <w:right w:val="single" w:sz="4" w:space="0" w:color="auto"/>
            </w:tcBorders>
            <w:shd w:val="clear" w:color="auto" w:fill="auto"/>
            <w:noWrap/>
            <w:vAlign w:val="center"/>
            <w:hideMark/>
          </w:tcPr>
          <w:p w14:paraId="443684CF"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Počet jedincov</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7A91D4FC" w14:textId="3A24CB2F" w:rsidR="007647C8" w:rsidRPr="00652926" w:rsidRDefault="006368BE" w:rsidP="00D2436A">
            <w:pPr>
              <w:spacing w:line="240" w:lineRule="auto"/>
              <w:jc w:val="center"/>
              <w:rPr>
                <w:rFonts w:eastAsia="Times New Roman"/>
                <w:sz w:val="20"/>
                <w:szCs w:val="20"/>
              </w:rPr>
            </w:pPr>
            <w:r>
              <w:rPr>
                <w:rFonts w:eastAsia="Times New Roman"/>
                <w:sz w:val="20"/>
                <w:szCs w:val="20"/>
              </w:rPr>
              <w:t>min. 1</w:t>
            </w:r>
            <w:r w:rsidR="007647C8">
              <w:rPr>
                <w:rFonts w:eastAsia="Times New Roman"/>
                <w:sz w:val="20"/>
                <w:szCs w:val="20"/>
              </w:rPr>
              <w:t>0</w:t>
            </w:r>
          </w:p>
        </w:tc>
        <w:tc>
          <w:tcPr>
            <w:tcW w:w="4224" w:type="dxa"/>
            <w:tcBorders>
              <w:top w:val="single" w:sz="4" w:space="0" w:color="auto"/>
              <w:left w:val="nil"/>
              <w:bottom w:val="single" w:sz="4" w:space="0" w:color="auto"/>
              <w:right w:val="single" w:sz="4" w:space="0" w:color="auto"/>
            </w:tcBorders>
            <w:shd w:val="clear" w:color="auto" w:fill="auto"/>
            <w:noWrap/>
            <w:vAlign w:val="center"/>
            <w:hideMark/>
          </w:tcPr>
          <w:p w14:paraId="47A4B4F1" w14:textId="794EE4C7" w:rsidR="007647C8" w:rsidRPr="00652926" w:rsidRDefault="007647C8" w:rsidP="007647C8">
            <w:pPr>
              <w:spacing w:line="240" w:lineRule="auto"/>
              <w:jc w:val="center"/>
              <w:rPr>
                <w:rFonts w:eastAsia="Times New Roman"/>
                <w:sz w:val="20"/>
                <w:szCs w:val="20"/>
              </w:rPr>
            </w:pPr>
            <w:r>
              <w:rPr>
                <w:rFonts w:eastAsia="Times New Roman"/>
                <w:sz w:val="20"/>
                <w:szCs w:val="20"/>
              </w:rPr>
              <w:t>Zvýšená veľkosť populácie, v súčasnosti odhadovaná</w:t>
            </w:r>
            <w:r w:rsidRPr="00652926">
              <w:rPr>
                <w:rFonts w:eastAsia="Times New Roman"/>
                <w:sz w:val="20"/>
                <w:szCs w:val="20"/>
              </w:rPr>
              <w:t xml:space="preserve"> na  </w:t>
            </w:r>
            <w:r w:rsidR="006368BE">
              <w:rPr>
                <w:rFonts w:eastAsia="Times New Roman"/>
                <w:sz w:val="20"/>
                <w:szCs w:val="20"/>
              </w:rPr>
              <w:t>veľkosť populácie do 1</w:t>
            </w:r>
            <w:r>
              <w:rPr>
                <w:rFonts w:eastAsia="Times New Roman"/>
                <w:sz w:val="20"/>
                <w:szCs w:val="20"/>
              </w:rPr>
              <w:t xml:space="preserve">0 </w:t>
            </w:r>
            <w:r w:rsidRPr="00652926">
              <w:rPr>
                <w:rFonts w:eastAsia="Times New Roman"/>
                <w:sz w:val="20"/>
                <w:szCs w:val="20"/>
              </w:rPr>
              <w:t>jedincov (aktuál</w:t>
            </w:r>
            <w:r>
              <w:rPr>
                <w:rFonts w:eastAsia="Times New Roman"/>
                <w:sz w:val="20"/>
                <w:szCs w:val="20"/>
              </w:rPr>
              <w:t>n</w:t>
            </w:r>
            <w:r w:rsidRPr="00652926">
              <w:rPr>
                <w:rFonts w:eastAsia="Times New Roman"/>
                <w:sz w:val="20"/>
                <w:szCs w:val="20"/>
              </w:rPr>
              <w:t>y údaj / z SDF)</w:t>
            </w:r>
          </w:p>
        </w:tc>
      </w:tr>
      <w:tr w:rsidR="007647C8" w:rsidRPr="00652926" w14:paraId="269E233B" w14:textId="77777777" w:rsidTr="00391457">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E45011" w14:textId="77777777" w:rsidR="007647C8" w:rsidRPr="00652926" w:rsidRDefault="007647C8" w:rsidP="00D2436A">
            <w:pPr>
              <w:spacing w:line="240" w:lineRule="auto"/>
              <w:jc w:val="center"/>
              <w:rPr>
                <w:rFonts w:eastAsia="Times New Roman"/>
                <w:sz w:val="20"/>
                <w:szCs w:val="20"/>
              </w:rPr>
            </w:pPr>
            <w:r w:rsidRPr="00652926">
              <w:rPr>
                <w:rFonts w:eastAsia="Times New Roman"/>
                <w:sz w:val="20"/>
                <w:szCs w:val="20"/>
              </w:rPr>
              <w:t>rozloha biotopu výskytu</w:t>
            </w:r>
          </w:p>
        </w:tc>
        <w:tc>
          <w:tcPr>
            <w:tcW w:w="2648" w:type="dxa"/>
            <w:tcBorders>
              <w:top w:val="nil"/>
              <w:left w:val="nil"/>
              <w:bottom w:val="single" w:sz="4" w:space="0" w:color="auto"/>
              <w:right w:val="single" w:sz="4" w:space="0" w:color="auto"/>
            </w:tcBorders>
            <w:shd w:val="clear" w:color="auto" w:fill="auto"/>
            <w:noWrap/>
            <w:vAlign w:val="center"/>
            <w:hideMark/>
          </w:tcPr>
          <w:p w14:paraId="5FE07F74"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h</w:t>
            </w:r>
            <w:r w:rsidRPr="00652926">
              <w:rPr>
                <w:rFonts w:eastAsia="Times New Roman"/>
                <w:sz w:val="20"/>
                <w:szCs w:val="20"/>
              </w:rPr>
              <w:t>a</w:t>
            </w:r>
          </w:p>
        </w:tc>
        <w:tc>
          <w:tcPr>
            <w:tcW w:w="1633" w:type="dxa"/>
            <w:tcBorders>
              <w:top w:val="nil"/>
              <w:left w:val="nil"/>
              <w:bottom w:val="single" w:sz="4" w:space="0" w:color="auto"/>
              <w:right w:val="single" w:sz="4" w:space="0" w:color="auto"/>
            </w:tcBorders>
            <w:shd w:val="clear" w:color="auto" w:fill="auto"/>
            <w:noWrap/>
            <w:vAlign w:val="center"/>
            <w:hideMark/>
          </w:tcPr>
          <w:p w14:paraId="428678D4" w14:textId="6A8E062F" w:rsidR="007647C8" w:rsidRPr="00391457" w:rsidRDefault="0054525F" w:rsidP="00D2436A">
            <w:pPr>
              <w:spacing w:line="240" w:lineRule="auto"/>
              <w:jc w:val="center"/>
              <w:rPr>
                <w:rFonts w:eastAsia="Times New Roman"/>
                <w:color w:val="000000" w:themeColor="text1"/>
                <w:sz w:val="20"/>
                <w:szCs w:val="20"/>
              </w:rPr>
            </w:pPr>
            <w:r w:rsidRPr="00391457">
              <w:rPr>
                <w:rFonts w:eastAsia="Times New Roman"/>
                <w:color w:val="000000" w:themeColor="text1"/>
                <w:sz w:val="20"/>
                <w:szCs w:val="20"/>
              </w:rPr>
              <w:t>5</w:t>
            </w:r>
          </w:p>
        </w:tc>
        <w:tc>
          <w:tcPr>
            <w:tcW w:w="4224" w:type="dxa"/>
            <w:tcBorders>
              <w:top w:val="nil"/>
              <w:left w:val="nil"/>
              <w:bottom w:val="single" w:sz="4" w:space="0" w:color="auto"/>
              <w:right w:val="single" w:sz="4" w:space="0" w:color="auto"/>
            </w:tcBorders>
            <w:shd w:val="clear" w:color="auto" w:fill="auto"/>
            <w:noWrap/>
            <w:vAlign w:val="center"/>
            <w:hideMark/>
          </w:tcPr>
          <w:p w14:paraId="3BD6483D" w14:textId="001D5CB0" w:rsidR="007647C8" w:rsidRPr="0002150A" w:rsidRDefault="007647C8" w:rsidP="00391457">
            <w:pPr>
              <w:spacing w:line="240" w:lineRule="auto"/>
              <w:jc w:val="both"/>
              <w:rPr>
                <w:rFonts w:eastAsia="Times New Roman"/>
                <w:sz w:val="20"/>
                <w:szCs w:val="20"/>
              </w:rPr>
            </w:pPr>
            <w:r w:rsidRPr="0002150A">
              <w:rPr>
                <w:sz w:val="20"/>
                <w:szCs w:val="20"/>
              </w:rPr>
              <w:t>zatienené biotopy so zachovalým porastom nízkej vegetácie</w:t>
            </w:r>
          </w:p>
        </w:tc>
      </w:tr>
      <w:tr w:rsidR="007647C8" w:rsidRPr="00652926" w14:paraId="1EE5779E" w14:textId="77777777" w:rsidTr="00391457">
        <w:trPr>
          <w:trHeight w:val="6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BBA4476" w14:textId="77777777" w:rsidR="007647C8" w:rsidRPr="00652926" w:rsidRDefault="007647C8" w:rsidP="00D2436A">
            <w:pPr>
              <w:spacing w:line="240" w:lineRule="auto"/>
              <w:jc w:val="both"/>
              <w:rPr>
                <w:rFonts w:eastAsia="Times New Roman"/>
                <w:sz w:val="20"/>
                <w:szCs w:val="20"/>
              </w:rPr>
            </w:pPr>
            <w:r>
              <w:rPr>
                <w:rFonts w:eastAsia="Times New Roman"/>
                <w:sz w:val="20"/>
                <w:szCs w:val="20"/>
              </w:rPr>
              <w:t xml:space="preserve">Kvalita biotopu </w:t>
            </w:r>
          </w:p>
        </w:tc>
        <w:tc>
          <w:tcPr>
            <w:tcW w:w="2648" w:type="dxa"/>
            <w:tcBorders>
              <w:top w:val="nil"/>
              <w:left w:val="nil"/>
              <w:bottom w:val="single" w:sz="4" w:space="0" w:color="auto"/>
              <w:right w:val="single" w:sz="4" w:space="0" w:color="auto"/>
            </w:tcBorders>
            <w:shd w:val="clear" w:color="auto" w:fill="auto"/>
            <w:noWrap/>
            <w:vAlign w:val="center"/>
            <w:hideMark/>
          </w:tcPr>
          <w:p w14:paraId="53E114EB" w14:textId="659039A6" w:rsidR="007647C8" w:rsidRPr="00652926" w:rsidRDefault="007647C8" w:rsidP="00D2436A">
            <w:pPr>
              <w:spacing w:line="240" w:lineRule="auto"/>
              <w:jc w:val="center"/>
              <w:rPr>
                <w:rFonts w:eastAsia="Times New Roman"/>
                <w:sz w:val="20"/>
                <w:szCs w:val="20"/>
              </w:rPr>
            </w:pPr>
            <w:r>
              <w:rPr>
                <w:rFonts w:eastAsia="Times New Roman"/>
                <w:sz w:val="20"/>
                <w:szCs w:val="20"/>
              </w:rPr>
              <w:t>Percento (%) neovplyvnených pobrežných biotopov vodných toko</w:t>
            </w:r>
            <w:r w:rsidR="0054525F">
              <w:rPr>
                <w:rFonts w:eastAsia="Times New Roman"/>
                <w:sz w:val="20"/>
                <w:szCs w:val="20"/>
              </w:rPr>
              <w:t>v</w:t>
            </w:r>
          </w:p>
        </w:tc>
        <w:tc>
          <w:tcPr>
            <w:tcW w:w="1633" w:type="dxa"/>
            <w:tcBorders>
              <w:top w:val="nil"/>
              <w:left w:val="nil"/>
              <w:bottom w:val="single" w:sz="4" w:space="0" w:color="auto"/>
              <w:right w:val="single" w:sz="4" w:space="0" w:color="auto"/>
            </w:tcBorders>
            <w:shd w:val="clear" w:color="auto" w:fill="auto"/>
            <w:noWrap/>
            <w:vAlign w:val="center"/>
            <w:hideMark/>
          </w:tcPr>
          <w:p w14:paraId="7CEC6218"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Viac ako 80 %</w:t>
            </w:r>
          </w:p>
        </w:tc>
        <w:tc>
          <w:tcPr>
            <w:tcW w:w="4224" w:type="dxa"/>
            <w:tcBorders>
              <w:top w:val="nil"/>
              <w:left w:val="nil"/>
              <w:bottom w:val="single" w:sz="4" w:space="0" w:color="auto"/>
              <w:right w:val="single" w:sz="4" w:space="0" w:color="auto"/>
            </w:tcBorders>
            <w:shd w:val="clear" w:color="auto" w:fill="auto"/>
            <w:vAlign w:val="bottom"/>
            <w:hideMark/>
          </w:tcPr>
          <w:p w14:paraId="137C340C" w14:textId="431F6467" w:rsidR="007647C8" w:rsidRPr="004D3C34" w:rsidRDefault="0054525F" w:rsidP="00D2436A">
            <w:pPr>
              <w:spacing w:line="240" w:lineRule="auto"/>
              <w:rPr>
                <w:rFonts w:eastAsia="Times New Roman"/>
                <w:sz w:val="20"/>
                <w:szCs w:val="20"/>
              </w:rPr>
            </w:pPr>
            <w:r>
              <w:rPr>
                <w:sz w:val="20"/>
                <w:szCs w:val="20"/>
              </w:rPr>
              <w:t>Možná l</w:t>
            </w:r>
            <w:r w:rsidR="007647C8">
              <w:rPr>
                <w:sz w:val="20"/>
                <w:szCs w:val="20"/>
              </w:rPr>
              <w:t xml:space="preserve">en </w:t>
            </w:r>
            <w:r w:rsidR="007647C8" w:rsidRPr="004D3C34">
              <w:rPr>
                <w:sz w:val="20"/>
                <w:szCs w:val="20"/>
              </w:rPr>
              <w:t xml:space="preserve">čiastočná prirodzená degradácia biotopu, ktorá však </w:t>
            </w:r>
            <w:r w:rsidR="007647C8" w:rsidRPr="004D3C34">
              <w:rPr>
                <w:spacing w:val="-2"/>
                <w:sz w:val="20"/>
                <w:szCs w:val="20"/>
              </w:rPr>
              <w:t>neve</w:t>
            </w:r>
            <w:r w:rsidR="007647C8" w:rsidRPr="004D3C34">
              <w:rPr>
                <w:spacing w:val="-2"/>
                <w:sz w:val="20"/>
                <w:szCs w:val="20"/>
              </w:rPr>
              <w:softHyphen/>
              <w:t>die k výraznejším zmenám</w:t>
            </w:r>
            <w:r w:rsidR="007647C8" w:rsidRPr="004D3C34">
              <w:rPr>
                <w:sz w:val="20"/>
                <w:szCs w:val="20"/>
              </w:rPr>
              <w:t xml:space="preserve"> v štruktúre vege</w:t>
            </w:r>
            <w:r w:rsidR="007647C8" w:rsidRPr="004D3C34">
              <w:rPr>
                <w:sz w:val="20"/>
                <w:szCs w:val="20"/>
              </w:rPr>
              <w:softHyphen/>
              <w:t>tácie a k úbytku vhodných mikrobiotopov</w:t>
            </w:r>
            <w:r w:rsidR="007647C8">
              <w:rPr>
                <w:sz w:val="20"/>
                <w:szCs w:val="20"/>
              </w:rPr>
              <w:t>.</w:t>
            </w:r>
          </w:p>
        </w:tc>
      </w:tr>
    </w:tbl>
    <w:p w14:paraId="2E440DDD" w14:textId="77777777" w:rsidR="00411608" w:rsidRDefault="00411608" w:rsidP="008C6E2F">
      <w:pPr>
        <w:spacing w:line="240" w:lineRule="auto"/>
        <w:jc w:val="both"/>
      </w:pPr>
    </w:p>
    <w:p w14:paraId="07918998" w14:textId="28A3AF58" w:rsidR="00DE7FBE" w:rsidRPr="00802A9C" w:rsidRDefault="00DE7FBE" w:rsidP="00DE7FBE">
      <w:pPr>
        <w:spacing w:line="240" w:lineRule="auto"/>
        <w:jc w:val="both"/>
        <w:rPr>
          <w:color w:val="000000"/>
        </w:rPr>
      </w:pPr>
      <w:r>
        <w:rPr>
          <w:color w:val="000000"/>
        </w:rPr>
        <w:t xml:space="preserve">Zachovanie stavu </w:t>
      </w:r>
      <w:r w:rsidRPr="00802A9C">
        <w:rPr>
          <w:color w:val="000000"/>
        </w:rPr>
        <w:t xml:space="preserve">druhu </w:t>
      </w:r>
      <w:r w:rsidRPr="00802A9C">
        <w:rPr>
          <w:b/>
          <w:i/>
          <w:color w:val="000000"/>
        </w:rPr>
        <w:t>Rhinolophus</w:t>
      </w:r>
      <w:r w:rsidRPr="00F60885">
        <w:rPr>
          <w:rFonts w:ascii="Calibri" w:eastAsia="Times New Roman" w:hAnsi="Calibri" w:cs="Calibri"/>
          <w:color w:val="000000"/>
        </w:rPr>
        <w:t xml:space="preserve"> </w:t>
      </w:r>
      <w:r>
        <w:rPr>
          <w:rFonts w:eastAsia="Times New Roman"/>
          <w:b/>
          <w:i/>
          <w:color w:val="000000"/>
        </w:rPr>
        <w:t xml:space="preserve">hipposideros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DE7FBE" w:rsidRPr="00626A09" w14:paraId="51C5BD04"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588FDECE" w14:textId="77777777" w:rsidR="00DE7FBE" w:rsidRPr="00391457" w:rsidRDefault="00DE7FBE" w:rsidP="00D2436A">
            <w:pPr>
              <w:spacing w:line="240" w:lineRule="auto"/>
              <w:jc w:val="both"/>
              <w:rPr>
                <w:b/>
                <w:sz w:val="20"/>
                <w:szCs w:val="20"/>
              </w:rPr>
            </w:pPr>
            <w:r w:rsidRPr="00391457">
              <w:rPr>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22636A84" w14:textId="77777777" w:rsidR="00DE7FBE" w:rsidRPr="00391457" w:rsidRDefault="00DE7FBE" w:rsidP="00D2436A">
            <w:pPr>
              <w:spacing w:line="240" w:lineRule="auto"/>
              <w:jc w:val="center"/>
              <w:rPr>
                <w:b/>
                <w:sz w:val="20"/>
                <w:szCs w:val="20"/>
              </w:rPr>
            </w:pPr>
            <w:r w:rsidRPr="00391457">
              <w:rPr>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5AFA1016" w14:textId="77777777" w:rsidR="00DE7FBE" w:rsidRPr="00391457" w:rsidRDefault="00DE7FBE" w:rsidP="00D2436A">
            <w:pPr>
              <w:spacing w:line="240" w:lineRule="auto"/>
              <w:jc w:val="center"/>
              <w:rPr>
                <w:b/>
                <w:sz w:val="20"/>
                <w:szCs w:val="20"/>
              </w:rPr>
            </w:pPr>
            <w:r w:rsidRPr="00391457">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4647F66E" w14:textId="77777777" w:rsidR="00DE7FBE" w:rsidRPr="00391457" w:rsidRDefault="00DE7FBE" w:rsidP="00D2436A">
            <w:pPr>
              <w:spacing w:line="240" w:lineRule="auto"/>
              <w:jc w:val="both"/>
              <w:rPr>
                <w:b/>
                <w:sz w:val="20"/>
                <w:szCs w:val="20"/>
              </w:rPr>
            </w:pPr>
            <w:r w:rsidRPr="00391457">
              <w:rPr>
                <w:b/>
                <w:sz w:val="20"/>
                <w:szCs w:val="20"/>
              </w:rPr>
              <w:t>Doplnkové informácie</w:t>
            </w:r>
          </w:p>
        </w:tc>
      </w:tr>
      <w:tr w:rsidR="00DE7FBE" w:rsidRPr="00B14339" w14:paraId="4CE61B48" w14:textId="77777777" w:rsidTr="00D2436A">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29F1213D" w14:textId="77777777" w:rsidR="00DE7FBE" w:rsidRPr="00B14339" w:rsidRDefault="00DE7FBE" w:rsidP="00D2436A">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2294F262" w14:textId="77777777" w:rsidR="00DE7FBE" w:rsidRPr="00B14339" w:rsidRDefault="00DE7FBE" w:rsidP="00D2436A">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47236F8B" w14:textId="0951AB49" w:rsidR="00DE7FBE" w:rsidRPr="00802A9C" w:rsidRDefault="00DE7FBE" w:rsidP="00D2436A">
            <w:pPr>
              <w:spacing w:line="240" w:lineRule="auto"/>
              <w:jc w:val="center"/>
              <w:rPr>
                <w:color w:val="000000"/>
                <w:sz w:val="20"/>
                <w:szCs w:val="20"/>
              </w:rPr>
            </w:pPr>
            <w:r>
              <w:rPr>
                <w:color w:val="000000"/>
                <w:sz w:val="20"/>
                <w:szCs w:val="20"/>
              </w:rPr>
              <w:t>Min.50</w:t>
            </w:r>
          </w:p>
        </w:tc>
        <w:tc>
          <w:tcPr>
            <w:tcW w:w="4252" w:type="dxa"/>
            <w:tcBorders>
              <w:top w:val="single" w:sz="4" w:space="0" w:color="auto"/>
              <w:left w:val="nil"/>
              <w:bottom w:val="single" w:sz="4" w:space="0" w:color="auto"/>
              <w:right w:val="single" w:sz="4" w:space="0" w:color="auto"/>
            </w:tcBorders>
            <w:vAlign w:val="center"/>
          </w:tcPr>
          <w:p w14:paraId="357B0E73" w14:textId="7E4CF81D" w:rsidR="00DE7FBE" w:rsidRPr="00B14339" w:rsidRDefault="00DE7FBE" w:rsidP="00DE7FBE">
            <w:pPr>
              <w:spacing w:line="240" w:lineRule="auto"/>
              <w:jc w:val="both"/>
              <w:rPr>
                <w:sz w:val="20"/>
                <w:szCs w:val="20"/>
              </w:rPr>
            </w:pPr>
            <w:r>
              <w:rPr>
                <w:sz w:val="20"/>
                <w:szCs w:val="20"/>
              </w:rPr>
              <w:t>výskyt (zaznamenanie do 50 jedincov v rámci celého ÚEV na zimoviskách).</w:t>
            </w:r>
          </w:p>
        </w:tc>
      </w:tr>
      <w:tr w:rsidR="00DE7FBE" w:rsidRPr="00B14339" w14:paraId="32C964AD" w14:textId="77777777" w:rsidTr="00D2436A">
        <w:trPr>
          <w:trHeight w:val="930"/>
        </w:trPr>
        <w:tc>
          <w:tcPr>
            <w:tcW w:w="1843" w:type="dxa"/>
            <w:tcBorders>
              <w:top w:val="nil"/>
              <w:left w:val="single" w:sz="4" w:space="0" w:color="auto"/>
              <w:bottom w:val="single" w:sz="4" w:space="0" w:color="auto"/>
              <w:right w:val="single" w:sz="4" w:space="0" w:color="auto"/>
            </w:tcBorders>
            <w:vAlign w:val="center"/>
          </w:tcPr>
          <w:p w14:paraId="32B17A44" w14:textId="77777777" w:rsidR="00DE7FBE" w:rsidRPr="00B14339" w:rsidRDefault="00DE7FBE" w:rsidP="00D2436A">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5DAC45C3" w14:textId="77777777" w:rsidR="00DE7FBE" w:rsidRPr="00B14339" w:rsidRDefault="00DE7FBE" w:rsidP="00D2436A">
            <w:pPr>
              <w:spacing w:line="240" w:lineRule="auto"/>
              <w:jc w:val="center"/>
              <w:rPr>
                <w:sz w:val="20"/>
                <w:szCs w:val="20"/>
              </w:rPr>
            </w:pPr>
            <w:r>
              <w:rPr>
                <w:sz w:val="20"/>
                <w:szCs w:val="20"/>
              </w:rPr>
              <w:t>počet</w:t>
            </w:r>
          </w:p>
        </w:tc>
        <w:tc>
          <w:tcPr>
            <w:tcW w:w="1701" w:type="dxa"/>
            <w:tcBorders>
              <w:top w:val="nil"/>
              <w:left w:val="nil"/>
              <w:bottom w:val="single" w:sz="4" w:space="0" w:color="auto"/>
              <w:right w:val="single" w:sz="4" w:space="0" w:color="auto"/>
            </w:tcBorders>
            <w:vAlign w:val="center"/>
          </w:tcPr>
          <w:p w14:paraId="34FD397C" w14:textId="75C4636F" w:rsidR="00DE7FBE" w:rsidRPr="00391457" w:rsidRDefault="0054525F" w:rsidP="00D2436A">
            <w:pPr>
              <w:spacing w:line="240" w:lineRule="auto"/>
              <w:jc w:val="center"/>
              <w:rPr>
                <w:color w:val="000000" w:themeColor="text1"/>
                <w:sz w:val="20"/>
                <w:szCs w:val="20"/>
              </w:rPr>
            </w:pPr>
            <w:r w:rsidRPr="00391457">
              <w:rPr>
                <w:color w:val="000000" w:themeColor="text1"/>
                <w:sz w:val="20"/>
                <w:szCs w:val="20"/>
              </w:rPr>
              <w:t>2</w:t>
            </w:r>
          </w:p>
        </w:tc>
        <w:tc>
          <w:tcPr>
            <w:tcW w:w="4252" w:type="dxa"/>
            <w:tcBorders>
              <w:top w:val="nil"/>
              <w:left w:val="nil"/>
              <w:bottom w:val="single" w:sz="4" w:space="0" w:color="auto"/>
              <w:right w:val="single" w:sz="4" w:space="0" w:color="auto"/>
            </w:tcBorders>
            <w:vAlign w:val="center"/>
          </w:tcPr>
          <w:p w14:paraId="7193163F" w14:textId="2D326E45" w:rsidR="00DE7FBE" w:rsidRPr="00391457" w:rsidRDefault="00DE7FBE" w:rsidP="0054525F">
            <w:pPr>
              <w:spacing w:line="240" w:lineRule="auto"/>
              <w:jc w:val="both"/>
              <w:rPr>
                <w:color w:val="000000" w:themeColor="text1"/>
                <w:sz w:val="20"/>
                <w:szCs w:val="20"/>
              </w:rPr>
            </w:pPr>
            <w:r w:rsidRPr="00391457">
              <w:rPr>
                <w:color w:val="000000" w:themeColor="text1"/>
                <w:sz w:val="20"/>
                <w:szCs w:val="20"/>
              </w:rPr>
              <w:t>V súčasnosti evidujeme  známe výskyty zimoviska uvedeného druhu</w:t>
            </w:r>
            <w:r w:rsidR="0054525F" w:rsidRPr="00391457">
              <w:rPr>
                <w:color w:val="000000" w:themeColor="text1"/>
                <w:sz w:val="20"/>
                <w:szCs w:val="20"/>
              </w:rPr>
              <w:t xml:space="preserve"> 2</w:t>
            </w:r>
            <w:r w:rsidRPr="00391457">
              <w:rPr>
                <w:color w:val="000000" w:themeColor="text1"/>
                <w:sz w:val="20"/>
                <w:szCs w:val="20"/>
              </w:rPr>
              <w:t xml:space="preserve"> s potenciálom viacerých jaskýň.</w:t>
            </w:r>
          </w:p>
        </w:tc>
      </w:tr>
      <w:tr w:rsidR="00DE7FBE" w:rsidRPr="00B14339" w14:paraId="35153116" w14:textId="77777777" w:rsidTr="00D2436A">
        <w:trPr>
          <w:trHeight w:val="930"/>
        </w:trPr>
        <w:tc>
          <w:tcPr>
            <w:tcW w:w="1843" w:type="dxa"/>
            <w:tcBorders>
              <w:top w:val="nil"/>
              <w:left w:val="single" w:sz="4" w:space="0" w:color="auto"/>
              <w:bottom w:val="single" w:sz="4" w:space="0" w:color="auto"/>
              <w:right w:val="single" w:sz="4" w:space="0" w:color="auto"/>
            </w:tcBorders>
            <w:vAlign w:val="center"/>
          </w:tcPr>
          <w:p w14:paraId="73280900" w14:textId="77777777" w:rsidR="00DE7FBE" w:rsidRPr="00B14339" w:rsidRDefault="00DE7FBE" w:rsidP="00D2436A">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61EE4221" w14:textId="77777777" w:rsidR="00DE7FBE" w:rsidRPr="00B14339" w:rsidRDefault="00DE7FBE" w:rsidP="00D2436A">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0C6BD305" w14:textId="51334F9E" w:rsidR="00DE7FBE" w:rsidRPr="00B14339" w:rsidRDefault="00391457" w:rsidP="00D2436A">
            <w:pPr>
              <w:spacing w:line="240" w:lineRule="auto"/>
              <w:jc w:val="center"/>
              <w:rPr>
                <w:sz w:val="20"/>
                <w:szCs w:val="20"/>
              </w:rPr>
            </w:pPr>
            <w:r>
              <w:rPr>
                <w:color w:val="000000"/>
                <w:sz w:val="20"/>
                <w:szCs w:val="20"/>
              </w:rPr>
              <w:t>Neznáma, potrebný monitoring</w:t>
            </w:r>
          </w:p>
        </w:tc>
        <w:tc>
          <w:tcPr>
            <w:tcW w:w="4252" w:type="dxa"/>
            <w:tcBorders>
              <w:top w:val="nil"/>
              <w:left w:val="nil"/>
              <w:bottom w:val="single" w:sz="4" w:space="0" w:color="auto"/>
              <w:right w:val="single" w:sz="4" w:space="0" w:color="auto"/>
            </w:tcBorders>
            <w:vAlign w:val="center"/>
          </w:tcPr>
          <w:p w14:paraId="1F8B10EE" w14:textId="77777777" w:rsidR="00DE7FBE" w:rsidRPr="00B14339" w:rsidRDefault="00DE7FBE" w:rsidP="00D2436A">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440ED1C0" w14:textId="20D88727" w:rsidR="00DE7FBE" w:rsidRDefault="00DE7FBE" w:rsidP="008C6E2F">
      <w:pPr>
        <w:spacing w:line="240" w:lineRule="auto"/>
        <w:jc w:val="both"/>
        <w:rPr>
          <w:color w:val="000000"/>
        </w:rPr>
      </w:pPr>
    </w:p>
    <w:p w14:paraId="1319881F" w14:textId="77777777" w:rsidR="00B56D9D" w:rsidRPr="00802A9C" w:rsidRDefault="00B56D9D" w:rsidP="00B56D9D">
      <w:pPr>
        <w:spacing w:line="240" w:lineRule="auto"/>
        <w:jc w:val="both"/>
        <w:rPr>
          <w:color w:val="000000"/>
        </w:rPr>
      </w:pPr>
      <w:r>
        <w:rPr>
          <w:color w:val="000000"/>
        </w:rPr>
        <w:t xml:space="preserve">Zlepšenie stavu </w:t>
      </w:r>
      <w:r w:rsidRPr="00802A9C">
        <w:rPr>
          <w:color w:val="000000"/>
        </w:rPr>
        <w:t xml:space="preserve">druhu </w:t>
      </w:r>
      <w:r w:rsidRPr="00802A9C">
        <w:rPr>
          <w:b/>
          <w:i/>
          <w:color w:val="000000"/>
        </w:rPr>
        <w:t>Rhinolophus</w:t>
      </w:r>
      <w:r w:rsidRPr="00F60885">
        <w:rPr>
          <w:rFonts w:ascii="Calibri" w:eastAsia="Times New Roman" w:hAnsi="Calibri" w:cs="Calibri"/>
          <w:color w:val="000000"/>
        </w:rPr>
        <w:t xml:space="preserve"> </w:t>
      </w:r>
      <w:r>
        <w:rPr>
          <w:rFonts w:eastAsia="Times New Roman"/>
          <w:b/>
          <w:i/>
          <w:color w:val="000000"/>
        </w:rPr>
        <w:t xml:space="preserve">ferrumequinum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B56D9D" w:rsidRPr="00626A09" w14:paraId="743C365C"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5587C71B" w14:textId="77777777" w:rsidR="00B56D9D" w:rsidRPr="00391457" w:rsidRDefault="00B56D9D" w:rsidP="0082612B">
            <w:pPr>
              <w:spacing w:line="240" w:lineRule="auto"/>
              <w:jc w:val="both"/>
              <w:rPr>
                <w:b/>
                <w:sz w:val="20"/>
                <w:szCs w:val="20"/>
              </w:rPr>
            </w:pPr>
            <w:r w:rsidRPr="00391457">
              <w:rPr>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54EE3957" w14:textId="77777777" w:rsidR="00B56D9D" w:rsidRPr="00391457" w:rsidRDefault="00B56D9D" w:rsidP="0082612B">
            <w:pPr>
              <w:spacing w:line="240" w:lineRule="auto"/>
              <w:jc w:val="center"/>
              <w:rPr>
                <w:b/>
                <w:sz w:val="20"/>
                <w:szCs w:val="20"/>
              </w:rPr>
            </w:pPr>
            <w:r w:rsidRPr="00391457">
              <w:rPr>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521A92F9" w14:textId="77777777" w:rsidR="00B56D9D" w:rsidRPr="00391457" w:rsidRDefault="00B56D9D" w:rsidP="0082612B">
            <w:pPr>
              <w:spacing w:line="240" w:lineRule="auto"/>
              <w:jc w:val="center"/>
              <w:rPr>
                <w:b/>
                <w:sz w:val="20"/>
                <w:szCs w:val="20"/>
              </w:rPr>
            </w:pPr>
            <w:r w:rsidRPr="00391457">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60854886" w14:textId="77777777" w:rsidR="00B56D9D" w:rsidRPr="00391457" w:rsidRDefault="00B56D9D" w:rsidP="0082612B">
            <w:pPr>
              <w:spacing w:line="240" w:lineRule="auto"/>
              <w:jc w:val="both"/>
              <w:rPr>
                <w:b/>
                <w:sz w:val="20"/>
                <w:szCs w:val="20"/>
              </w:rPr>
            </w:pPr>
            <w:r w:rsidRPr="00391457">
              <w:rPr>
                <w:b/>
                <w:sz w:val="20"/>
                <w:szCs w:val="20"/>
              </w:rPr>
              <w:t>Doplnkové informácie</w:t>
            </w:r>
          </w:p>
        </w:tc>
      </w:tr>
      <w:tr w:rsidR="00B56D9D" w:rsidRPr="00B14339" w14:paraId="62039D50" w14:textId="77777777" w:rsidTr="0082612B">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44FE6706" w14:textId="77777777" w:rsidR="00B56D9D" w:rsidRPr="00B14339" w:rsidRDefault="00B56D9D" w:rsidP="0082612B">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6EC337E7" w14:textId="77777777" w:rsidR="00B56D9D" w:rsidRPr="00B14339" w:rsidRDefault="00B56D9D" w:rsidP="0082612B">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52449A3E" w14:textId="62283636" w:rsidR="00B56D9D" w:rsidRPr="00802A9C" w:rsidRDefault="00B56D9D" w:rsidP="0082612B">
            <w:pPr>
              <w:spacing w:line="240" w:lineRule="auto"/>
              <w:jc w:val="center"/>
              <w:rPr>
                <w:color w:val="000000"/>
                <w:sz w:val="20"/>
                <w:szCs w:val="20"/>
              </w:rPr>
            </w:pPr>
            <w:r>
              <w:rPr>
                <w:color w:val="000000"/>
                <w:sz w:val="20"/>
                <w:szCs w:val="20"/>
              </w:rPr>
              <w:t>Min.50</w:t>
            </w:r>
          </w:p>
        </w:tc>
        <w:tc>
          <w:tcPr>
            <w:tcW w:w="4252" w:type="dxa"/>
            <w:tcBorders>
              <w:top w:val="single" w:sz="4" w:space="0" w:color="auto"/>
              <w:left w:val="nil"/>
              <w:bottom w:val="single" w:sz="4" w:space="0" w:color="auto"/>
              <w:right w:val="single" w:sz="4" w:space="0" w:color="auto"/>
            </w:tcBorders>
            <w:vAlign w:val="center"/>
          </w:tcPr>
          <w:p w14:paraId="2CDE2A25" w14:textId="30159DC4" w:rsidR="00B56D9D" w:rsidRPr="00B14339" w:rsidRDefault="00B56D9D" w:rsidP="0082612B">
            <w:pPr>
              <w:spacing w:line="240" w:lineRule="auto"/>
              <w:jc w:val="both"/>
              <w:rPr>
                <w:sz w:val="20"/>
                <w:szCs w:val="20"/>
              </w:rPr>
            </w:pPr>
            <w:r>
              <w:rPr>
                <w:sz w:val="20"/>
                <w:szCs w:val="20"/>
              </w:rPr>
              <w:t>Potrebné zvýšenie početnosti populácie, súčasný výskyt (zaznamenanie do 50 jedincov v rámci celého ÚEV na zimoviskách).</w:t>
            </w:r>
          </w:p>
        </w:tc>
      </w:tr>
      <w:tr w:rsidR="00B56D9D" w:rsidRPr="00B14339" w14:paraId="2765F01B" w14:textId="77777777" w:rsidTr="0082612B">
        <w:trPr>
          <w:trHeight w:val="930"/>
        </w:trPr>
        <w:tc>
          <w:tcPr>
            <w:tcW w:w="1843" w:type="dxa"/>
            <w:tcBorders>
              <w:top w:val="nil"/>
              <w:left w:val="single" w:sz="4" w:space="0" w:color="auto"/>
              <w:bottom w:val="single" w:sz="4" w:space="0" w:color="auto"/>
              <w:right w:val="single" w:sz="4" w:space="0" w:color="auto"/>
            </w:tcBorders>
            <w:vAlign w:val="center"/>
          </w:tcPr>
          <w:p w14:paraId="3FB6F807" w14:textId="77777777" w:rsidR="00B56D9D" w:rsidRPr="00B14339" w:rsidRDefault="00B56D9D" w:rsidP="0082612B">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695608F2" w14:textId="77777777" w:rsidR="00B56D9D" w:rsidRPr="00B14339" w:rsidRDefault="00B56D9D" w:rsidP="0082612B">
            <w:pPr>
              <w:spacing w:line="240" w:lineRule="auto"/>
              <w:jc w:val="center"/>
              <w:rPr>
                <w:sz w:val="20"/>
                <w:szCs w:val="20"/>
              </w:rPr>
            </w:pPr>
            <w:r>
              <w:rPr>
                <w:sz w:val="20"/>
                <w:szCs w:val="20"/>
              </w:rPr>
              <w:t>počet</w:t>
            </w:r>
          </w:p>
        </w:tc>
        <w:tc>
          <w:tcPr>
            <w:tcW w:w="1701" w:type="dxa"/>
            <w:tcBorders>
              <w:top w:val="nil"/>
              <w:left w:val="nil"/>
              <w:bottom w:val="single" w:sz="4" w:space="0" w:color="auto"/>
              <w:right w:val="single" w:sz="4" w:space="0" w:color="auto"/>
            </w:tcBorders>
            <w:vAlign w:val="center"/>
          </w:tcPr>
          <w:p w14:paraId="24A2150A" w14:textId="7C42A24C" w:rsidR="00B56D9D" w:rsidRPr="00391457" w:rsidRDefault="0054525F" w:rsidP="0082612B">
            <w:pPr>
              <w:spacing w:line="240" w:lineRule="auto"/>
              <w:jc w:val="center"/>
              <w:rPr>
                <w:color w:val="000000" w:themeColor="text1"/>
                <w:sz w:val="20"/>
                <w:szCs w:val="20"/>
              </w:rPr>
            </w:pPr>
            <w:r w:rsidRPr="00391457">
              <w:rPr>
                <w:color w:val="000000" w:themeColor="text1"/>
                <w:sz w:val="20"/>
                <w:szCs w:val="20"/>
              </w:rPr>
              <w:t>2</w:t>
            </w:r>
          </w:p>
        </w:tc>
        <w:tc>
          <w:tcPr>
            <w:tcW w:w="4252" w:type="dxa"/>
            <w:tcBorders>
              <w:top w:val="nil"/>
              <w:left w:val="nil"/>
              <w:bottom w:val="single" w:sz="4" w:space="0" w:color="auto"/>
              <w:right w:val="single" w:sz="4" w:space="0" w:color="auto"/>
            </w:tcBorders>
            <w:vAlign w:val="center"/>
          </w:tcPr>
          <w:p w14:paraId="790DF466" w14:textId="4E53AEE6" w:rsidR="00B56D9D" w:rsidRPr="00391457" w:rsidRDefault="00B56D9D" w:rsidP="0054525F">
            <w:pPr>
              <w:spacing w:line="240" w:lineRule="auto"/>
              <w:jc w:val="both"/>
              <w:rPr>
                <w:color w:val="000000" w:themeColor="text1"/>
                <w:sz w:val="20"/>
                <w:szCs w:val="20"/>
              </w:rPr>
            </w:pPr>
            <w:r w:rsidRPr="00391457">
              <w:rPr>
                <w:color w:val="000000" w:themeColor="text1"/>
                <w:sz w:val="20"/>
                <w:szCs w:val="20"/>
              </w:rPr>
              <w:t>V súčasnosti evidujeme  známe výskyty zimoviska uvedeného druhu</w:t>
            </w:r>
            <w:r w:rsidR="0054525F" w:rsidRPr="00391457">
              <w:rPr>
                <w:color w:val="000000" w:themeColor="text1"/>
                <w:sz w:val="20"/>
                <w:szCs w:val="20"/>
              </w:rPr>
              <w:t xml:space="preserve"> 2</w:t>
            </w:r>
            <w:r w:rsidRPr="00391457">
              <w:rPr>
                <w:color w:val="000000" w:themeColor="text1"/>
                <w:sz w:val="20"/>
                <w:szCs w:val="20"/>
              </w:rPr>
              <w:t xml:space="preserve"> s potenciálom viacerých jaskýň.</w:t>
            </w:r>
          </w:p>
        </w:tc>
      </w:tr>
      <w:tr w:rsidR="00391457" w:rsidRPr="00B14339" w14:paraId="7B9FD8EB" w14:textId="77777777" w:rsidTr="0082612B">
        <w:trPr>
          <w:trHeight w:val="930"/>
        </w:trPr>
        <w:tc>
          <w:tcPr>
            <w:tcW w:w="1843" w:type="dxa"/>
            <w:tcBorders>
              <w:top w:val="nil"/>
              <w:left w:val="single" w:sz="4" w:space="0" w:color="auto"/>
              <w:bottom w:val="single" w:sz="4" w:space="0" w:color="auto"/>
              <w:right w:val="single" w:sz="4" w:space="0" w:color="auto"/>
            </w:tcBorders>
            <w:vAlign w:val="center"/>
          </w:tcPr>
          <w:p w14:paraId="0CB909D0" w14:textId="77777777" w:rsidR="00391457" w:rsidRPr="00B14339" w:rsidRDefault="00391457" w:rsidP="00391457">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31BA2769" w14:textId="77777777" w:rsidR="00391457" w:rsidRPr="00B14339" w:rsidRDefault="00391457" w:rsidP="00391457">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4D86BF7C" w14:textId="3885D796" w:rsidR="00391457" w:rsidRPr="00B14339" w:rsidRDefault="00391457" w:rsidP="00391457">
            <w:pPr>
              <w:spacing w:line="240" w:lineRule="auto"/>
              <w:jc w:val="center"/>
              <w:rPr>
                <w:sz w:val="20"/>
                <w:szCs w:val="20"/>
              </w:rPr>
            </w:pPr>
            <w:r>
              <w:rPr>
                <w:color w:val="000000"/>
                <w:sz w:val="20"/>
                <w:szCs w:val="20"/>
              </w:rPr>
              <w:t>Neznáma, potrebný monitoring</w:t>
            </w:r>
          </w:p>
        </w:tc>
        <w:tc>
          <w:tcPr>
            <w:tcW w:w="4252" w:type="dxa"/>
            <w:tcBorders>
              <w:top w:val="nil"/>
              <w:left w:val="nil"/>
              <w:bottom w:val="single" w:sz="4" w:space="0" w:color="auto"/>
              <w:right w:val="single" w:sz="4" w:space="0" w:color="auto"/>
            </w:tcBorders>
            <w:vAlign w:val="center"/>
          </w:tcPr>
          <w:p w14:paraId="456CD7CE" w14:textId="77777777" w:rsidR="00391457" w:rsidRPr="00B14339" w:rsidRDefault="00391457" w:rsidP="00391457">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2DC5AA0D" w14:textId="77777777" w:rsidR="00B56D9D" w:rsidRDefault="00B56D9D" w:rsidP="008C6E2F">
      <w:pPr>
        <w:spacing w:line="240" w:lineRule="auto"/>
        <w:jc w:val="both"/>
        <w:rPr>
          <w:color w:val="000000"/>
        </w:rPr>
      </w:pPr>
    </w:p>
    <w:p w14:paraId="4BDB6935" w14:textId="7259D05E" w:rsidR="003B5E22" w:rsidRPr="00802A9C" w:rsidRDefault="003B5E22" w:rsidP="003B5E22">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Barbastella barbastellus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B5E22" w:rsidRPr="00626A09" w14:paraId="76ED9731"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3B5FEA88" w14:textId="77777777" w:rsidR="003B5E22" w:rsidRPr="00391457" w:rsidRDefault="003B5E22" w:rsidP="0082612B">
            <w:pPr>
              <w:spacing w:line="240" w:lineRule="auto"/>
              <w:jc w:val="both"/>
              <w:rPr>
                <w:b/>
                <w:sz w:val="20"/>
                <w:szCs w:val="20"/>
              </w:rPr>
            </w:pPr>
            <w:r w:rsidRPr="00391457">
              <w:rPr>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69B52C02" w14:textId="77777777" w:rsidR="003B5E22" w:rsidRPr="00391457" w:rsidRDefault="003B5E22" w:rsidP="0082612B">
            <w:pPr>
              <w:spacing w:line="240" w:lineRule="auto"/>
              <w:jc w:val="center"/>
              <w:rPr>
                <w:b/>
                <w:sz w:val="20"/>
                <w:szCs w:val="20"/>
              </w:rPr>
            </w:pPr>
            <w:r w:rsidRPr="00391457">
              <w:rPr>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6666494D" w14:textId="77777777" w:rsidR="003B5E22" w:rsidRPr="00391457" w:rsidRDefault="003B5E22" w:rsidP="0082612B">
            <w:pPr>
              <w:spacing w:line="240" w:lineRule="auto"/>
              <w:jc w:val="center"/>
              <w:rPr>
                <w:b/>
                <w:sz w:val="20"/>
                <w:szCs w:val="20"/>
              </w:rPr>
            </w:pPr>
            <w:r w:rsidRPr="00391457">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7D17037C" w14:textId="77777777" w:rsidR="003B5E22" w:rsidRPr="00391457" w:rsidRDefault="003B5E22" w:rsidP="0082612B">
            <w:pPr>
              <w:spacing w:line="240" w:lineRule="auto"/>
              <w:jc w:val="both"/>
              <w:rPr>
                <w:b/>
                <w:sz w:val="20"/>
                <w:szCs w:val="20"/>
              </w:rPr>
            </w:pPr>
            <w:r w:rsidRPr="00391457">
              <w:rPr>
                <w:b/>
                <w:sz w:val="20"/>
                <w:szCs w:val="20"/>
              </w:rPr>
              <w:t>Doplnkové informácie</w:t>
            </w:r>
          </w:p>
        </w:tc>
      </w:tr>
      <w:tr w:rsidR="003B5E22" w:rsidRPr="00B14339" w14:paraId="6DB1FA7C" w14:textId="77777777" w:rsidTr="0082612B">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13CE296A" w14:textId="77777777" w:rsidR="003B5E22" w:rsidRPr="00B14339" w:rsidRDefault="003B5E22" w:rsidP="0082612B">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67178FA9" w14:textId="77777777" w:rsidR="003B5E22" w:rsidRPr="00B14339" w:rsidRDefault="003B5E22" w:rsidP="0082612B">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0DEF4387" w14:textId="5793E30B" w:rsidR="003B5E22" w:rsidRPr="00802A9C" w:rsidRDefault="006368BE" w:rsidP="004F0D82">
            <w:pPr>
              <w:spacing w:line="240" w:lineRule="auto"/>
              <w:jc w:val="center"/>
              <w:rPr>
                <w:color w:val="000000"/>
                <w:sz w:val="20"/>
                <w:szCs w:val="20"/>
              </w:rPr>
            </w:pPr>
            <w:r>
              <w:rPr>
                <w:color w:val="000000"/>
                <w:sz w:val="20"/>
                <w:szCs w:val="20"/>
              </w:rPr>
              <w:t>Min.2</w:t>
            </w:r>
            <w:r w:rsidR="003B5E22">
              <w:rPr>
                <w:color w:val="000000"/>
                <w:sz w:val="20"/>
                <w:szCs w:val="20"/>
              </w:rPr>
              <w:t>0</w:t>
            </w:r>
          </w:p>
        </w:tc>
        <w:tc>
          <w:tcPr>
            <w:tcW w:w="4252" w:type="dxa"/>
            <w:tcBorders>
              <w:top w:val="single" w:sz="4" w:space="0" w:color="auto"/>
              <w:left w:val="nil"/>
              <w:bottom w:val="single" w:sz="4" w:space="0" w:color="auto"/>
              <w:right w:val="single" w:sz="4" w:space="0" w:color="auto"/>
            </w:tcBorders>
            <w:vAlign w:val="center"/>
          </w:tcPr>
          <w:p w14:paraId="2EFE528F" w14:textId="3FD0A433" w:rsidR="003B5E22" w:rsidRPr="00B14339" w:rsidRDefault="003B5E22" w:rsidP="006368BE">
            <w:pPr>
              <w:spacing w:line="240" w:lineRule="auto"/>
              <w:jc w:val="both"/>
              <w:rPr>
                <w:sz w:val="20"/>
                <w:szCs w:val="20"/>
              </w:rPr>
            </w:pPr>
            <w:r>
              <w:rPr>
                <w:sz w:val="20"/>
                <w:szCs w:val="20"/>
              </w:rPr>
              <w:t>Potrebné zvýšenie početnosti populácie</w:t>
            </w:r>
            <w:r w:rsidR="004F0D82">
              <w:rPr>
                <w:sz w:val="20"/>
                <w:szCs w:val="20"/>
              </w:rPr>
              <w:t xml:space="preserve">, súčasný výskyt (zaznamenanie </w:t>
            </w:r>
            <w:r w:rsidR="006368BE">
              <w:rPr>
                <w:sz w:val="20"/>
                <w:szCs w:val="20"/>
              </w:rPr>
              <w:t xml:space="preserve">do 20 </w:t>
            </w:r>
            <w:r>
              <w:rPr>
                <w:sz w:val="20"/>
                <w:szCs w:val="20"/>
              </w:rPr>
              <w:t>jedincov v rámci celého ÚEV na zimoviskách).</w:t>
            </w:r>
          </w:p>
        </w:tc>
      </w:tr>
      <w:tr w:rsidR="003B5E22" w:rsidRPr="00B14339" w14:paraId="20A3CD50" w14:textId="77777777" w:rsidTr="0082612B">
        <w:trPr>
          <w:trHeight w:val="930"/>
        </w:trPr>
        <w:tc>
          <w:tcPr>
            <w:tcW w:w="1843" w:type="dxa"/>
            <w:tcBorders>
              <w:top w:val="nil"/>
              <w:left w:val="single" w:sz="4" w:space="0" w:color="auto"/>
              <w:bottom w:val="single" w:sz="4" w:space="0" w:color="auto"/>
              <w:right w:val="single" w:sz="4" w:space="0" w:color="auto"/>
            </w:tcBorders>
            <w:vAlign w:val="center"/>
          </w:tcPr>
          <w:p w14:paraId="5FE34C46" w14:textId="77777777" w:rsidR="003B5E22" w:rsidRPr="00B14339" w:rsidRDefault="003B5E22" w:rsidP="0082612B">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2DF2028E" w14:textId="77777777" w:rsidR="003B5E22" w:rsidRPr="00B14339" w:rsidRDefault="003B5E22" w:rsidP="0082612B">
            <w:pPr>
              <w:spacing w:line="240" w:lineRule="auto"/>
              <w:jc w:val="center"/>
              <w:rPr>
                <w:sz w:val="20"/>
                <w:szCs w:val="20"/>
              </w:rPr>
            </w:pPr>
            <w:r>
              <w:rPr>
                <w:sz w:val="20"/>
                <w:szCs w:val="20"/>
              </w:rPr>
              <w:t>počet</w:t>
            </w:r>
          </w:p>
        </w:tc>
        <w:tc>
          <w:tcPr>
            <w:tcW w:w="1701" w:type="dxa"/>
            <w:tcBorders>
              <w:top w:val="nil"/>
              <w:left w:val="nil"/>
              <w:bottom w:val="single" w:sz="4" w:space="0" w:color="auto"/>
              <w:right w:val="single" w:sz="4" w:space="0" w:color="auto"/>
            </w:tcBorders>
            <w:vAlign w:val="center"/>
          </w:tcPr>
          <w:p w14:paraId="3858D55B" w14:textId="4DEACD97" w:rsidR="003B5E22" w:rsidRPr="00391457" w:rsidRDefault="0054525F" w:rsidP="0082612B">
            <w:pPr>
              <w:spacing w:line="240" w:lineRule="auto"/>
              <w:jc w:val="center"/>
              <w:rPr>
                <w:color w:val="000000" w:themeColor="text1"/>
                <w:sz w:val="20"/>
                <w:szCs w:val="20"/>
              </w:rPr>
            </w:pPr>
            <w:r w:rsidRPr="00391457">
              <w:rPr>
                <w:color w:val="000000" w:themeColor="text1"/>
                <w:sz w:val="20"/>
                <w:szCs w:val="20"/>
              </w:rPr>
              <w:t>2</w:t>
            </w:r>
          </w:p>
        </w:tc>
        <w:tc>
          <w:tcPr>
            <w:tcW w:w="4252" w:type="dxa"/>
            <w:tcBorders>
              <w:top w:val="nil"/>
              <w:left w:val="nil"/>
              <w:bottom w:val="single" w:sz="4" w:space="0" w:color="auto"/>
              <w:right w:val="single" w:sz="4" w:space="0" w:color="auto"/>
            </w:tcBorders>
            <w:vAlign w:val="center"/>
          </w:tcPr>
          <w:p w14:paraId="42FDE0BF" w14:textId="5F61C07D" w:rsidR="003B5E22" w:rsidRPr="00391457" w:rsidRDefault="003B5E22" w:rsidP="0082612B">
            <w:pPr>
              <w:spacing w:line="240" w:lineRule="auto"/>
              <w:jc w:val="both"/>
              <w:rPr>
                <w:color w:val="000000" w:themeColor="text1"/>
                <w:sz w:val="20"/>
                <w:szCs w:val="20"/>
              </w:rPr>
            </w:pPr>
            <w:r w:rsidRPr="00391457">
              <w:rPr>
                <w:color w:val="000000" w:themeColor="text1"/>
                <w:sz w:val="20"/>
                <w:szCs w:val="20"/>
              </w:rPr>
              <w:t>V súčasnosti evidujeme  známe výskyty zimoviska uvedeného druhu</w:t>
            </w:r>
            <w:r w:rsidR="0054525F" w:rsidRPr="00391457">
              <w:rPr>
                <w:color w:val="000000" w:themeColor="text1"/>
                <w:sz w:val="20"/>
                <w:szCs w:val="20"/>
              </w:rPr>
              <w:t xml:space="preserve"> 2</w:t>
            </w:r>
            <w:r w:rsidRPr="00391457">
              <w:rPr>
                <w:color w:val="000000" w:themeColor="text1"/>
                <w:sz w:val="20"/>
                <w:szCs w:val="20"/>
              </w:rPr>
              <w:t xml:space="preserve"> s potenciálom viacerých jaskýň.</w:t>
            </w:r>
          </w:p>
        </w:tc>
      </w:tr>
      <w:tr w:rsidR="00391457" w:rsidRPr="00B14339" w14:paraId="507B1993" w14:textId="77777777" w:rsidTr="0082612B">
        <w:trPr>
          <w:trHeight w:val="930"/>
        </w:trPr>
        <w:tc>
          <w:tcPr>
            <w:tcW w:w="1843" w:type="dxa"/>
            <w:tcBorders>
              <w:top w:val="nil"/>
              <w:left w:val="single" w:sz="4" w:space="0" w:color="auto"/>
              <w:bottom w:val="single" w:sz="4" w:space="0" w:color="auto"/>
              <w:right w:val="single" w:sz="4" w:space="0" w:color="auto"/>
            </w:tcBorders>
            <w:vAlign w:val="center"/>
          </w:tcPr>
          <w:p w14:paraId="47084C4E" w14:textId="77777777" w:rsidR="00391457" w:rsidRPr="00B14339" w:rsidRDefault="00391457" w:rsidP="00391457">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246428CD" w14:textId="77777777" w:rsidR="00391457" w:rsidRPr="00B14339" w:rsidRDefault="00391457" w:rsidP="00391457">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317DF97F" w14:textId="0C9F721D" w:rsidR="00391457" w:rsidRPr="00B14339" w:rsidRDefault="00391457" w:rsidP="00391457">
            <w:pPr>
              <w:spacing w:line="240" w:lineRule="auto"/>
              <w:jc w:val="center"/>
              <w:rPr>
                <w:sz w:val="20"/>
                <w:szCs w:val="20"/>
              </w:rPr>
            </w:pPr>
            <w:r>
              <w:rPr>
                <w:color w:val="000000"/>
                <w:sz w:val="20"/>
                <w:szCs w:val="20"/>
              </w:rPr>
              <w:t>Neznáma, potrebný monitoring</w:t>
            </w:r>
          </w:p>
        </w:tc>
        <w:tc>
          <w:tcPr>
            <w:tcW w:w="4252" w:type="dxa"/>
            <w:tcBorders>
              <w:top w:val="nil"/>
              <w:left w:val="nil"/>
              <w:bottom w:val="single" w:sz="4" w:space="0" w:color="auto"/>
              <w:right w:val="single" w:sz="4" w:space="0" w:color="auto"/>
            </w:tcBorders>
            <w:vAlign w:val="center"/>
          </w:tcPr>
          <w:p w14:paraId="48D93961" w14:textId="77777777" w:rsidR="00391457" w:rsidRPr="00B14339" w:rsidRDefault="00391457" w:rsidP="00391457">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0902CF67" w14:textId="77777777" w:rsidR="003B5E22" w:rsidRDefault="003B5E22" w:rsidP="008C6E2F">
      <w:pPr>
        <w:spacing w:line="240" w:lineRule="auto"/>
        <w:jc w:val="both"/>
        <w:rPr>
          <w:color w:val="000000"/>
        </w:rPr>
      </w:pPr>
    </w:p>
    <w:p w14:paraId="6F78BF24" w14:textId="5AFD5766" w:rsidR="008C6E2F" w:rsidRPr="00802A9C" w:rsidRDefault="008C6E2F" w:rsidP="008C6E2F">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myotis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8C6E2F" w14:paraId="2AC69A52"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649AD9C" w14:textId="77777777" w:rsidR="008C6E2F" w:rsidRPr="00391457" w:rsidRDefault="008C6E2F" w:rsidP="00D2436A">
            <w:pPr>
              <w:spacing w:line="240" w:lineRule="auto"/>
              <w:jc w:val="both"/>
              <w:rPr>
                <w:b/>
                <w:sz w:val="20"/>
                <w:szCs w:val="20"/>
              </w:rPr>
            </w:pPr>
            <w:r w:rsidRPr="00391457">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395F1F1" w14:textId="77777777" w:rsidR="008C6E2F" w:rsidRPr="00391457" w:rsidRDefault="008C6E2F" w:rsidP="00D2436A">
            <w:pPr>
              <w:spacing w:line="240" w:lineRule="auto"/>
              <w:jc w:val="center"/>
              <w:rPr>
                <w:b/>
                <w:sz w:val="20"/>
                <w:szCs w:val="20"/>
              </w:rPr>
            </w:pPr>
            <w:r w:rsidRPr="00391457">
              <w:rPr>
                <w:b/>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3A6F9433" w14:textId="77777777" w:rsidR="008C6E2F" w:rsidRPr="00391457" w:rsidRDefault="008C6E2F" w:rsidP="00D2436A">
            <w:pPr>
              <w:spacing w:line="240" w:lineRule="auto"/>
              <w:jc w:val="center"/>
              <w:rPr>
                <w:b/>
                <w:sz w:val="20"/>
                <w:szCs w:val="20"/>
              </w:rPr>
            </w:pPr>
            <w:r w:rsidRPr="00391457">
              <w:rPr>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659546B6" w14:textId="77777777" w:rsidR="008C6E2F" w:rsidRPr="00391457" w:rsidRDefault="008C6E2F" w:rsidP="00D2436A">
            <w:pPr>
              <w:spacing w:line="240" w:lineRule="auto"/>
              <w:jc w:val="both"/>
              <w:rPr>
                <w:b/>
                <w:sz w:val="20"/>
                <w:szCs w:val="20"/>
              </w:rPr>
            </w:pPr>
            <w:r w:rsidRPr="00391457">
              <w:rPr>
                <w:b/>
                <w:sz w:val="20"/>
                <w:szCs w:val="20"/>
              </w:rPr>
              <w:t>Doplnkové informácie</w:t>
            </w:r>
          </w:p>
        </w:tc>
      </w:tr>
      <w:tr w:rsidR="008C6E2F" w14:paraId="22DC6C63"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01B0C57" w14:textId="77777777" w:rsidR="008C6E2F" w:rsidRDefault="008C6E2F"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8B52332" w14:textId="77777777" w:rsidR="008C6E2F" w:rsidRDefault="008C6E2F" w:rsidP="00D2436A">
            <w:pPr>
              <w:spacing w:line="240" w:lineRule="auto"/>
              <w:jc w:val="center"/>
              <w:rPr>
                <w:sz w:val="20"/>
                <w:szCs w:val="20"/>
              </w:rPr>
            </w:pPr>
            <w:r>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68141AD7" w14:textId="6074EF74" w:rsidR="008C6E2F" w:rsidRDefault="004F0D82" w:rsidP="00D2436A">
            <w:pPr>
              <w:spacing w:line="240" w:lineRule="auto"/>
              <w:jc w:val="center"/>
              <w:rPr>
                <w:color w:val="000000"/>
                <w:sz w:val="20"/>
                <w:szCs w:val="20"/>
              </w:rPr>
            </w:pPr>
            <w:r>
              <w:rPr>
                <w:color w:val="000000"/>
                <w:sz w:val="20"/>
                <w:szCs w:val="20"/>
              </w:rPr>
              <w:t>Min. 5</w:t>
            </w:r>
            <w:r w:rsidR="008C6E2F">
              <w:rPr>
                <w:color w:val="000000"/>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6656969A" w14:textId="337B5671" w:rsidR="008C6E2F" w:rsidRDefault="008C6E2F" w:rsidP="00D21FC8">
            <w:pPr>
              <w:spacing w:line="240" w:lineRule="auto"/>
              <w:jc w:val="both"/>
              <w:rPr>
                <w:sz w:val="20"/>
                <w:szCs w:val="20"/>
              </w:rPr>
            </w:pPr>
            <w:r>
              <w:rPr>
                <w:sz w:val="20"/>
                <w:szCs w:val="20"/>
              </w:rPr>
              <w:t xml:space="preserve">Odhaduje sa výskyt (zaznamenanie </w:t>
            </w:r>
            <w:r w:rsidR="004F0D82">
              <w:rPr>
                <w:sz w:val="20"/>
                <w:szCs w:val="20"/>
              </w:rPr>
              <w:t>od 1</w:t>
            </w:r>
            <w:r w:rsidR="00D21FC8">
              <w:rPr>
                <w:sz w:val="20"/>
                <w:szCs w:val="20"/>
              </w:rPr>
              <w:t xml:space="preserve">0 </w:t>
            </w:r>
            <w:r>
              <w:rPr>
                <w:sz w:val="20"/>
                <w:szCs w:val="20"/>
              </w:rPr>
              <w:t xml:space="preserve">do </w:t>
            </w:r>
            <w:r w:rsidR="004F0D82">
              <w:rPr>
                <w:sz w:val="20"/>
                <w:szCs w:val="20"/>
              </w:rPr>
              <w:t>5</w:t>
            </w:r>
            <w:r>
              <w:rPr>
                <w:sz w:val="20"/>
                <w:szCs w:val="20"/>
              </w:rPr>
              <w:t>0 jedincov v rámci celého ÚEV na zimoviskách), je potrebný monitoring stavu populácie druhu.</w:t>
            </w:r>
          </w:p>
        </w:tc>
      </w:tr>
      <w:tr w:rsidR="008C6E2F" w14:paraId="7FA9DB3A"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7D36CEA7" w14:textId="77777777" w:rsidR="008C6E2F" w:rsidRDefault="008C6E2F" w:rsidP="00D2436A">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3AA2E1D1" w14:textId="77777777" w:rsidR="008C6E2F" w:rsidRDefault="008C6E2F" w:rsidP="00D2436A">
            <w:pPr>
              <w:spacing w:line="240" w:lineRule="auto"/>
              <w:jc w:val="center"/>
              <w:rPr>
                <w:sz w:val="20"/>
                <w:szCs w:val="20"/>
              </w:rPr>
            </w:pPr>
            <w:r>
              <w:rPr>
                <w:sz w:val="20"/>
                <w:szCs w:val="20"/>
              </w:rPr>
              <w:t>počet</w:t>
            </w:r>
          </w:p>
        </w:tc>
        <w:tc>
          <w:tcPr>
            <w:tcW w:w="2331" w:type="dxa"/>
            <w:tcBorders>
              <w:top w:val="nil"/>
              <w:left w:val="nil"/>
              <w:bottom w:val="single" w:sz="4" w:space="0" w:color="auto"/>
              <w:right w:val="single" w:sz="4" w:space="0" w:color="auto"/>
            </w:tcBorders>
            <w:vAlign w:val="center"/>
            <w:hideMark/>
          </w:tcPr>
          <w:p w14:paraId="15BDE03A" w14:textId="06EBF135" w:rsidR="008C6E2F" w:rsidRPr="00391457" w:rsidRDefault="00391457" w:rsidP="00391457">
            <w:pPr>
              <w:spacing w:line="240" w:lineRule="auto"/>
              <w:jc w:val="center"/>
              <w:rPr>
                <w:color w:val="000000" w:themeColor="text1"/>
                <w:sz w:val="20"/>
                <w:szCs w:val="20"/>
              </w:rPr>
            </w:pPr>
            <w:r w:rsidRPr="00391457">
              <w:rPr>
                <w:color w:val="000000" w:themeColor="text1"/>
                <w:sz w:val="20"/>
                <w:szCs w:val="20"/>
              </w:rPr>
              <w:t>2</w:t>
            </w:r>
          </w:p>
        </w:tc>
        <w:tc>
          <w:tcPr>
            <w:tcW w:w="3969" w:type="dxa"/>
            <w:tcBorders>
              <w:top w:val="nil"/>
              <w:left w:val="nil"/>
              <w:bottom w:val="single" w:sz="4" w:space="0" w:color="auto"/>
              <w:right w:val="single" w:sz="4" w:space="0" w:color="auto"/>
            </w:tcBorders>
            <w:vAlign w:val="center"/>
            <w:hideMark/>
          </w:tcPr>
          <w:p w14:paraId="304FC79F" w14:textId="43732A4D" w:rsidR="008C6E2F" w:rsidRPr="00391457" w:rsidRDefault="0054525F" w:rsidP="0054525F">
            <w:pPr>
              <w:spacing w:line="240" w:lineRule="auto"/>
              <w:jc w:val="both"/>
              <w:rPr>
                <w:color w:val="000000" w:themeColor="text1"/>
                <w:sz w:val="20"/>
                <w:szCs w:val="20"/>
              </w:rPr>
            </w:pPr>
            <w:r w:rsidRPr="00391457">
              <w:rPr>
                <w:color w:val="000000" w:themeColor="text1"/>
                <w:sz w:val="20"/>
                <w:szCs w:val="20"/>
              </w:rPr>
              <w:t>V súčasnosti evidujeme 2</w:t>
            </w:r>
            <w:r w:rsidR="008C6E2F" w:rsidRPr="00391457">
              <w:rPr>
                <w:color w:val="000000" w:themeColor="text1"/>
                <w:sz w:val="20"/>
                <w:szCs w:val="20"/>
              </w:rPr>
              <w:t xml:space="preserve"> známych zimovísk uvedeného druhu.</w:t>
            </w:r>
          </w:p>
        </w:tc>
      </w:tr>
      <w:tr w:rsidR="00391457" w14:paraId="1CF660A8"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324C3050" w14:textId="77777777" w:rsidR="00391457" w:rsidRDefault="00391457" w:rsidP="00391457">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2FE64ACD" w14:textId="77777777" w:rsidR="00391457" w:rsidRDefault="00391457" w:rsidP="00391457">
            <w:pPr>
              <w:spacing w:line="240" w:lineRule="auto"/>
              <w:jc w:val="center"/>
              <w:rPr>
                <w:sz w:val="20"/>
                <w:szCs w:val="20"/>
              </w:rPr>
            </w:pPr>
            <w:r>
              <w:rPr>
                <w:sz w:val="20"/>
                <w:szCs w:val="20"/>
              </w:rPr>
              <w:t>ha</w:t>
            </w:r>
          </w:p>
        </w:tc>
        <w:tc>
          <w:tcPr>
            <w:tcW w:w="2331" w:type="dxa"/>
            <w:tcBorders>
              <w:top w:val="nil"/>
              <w:left w:val="nil"/>
              <w:bottom w:val="single" w:sz="4" w:space="0" w:color="auto"/>
              <w:right w:val="single" w:sz="4" w:space="0" w:color="auto"/>
            </w:tcBorders>
            <w:vAlign w:val="center"/>
            <w:hideMark/>
          </w:tcPr>
          <w:p w14:paraId="30D056DE" w14:textId="01DBD19D" w:rsidR="00391457" w:rsidRDefault="00391457" w:rsidP="00391457">
            <w:pPr>
              <w:spacing w:line="240" w:lineRule="auto"/>
              <w:jc w:val="center"/>
              <w:rPr>
                <w:sz w:val="20"/>
                <w:szCs w:val="20"/>
              </w:rPr>
            </w:pPr>
            <w:r>
              <w:rPr>
                <w:color w:val="000000"/>
                <w:sz w:val="20"/>
                <w:szCs w:val="20"/>
              </w:rPr>
              <w:t>Neznáma, potrebný monitoring</w:t>
            </w:r>
          </w:p>
        </w:tc>
        <w:tc>
          <w:tcPr>
            <w:tcW w:w="3969" w:type="dxa"/>
            <w:tcBorders>
              <w:top w:val="nil"/>
              <w:left w:val="nil"/>
              <w:bottom w:val="single" w:sz="4" w:space="0" w:color="auto"/>
              <w:right w:val="single" w:sz="4" w:space="0" w:color="auto"/>
            </w:tcBorders>
            <w:vAlign w:val="center"/>
            <w:hideMark/>
          </w:tcPr>
          <w:p w14:paraId="43A1458F" w14:textId="77777777" w:rsidR="00391457" w:rsidRDefault="00391457" w:rsidP="00391457">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254A1A3B" w14:textId="081EB32D" w:rsidR="00C9571F" w:rsidRDefault="00C9571F"/>
    <w:p w14:paraId="6B0A8AE9" w14:textId="77777777" w:rsidR="00F51FF7" w:rsidRPr="00802A9C" w:rsidRDefault="00F51FF7" w:rsidP="00F51FF7">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bechsteinii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F51FF7" w14:paraId="6D4291F6"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E7FEBBB" w14:textId="77777777" w:rsidR="00F51FF7" w:rsidRPr="00391457" w:rsidRDefault="00F51FF7" w:rsidP="0082612B">
            <w:pPr>
              <w:spacing w:line="240" w:lineRule="auto"/>
              <w:jc w:val="both"/>
              <w:rPr>
                <w:b/>
                <w:sz w:val="20"/>
                <w:szCs w:val="20"/>
              </w:rPr>
            </w:pPr>
            <w:r w:rsidRPr="00391457">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C832BBD" w14:textId="77777777" w:rsidR="00F51FF7" w:rsidRPr="00391457" w:rsidRDefault="00F51FF7" w:rsidP="0082612B">
            <w:pPr>
              <w:spacing w:line="240" w:lineRule="auto"/>
              <w:jc w:val="center"/>
              <w:rPr>
                <w:b/>
                <w:sz w:val="20"/>
                <w:szCs w:val="20"/>
              </w:rPr>
            </w:pPr>
            <w:r w:rsidRPr="00391457">
              <w:rPr>
                <w:b/>
                <w:sz w:val="20"/>
                <w:szCs w:val="20"/>
              </w:rPr>
              <w:t>Merateľnosť</w:t>
            </w:r>
          </w:p>
        </w:tc>
        <w:tc>
          <w:tcPr>
            <w:tcW w:w="2189" w:type="dxa"/>
            <w:tcBorders>
              <w:top w:val="single" w:sz="4" w:space="0" w:color="auto"/>
              <w:left w:val="nil"/>
              <w:bottom w:val="single" w:sz="4" w:space="0" w:color="auto"/>
              <w:right w:val="single" w:sz="4" w:space="0" w:color="auto"/>
            </w:tcBorders>
            <w:vAlign w:val="center"/>
            <w:hideMark/>
          </w:tcPr>
          <w:p w14:paraId="2F31E474" w14:textId="77777777" w:rsidR="00F51FF7" w:rsidRPr="00391457" w:rsidRDefault="00F51FF7" w:rsidP="0082612B">
            <w:pPr>
              <w:spacing w:line="240" w:lineRule="auto"/>
              <w:jc w:val="center"/>
              <w:rPr>
                <w:b/>
                <w:sz w:val="20"/>
                <w:szCs w:val="20"/>
              </w:rPr>
            </w:pPr>
            <w:r w:rsidRPr="00391457">
              <w:rPr>
                <w:b/>
                <w:sz w:val="20"/>
                <w:szCs w:val="20"/>
              </w:rPr>
              <w:t>Cieľová hodnota</w:t>
            </w:r>
          </w:p>
        </w:tc>
        <w:tc>
          <w:tcPr>
            <w:tcW w:w="4111" w:type="dxa"/>
            <w:tcBorders>
              <w:top w:val="single" w:sz="4" w:space="0" w:color="auto"/>
              <w:left w:val="nil"/>
              <w:bottom w:val="single" w:sz="4" w:space="0" w:color="auto"/>
              <w:right w:val="single" w:sz="4" w:space="0" w:color="auto"/>
            </w:tcBorders>
            <w:vAlign w:val="center"/>
            <w:hideMark/>
          </w:tcPr>
          <w:p w14:paraId="2815F41C" w14:textId="77777777" w:rsidR="00F51FF7" w:rsidRPr="00391457" w:rsidRDefault="00F51FF7" w:rsidP="0082612B">
            <w:pPr>
              <w:spacing w:line="240" w:lineRule="auto"/>
              <w:jc w:val="both"/>
              <w:rPr>
                <w:b/>
                <w:sz w:val="20"/>
                <w:szCs w:val="20"/>
              </w:rPr>
            </w:pPr>
            <w:r w:rsidRPr="00391457">
              <w:rPr>
                <w:b/>
                <w:sz w:val="20"/>
                <w:szCs w:val="20"/>
              </w:rPr>
              <w:t>Doplnkové informácie</w:t>
            </w:r>
          </w:p>
        </w:tc>
      </w:tr>
      <w:tr w:rsidR="00F51FF7" w14:paraId="7D82AC23" w14:textId="77777777" w:rsidTr="0082612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DE6889F" w14:textId="77777777" w:rsidR="00F51FF7" w:rsidRDefault="00F51FF7" w:rsidP="0082612B">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0141827" w14:textId="77777777" w:rsidR="00F51FF7" w:rsidRDefault="00F51FF7" w:rsidP="0082612B">
            <w:pPr>
              <w:spacing w:line="240" w:lineRule="auto"/>
              <w:jc w:val="center"/>
              <w:rPr>
                <w:sz w:val="20"/>
                <w:szCs w:val="20"/>
              </w:rPr>
            </w:pPr>
            <w:r>
              <w:rPr>
                <w:sz w:val="20"/>
                <w:szCs w:val="20"/>
              </w:rPr>
              <w:t>počet jedincov</w:t>
            </w:r>
          </w:p>
        </w:tc>
        <w:tc>
          <w:tcPr>
            <w:tcW w:w="2189" w:type="dxa"/>
            <w:tcBorders>
              <w:top w:val="single" w:sz="4" w:space="0" w:color="auto"/>
              <w:left w:val="nil"/>
              <w:bottom w:val="single" w:sz="4" w:space="0" w:color="auto"/>
              <w:right w:val="single" w:sz="4" w:space="0" w:color="auto"/>
            </w:tcBorders>
            <w:vAlign w:val="center"/>
            <w:hideMark/>
          </w:tcPr>
          <w:p w14:paraId="1DEF4239" w14:textId="1C0893F5" w:rsidR="00F51FF7" w:rsidRDefault="00F51FF7" w:rsidP="0082612B">
            <w:pPr>
              <w:spacing w:line="240" w:lineRule="auto"/>
              <w:jc w:val="center"/>
              <w:rPr>
                <w:color w:val="000000"/>
                <w:sz w:val="20"/>
                <w:szCs w:val="20"/>
              </w:rPr>
            </w:pPr>
            <w:r>
              <w:rPr>
                <w:color w:val="000000"/>
                <w:sz w:val="20"/>
                <w:szCs w:val="20"/>
              </w:rPr>
              <w:t>Min. 20</w:t>
            </w:r>
          </w:p>
        </w:tc>
        <w:tc>
          <w:tcPr>
            <w:tcW w:w="4111" w:type="dxa"/>
            <w:tcBorders>
              <w:top w:val="single" w:sz="4" w:space="0" w:color="auto"/>
              <w:left w:val="nil"/>
              <w:bottom w:val="single" w:sz="4" w:space="0" w:color="auto"/>
              <w:right w:val="single" w:sz="4" w:space="0" w:color="auto"/>
            </w:tcBorders>
            <w:vAlign w:val="center"/>
            <w:hideMark/>
          </w:tcPr>
          <w:p w14:paraId="7ECC4511" w14:textId="440BABD0" w:rsidR="00F51FF7" w:rsidRDefault="00F51FF7" w:rsidP="0082612B">
            <w:pPr>
              <w:spacing w:line="240" w:lineRule="auto"/>
              <w:jc w:val="both"/>
              <w:rPr>
                <w:sz w:val="20"/>
                <w:szCs w:val="20"/>
              </w:rPr>
            </w:pPr>
            <w:r>
              <w:rPr>
                <w:sz w:val="20"/>
                <w:szCs w:val="20"/>
              </w:rPr>
              <w:t>Odhaduje sa len náhodný výskyt (zaznamenanie do 20 jedincov v rámci celého ÚEV na zimoviskách), je potrebný monitoring stavu populácie druhu počas letného obdobia.</w:t>
            </w:r>
          </w:p>
        </w:tc>
      </w:tr>
      <w:tr w:rsidR="00F51FF7" w14:paraId="4DCC7051" w14:textId="77777777" w:rsidTr="0082612B">
        <w:trPr>
          <w:trHeight w:val="930"/>
        </w:trPr>
        <w:tc>
          <w:tcPr>
            <w:tcW w:w="1843" w:type="dxa"/>
            <w:tcBorders>
              <w:top w:val="nil"/>
              <w:left w:val="single" w:sz="4" w:space="0" w:color="auto"/>
              <w:bottom w:val="single" w:sz="4" w:space="0" w:color="auto"/>
              <w:right w:val="single" w:sz="4" w:space="0" w:color="auto"/>
            </w:tcBorders>
            <w:vAlign w:val="center"/>
            <w:hideMark/>
          </w:tcPr>
          <w:p w14:paraId="1912AA70" w14:textId="77777777" w:rsidR="00F51FF7" w:rsidRDefault="00F51FF7" w:rsidP="0082612B">
            <w:pPr>
              <w:spacing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7C213791" w14:textId="77777777" w:rsidR="00F51FF7" w:rsidRDefault="00F51FF7" w:rsidP="0082612B">
            <w:pPr>
              <w:spacing w:line="240" w:lineRule="auto"/>
              <w:jc w:val="center"/>
              <w:rPr>
                <w:sz w:val="20"/>
                <w:szCs w:val="20"/>
              </w:rPr>
            </w:pPr>
            <w:r>
              <w:rPr>
                <w:sz w:val="20"/>
                <w:szCs w:val="20"/>
              </w:rPr>
              <w:t>počet</w:t>
            </w:r>
          </w:p>
        </w:tc>
        <w:tc>
          <w:tcPr>
            <w:tcW w:w="2189" w:type="dxa"/>
            <w:tcBorders>
              <w:top w:val="nil"/>
              <w:left w:val="nil"/>
              <w:bottom w:val="single" w:sz="4" w:space="0" w:color="auto"/>
              <w:right w:val="single" w:sz="4" w:space="0" w:color="auto"/>
            </w:tcBorders>
            <w:vAlign w:val="center"/>
            <w:hideMark/>
          </w:tcPr>
          <w:p w14:paraId="215DAE50" w14:textId="3EDBC976" w:rsidR="00F51FF7" w:rsidRPr="00391457" w:rsidRDefault="00A266E8" w:rsidP="00A266E8">
            <w:pPr>
              <w:spacing w:line="240" w:lineRule="auto"/>
              <w:jc w:val="center"/>
              <w:rPr>
                <w:color w:val="000000" w:themeColor="text1"/>
                <w:sz w:val="20"/>
                <w:szCs w:val="20"/>
              </w:rPr>
            </w:pPr>
            <w:r w:rsidRPr="00391457">
              <w:rPr>
                <w:color w:val="000000" w:themeColor="text1"/>
                <w:sz w:val="20"/>
                <w:szCs w:val="20"/>
              </w:rPr>
              <w:t>2</w:t>
            </w:r>
          </w:p>
        </w:tc>
        <w:tc>
          <w:tcPr>
            <w:tcW w:w="4111" w:type="dxa"/>
            <w:tcBorders>
              <w:top w:val="nil"/>
              <w:left w:val="nil"/>
              <w:bottom w:val="single" w:sz="4" w:space="0" w:color="auto"/>
              <w:right w:val="single" w:sz="4" w:space="0" w:color="auto"/>
            </w:tcBorders>
            <w:vAlign w:val="center"/>
            <w:hideMark/>
          </w:tcPr>
          <w:p w14:paraId="21F4F7A0" w14:textId="624EAF89" w:rsidR="00F51FF7" w:rsidRPr="00391457" w:rsidRDefault="00F51FF7" w:rsidP="00391457">
            <w:pPr>
              <w:spacing w:line="240" w:lineRule="auto"/>
              <w:jc w:val="both"/>
              <w:rPr>
                <w:color w:val="000000" w:themeColor="text1"/>
                <w:sz w:val="20"/>
                <w:szCs w:val="20"/>
              </w:rPr>
            </w:pPr>
            <w:r w:rsidRPr="00391457">
              <w:rPr>
                <w:color w:val="000000" w:themeColor="text1"/>
                <w:sz w:val="20"/>
                <w:szCs w:val="20"/>
              </w:rPr>
              <w:t>V súčasnosti evid</w:t>
            </w:r>
            <w:r w:rsidR="00391457">
              <w:rPr>
                <w:color w:val="000000" w:themeColor="text1"/>
                <w:sz w:val="20"/>
                <w:szCs w:val="20"/>
              </w:rPr>
              <w:t xml:space="preserve">ujeme </w:t>
            </w:r>
            <w:r w:rsidR="00A266E8" w:rsidRPr="00391457">
              <w:rPr>
                <w:color w:val="000000" w:themeColor="text1"/>
                <w:sz w:val="20"/>
                <w:szCs w:val="20"/>
              </w:rPr>
              <w:t>2</w:t>
            </w:r>
            <w:r w:rsidR="00391457">
              <w:rPr>
                <w:color w:val="000000" w:themeColor="text1"/>
                <w:sz w:val="20"/>
                <w:szCs w:val="20"/>
              </w:rPr>
              <w:t xml:space="preserve"> známe</w:t>
            </w:r>
            <w:r w:rsidRPr="00391457">
              <w:rPr>
                <w:color w:val="000000" w:themeColor="text1"/>
                <w:sz w:val="20"/>
                <w:szCs w:val="20"/>
              </w:rPr>
              <w:t xml:space="preserve"> v</w:t>
            </w:r>
            <w:r w:rsidR="00391457">
              <w:rPr>
                <w:color w:val="000000" w:themeColor="text1"/>
                <w:sz w:val="20"/>
                <w:szCs w:val="20"/>
              </w:rPr>
              <w:t>ýskyty zimoviska uvedeného druhu</w:t>
            </w:r>
          </w:p>
        </w:tc>
      </w:tr>
      <w:tr w:rsidR="00F51FF7" w14:paraId="543ACEF0" w14:textId="77777777" w:rsidTr="0082612B">
        <w:trPr>
          <w:trHeight w:val="930"/>
        </w:trPr>
        <w:tc>
          <w:tcPr>
            <w:tcW w:w="1843" w:type="dxa"/>
            <w:tcBorders>
              <w:top w:val="nil"/>
              <w:left w:val="single" w:sz="4" w:space="0" w:color="auto"/>
              <w:bottom w:val="single" w:sz="4" w:space="0" w:color="auto"/>
              <w:right w:val="single" w:sz="4" w:space="0" w:color="auto"/>
            </w:tcBorders>
            <w:vAlign w:val="center"/>
            <w:hideMark/>
          </w:tcPr>
          <w:p w14:paraId="36FDC04C" w14:textId="77777777" w:rsidR="00F51FF7" w:rsidRDefault="00F51FF7" w:rsidP="0082612B">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3FC6FA87" w14:textId="77777777" w:rsidR="00F51FF7" w:rsidRDefault="00F51FF7" w:rsidP="0082612B">
            <w:pPr>
              <w:spacing w:line="240" w:lineRule="auto"/>
              <w:jc w:val="center"/>
              <w:rPr>
                <w:sz w:val="20"/>
                <w:szCs w:val="20"/>
              </w:rPr>
            </w:pPr>
            <w:r>
              <w:rPr>
                <w:sz w:val="20"/>
                <w:szCs w:val="20"/>
              </w:rPr>
              <w:t>ha</w:t>
            </w:r>
          </w:p>
        </w:tc>
        <w:tc>
          <w:tcPr>
            <w:tcW w:w="2189" w:type="dxa"/>
            <w:tcBorders>
              <w:top w:val="nil"/>
              <w:left w:val="nil"/>
              <w:bottom w:val="single" w:sz="4" w:space="0" w:color="auto"/>
              <w:right w:val="single" w:sz="4" w:space="0" w:color="auto"/>
            </w:tcBorders>
            <w:vAlign w:val="center"/>
            <w:hideMark/>
          </w:tcPr>
          <w:p w14:paraId="4F85DB7E" w14:textId="431DB192" w:rsidR="00F51FF7" w:rsidRPr="00391457" w:rsidRDefault="00A266E8" w:rsidP="0082612B">
            <w:pPr>
              <w:spacing w:line="240" w:lineRule="auto"/>
              <w:jc w:val="center"/>
              <w:rPr>
                <w:color w:val="000000" w:themeColor="text1"/>
                <w:sz w:val="20"/>
                <w:szCs w:val="20"/>
              </w:rPr>
            </w:pPr>
            <w:r w:rsidRPr="00391457">
              <w:rPr>
                <w:color w:val="000000" w:themeColor="text1"/>
                <w:sz w:val="20"/>
                <w:szCs w:val="20"/>
              </w:rPr>
              <w:t>13</w:t>
            </w:r>
          </w:p>
        </w:tc>
        <w:tc>
          <w:tcPr>
            <w:tcW w:w="4111" w:type="dxa"/>
            <w:tcBorders>
              <w:top w:val="nil"/>
              <w:left w:val="nil"/>
              <w:bottom w:val="single" w:sz="4" w:space="0" w:color="auto"/>
              <w:right w:val="single" w:sz="4" w:space="0" w:color="auto"/>
            </w:tcBorders>
            <w:vAlign w:val="center"/>
            <w:hideMark/>
          </w:tcPr>
          <w:p w14:paraId="5D42516E" w14:textId="00C5759D" w:rsidR="00F51FF7" w:rsidRDefault="00F51FF7" w:rsidP="0082612B">
            <w:pPr>
              <w:spacing w:line="240" w:lineRule="auto"/>
              <w:jc w:val="both"/>
              <w:rPr>
                <w:sz w:val="20"/>
                <w:szCs w:val="20"/>
              </w:rPr>
            </w:pPr>
            <w:r>
              <w:rPr>
                <w:sz w:val="20"/>
                <w:szCs w:val="20"/>
              </w:rPr>
              <w:t>potravné biotopy a úkrytové biotopy</w:t>
            </w:r>
            <w:r w:rsidR="00391457">
              <w:rPr>
                <w:sz w:val="20"/>
                <w:szCs w:val="20"/>
              </w:rPr>
              <w:t xml:space="preserve"> v úzymí</w:t>
            </w:r>
          </w:p>
        </w:tc>
      </w:tr>
    </w:tbl>
    <w:p w14:paraId="6F21AF31" w14:textId="77777777" w:rsidR="00F51FF7" w:rsidRDefault="00F51FF7" w:rsidP="00F51FF7"/>
    <w:p w14:paraId="7A4ADB1D" w14:textId="77777777" w:rsidR="00F51FF7" w:rsidRPr="00802A9C" w:rsidRDefault="00F51FF7" w:rsidP="00F51FF7">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emarginatus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F51FF7" w14:paraId="2A380057"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24C4F287" w14:textId="77777777" w:rsidR="00F51FF7" w:rsidRPr="00391457" w:rsidRDefault="00F51FF7" w:rsidP="0082612B">
            <w:pPr>
              <w:spacing w:line="240" w:lineRule="auto"/>
              <w:jc w:val="both"/>
              <w:rPr>
                <w:b/>
                <w:sz w:val="20"/>
                <w:szCs w:val="20"/>
              </w:rPr>
            </w:pPr>
            <w:r w:rsidRPr="00391457">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3298FCC9" w14:textId="77777777" w:rsidR="00F51FF7" w:rsidRPr="00391457" w:rsidRDefault="00F51FF7" w:rsidP="0082612B">
            <w:pPr>
              <w:spacing w:line="240" w:lineRule="auto"/>
              <w:jc w:val="center"/>
              <w:rPr>
                <w:b/>
                <w:sz w:val="20"/>
                <w:szCs w:val="20"/>
              </w:rPr>
            </w:pPr>
            <w:r w:rsidRPr="00391457">
              <w:rPr>
                <w:b/>
                <w:sz w:val="20"/>
                <w:szCs w:val="20"/>
              </w:rPr>
              <w:t>Merateľnosť</w:t>
            </w:r>
          </w:p>
        </w:tc>
        <w:tc>
          <w:tcPr>
            <w:tcW w:w="2189" w:type="dxa"/>
            <w:tcBorders>
              <w:top w:val="single" w:sz="4" w:space="0" w:color="auto"/>
              <w:left w:val="nil"/>
              <w:bottom w:val="single" w:sz="4" w:space="0" w:color="auto"/>
              <w:right w:val="single" w:sz="4" w:space="0" w:color="auto"/>
            </w:tcBorders>
            <w:vAlign w:val="center"/>
            <w:hideMark/>
          </w:tcPr>
          <w:p w14:paraId="32267965" w14:textId="77777777" w:rsidR="00F51FF7" w:rsidRPr="00391457" w:rsidRDefault="00F51FF7" w:rsidP="0082612B">
            <w:pPr>
              <w:spacing w:line="240" w:lineRule="auto"/>
              <w:jc w:val="center"/>
              <w:rPr>
                <w:b/>
                <w:sz w:val="20"/>
                <w:szCs w:val="20"/>
              </w:rPr>
            </w:pPr>
            <w:r w:rsidRPr="00391457">
              <w:rPr>
                <w:b/>
                <w:sz w:val="20"/>
                <w:szCs w:val="20"/>
              </w:rPr>
              <w:t>Cieľová hodnota</w:t>
            </w:r>
          </w:p>
        </w:tc>
        <w:tc>
          <w:tcPr>
            <w:tcW w:w="4111" w:type="dxa"/>
            <w:tcBorders>
              <w:top w:val="single" w:sz="4" w:space="0" w:color="auto"/>
              <w:left w:val="nil"/>
              <w:bottom w:val="single" w:sz="4" w:space="0" w:color="auto"/>
              <w:right w:val="single" w:sz="4" w:space="0" w:color="auto"/>
            </w:tcBorders>
            <w:vAlign w:val="center"/>
            <w:hideMark/>
          </w:tcPr>
          <w:p w14:paraId="090BF162" w14:textId="77777777" w:rsidR="00F51FF7" w:rsidRPr="00391457" w:rsidRDefault="00F51FF7" w:rsidP="0082612B">
            <w:pPr>
              <w:spacing w:line="240" w:lineRule="auto"/>
              <w:jc w:val="both"/>
              <w:rPr>
                <w:b/>
                <w:sz w:val="20"/>
                <w:szCs w:val="20"/>
              </w:rPr>
            </w:pPr>
            <w:r w:rsidRPr="00391457">
              <w:rPr>
                <w:b/>
                <w:sz w:val="20"/>
                <w:szCs w:val="20"/>
              </w:rPr>
              <w:t>Doplnkové informácie</w:t>
            </w:r>
          </w:p>
        </w:tc>
      </w:tr>
      <w:tr w:rsidR="00F51FF7" w14:paraId="27BA9E38" w14:textId="77777777" w:rsidTr="0082612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4171C4E0" w14:textId="77777777" w:rsidR="00F51FF7" w:rsidRDefault="00F51FF7" w:rsidP="0082612B">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49A92DA" w14:textId="77777777" w:rsidR="00F51FF7" w:rsidRDefault="00F51FF7" w:rsidP="0082612B">
            <w:pPr>
              <w:spacing w:line="240" w:lineRule="auto"/>
              <w:jc w:val="center"/>
              <w:rPr>
                <w:sz w:val="20"/>
                <w:szCs w:val="20"/>
              </w:rPr>
            </w:pPr>
            <w:r>
              <w:rPr>
                <w:sz w:val="20"/>
                <w:szCs w:val="20"/>
              </w:rPr>
              <w:t>počet jedincov</w:t>
            </w:r>
          </w:p>
        </w:tc>
        <w:tc>
          <w:tcPr>
            <w:tcW w:w="2189" w:type="dxa"/>
            <w:tcBorders>
              <w:top w:val="single" w:sz="4" w:space="0" w:color="auto"/>
              <w:left w:val="nil"/>
              <w:bottom w:val="single" w:sz="4" w:space="0" w:color="auto"/>
              <w:right w:val="single" w:sz="4" w:space="0" w:color="auto"/>
            </w:tcBorders>
            <w:vAlign w:val="center"/>
            <w:hideMark/>
          </w:tcPr>
          <w:p w14:paraId="790087FD" w14:textId="77777777" w:rsidR="00F51FF7" w:rsidRDefault="00F51FF7" w:rsidP="0082612B">
            <w:pPr>
              <w:spacing w:line="240" w:lineRule="auto"/>
              <w:jc w:val="center"/>
              <w:rPr>
                <w:color w:val="000000"/>
                <w:sz w:val="20"/>
                <w:szCs w:val="20"/>
              </w:rPr>
            </w:pPr>
            <w:r>
              <w:rPr>
                <w:color w:val="000000"/>
                <w:sz w:val="20"/>
                <w:szCs w:val="20"/>
              </w:rPr>
              <w:t>Min. 10</w:t>
            </w:r>
          </w:p>
        </w:tc>
        <w:tc>
          <w:tcPr>
            <w:tcW w:w="4111" w:type="dxa"/>
            <w:tcBorders>
              <w:top w:val="single" w:sz="4" w:space="0" w:color="auto"/>
              <w:left w:val="nil"/>
              <w:bottom w:val="single" w:sz="4" w:space="0" w:color="auto"/>
              <w:right w:val="single" w:sz="4" w:space="0" w:color="auto"/>
            </w:tcBorders>
            <w:vAlign w:val="center"/>
            <w:hideMark/>
          </w:tcPr>
          <w:p w14:paraId="246DEA1A" w14:textId="6C325C58" w:rsidR="00F51FF7" w:rsidRDefault="00F51FF7" w:rsidP="0082612B">
            <w:pPr>
              <w:spacing w:line="240" w:lineRule="auto"/>
              <w:jc w:val="both"/>
              <w:rPr>
                <w:sz w:val="20"/>
                <w:szCs w:val="20"/>
              </w:rPr>
            </w:pPr>
            <w:r>
              <w:rPr>
                <w:sz w:val="20"/>
                <w:szCs w:val="20"/>
              </w:rPr>
              <w:t>Odhaduje sa len náhodný výskyt (zaznamenanie do 10 jedincov v rámci celého ÚEV na zimoviskách), je potrebný monitoring stavu populácie druhu.</w:t>
            </w:r>
          </w:p>
        </w:tc>
      </w:tr>
      <w:tr w:rsidR="00F51FF7" w14:paraId="58DE315F" w14:textId="77777777" w:rsidTr="0082612B">
        <w:trPr>
          <w:trHeight w:val="274"/>
        </w:trPr>
        <w:tc>
          <w:tcPr>
            <w:tcW w:w="1843" w:type="dxa"/>
            <w:tcBorders>
              <w:top w:val="single" w:sz="4" w:space="0" w:color="auto"/>
              <w:left w:val="single" w:sz="4" w:space="0" w:color="auto"/>
              <w:bottom w:val="single" w:sz="4" w:space="0" w:color="auto"/>
              <w:right w:val="single" w:sz="4" w:space="0" w:color="auto"/>
            </w:tcBorders>
            <w:vAlign w:val="center"/>
          </w:tcPr>
          <w:p w14:paraId="3D549BB7" w14:textId="77777777" w:rsidR="00F51FF7" w:rsidRDefault="00F51FF7" w:rsidP="0082612B">
            <w:pPr>
              <w:spacing w:line="240" w:lineRule="auto"/>
              <w:jc w:val="both"/>
              <w:rPr>
                <w:sz w:val="20"/>
                <w:szCs w:val="20"/>
              </w:rPr>
            </w:pPr>
            <w:r>
              <w:rPr>
                <w:sz w:val="20"/>
                <w:szCs w:val="20"/>
              </w:rPr>
              <w:t>Počet jaskynných priestorov s výskytom zimovísk druhu</w:t>
            </w:r>
          </w:p>
        </w:tc>
        <w:tc>
          <w:tcPr>
            <w:tcW w:w="1418" w:type="dxa"/>
            <w:tcBorders>
              <w:top w:val="single" w:sz="4" w:space="0" w:color="auto"/>
              <w:left w:val="nil"/>
              <w:bottom w:val="single" w:sz="4" w:space="0" w:color="auto"/>
              <w:right w:val="single" w:sz="4" w:space="0" w:color="auto"/>
            </w:tcBorders>
            <w:vAlign w:val="center"/>
          </w:tcPr>
          <w:p w14:paraId="71E69F5B" w14:textId="77777777" w:rsidR="00F51FF7" w:rsidRDefault="00F51FF7" w:rsidP="0082612B">
            <w:pPr>
              <w:spacing w:line="240" w:lineRule="auto"/>
              <w:jc w:val="center"/>
              <w:rPr>
                <w:sz w:val="20"/>
                <w:szCs w:val="20"/>
              </w:rPr>
            </w:pPr>
            <w:r>
              <w:rPr>
                <w:sz w:val="20"/>
                <w:szCs w:val="20"/>
              </w:rPr>
              <w:t>počet</w:t>
            </w:r>
          </w:p>
        </w:tc>
        <w:tc>
          <w:tcPr>
            <w:tcW w:w="2189" w:type="dxa"/>
            <w:tcBorders>
              <w:top w:val="single" w:sz="4" w:space="0" w:color="auto"/>
              <w:left w:val="nil"/>
              <w:bottom w:val="single" w:sz="4" w:space="0" w:color="auto"/>
              <w:right w:val="single" w:sz="4" w:space="0" w:color="auto"/>
            </w:tcBorders>
            <w:vAlign w:val="center"/>
          </w:tcPr>
          <w:p w14:paraId="377C6B22" w14:textId="57DEC1D3" w:rsidR="00F51FF7" w:rsidRDefault="00A266E8" w:rsidP="0082612B">
            <w:pPr>
              <w:spacing w:line="240" w:lineRule="auto"/>
              <w:jc w:val="center"/>
              <w:rPr>
                <w:color w:val="000000"/>
                <w:sz w:val="20"/>
                <w:szCs w:val="20"/>
              </w:rPr>
            </w:pPr>
            <w:r>
              <w:rPr>
                <w:color w:val="000000"/>
                <w:sz w:val="20"/>
                <w:szCs w:val="20"/>
              </w:rPr>
              <w:t>2</w:t>
            </w:r>
          </w:p>
        </w:tc>
        <w:tc>
          <w:tcPr>
            <w:tcW w:w="4111" w:type="dxa"/>
            <w:tcBorders>
              <w:top w:val="single" w:sz="4" w:space="0" w:color="auto"/>
              <w:left w:val="nil"/>
              <w:bottom w:val="single" w:sz="4" w:space="0" w:color="auto"/>
              <w:right w:val="single" w:sz="4" w:space="0" w:color="auto"/>
            </w:tcBorders>
            <w:vAlign w:val="center"/>
          </w:tcPr>
          <w:p w14:paraId="3B26C19B" w14:textId="002316B3" w:rsidR="00F51FF7" w:rsidRDefault="00F51FF7" w:rsidP="00A266E8">
            <w:pPr>
              <w:spacing w:line="240" w:lineRule="auto"/>
              <w:jc w:val="both"/>
              <w:rPr>
                <w:sz w:val="20"/>
                <w:szCs w:val="20"/>
              </w:rPr>
            </w:pPr>
            <w:r w:rsidRPr="006E2639">
              <w:rPr>
                <w:sz w:val="20"/>
                <w:szCs w:val="20"/>
              </w:rPr>
              <w:t>V súčasnosti evid</w:t>
            </w:r>
            <w:r>
              <w:rPr>
                <w:sz w:val="20"/>
                <w:szCs w:val="20"/>
              </w:rPr>
              <w:t xml:space="preserve">ujeme </w:t>
            </w:r>
            <w:r w:rsidR="00A266E8">
              <w:rPr>
                <w:sz w:val="20"/>
                <w:szCs w:val="20"/>
              </w:rPr>
              <w:t>2</w:t>
            </w:r>
            <w:r w:rsidRPr="006E2639">
              <w:rPr>
                <w:sz w:val="20"/>
                <w:szCs w:val="20"/>
              </w:rPr>
              <w:t xml:space="preserve"> znám</w:t>
            </w:r>
            <w:r>
              <w:rPr>
                <w:sz w:val="20"/>
                <w:szCs w:val="20"/>
              </w:rPr>
              <w:t>e</w:t>
            </w:r>
            <w:r w:rsidRPr="006E2639">
              <w:rPr>
                <w:sz w:val="20"/>
                <w:szCs w:val="20"/>
              </w:rPr>
              <w:t xml:space="preserve"> výskyt</w:t>
            </w:r>
            <w:r>
              <w:rPr>
                <w:sz w:val="20"/>
                <w:szCs w:val="20"/>
              </w:rPr>
              <w:t>y</w:t>
            </w:r>
            <w:r w:rsidRPr="006E2639">
              <w:rPr>
                <w:sz w:val="20"/>
                <w:szCs w:val="20"/>
              </w:rPr>
              <w:t xml:space="preserve"> zimoviska uvedeného druhu.</w:t>
            </w:r>
          </w:p>
        </w:tc>
      </w:tr>
      <w:tr w:rsidR="00391457" w14:paraId="362E260E" w14:textId="77777777" w:rsidTr="0082612B">
        <w:trPr>
          <w:trHeight w:val="930"/>
        </w:trPr>
        <w:tc>
          <w:tcPr>
            <w:tcW w:w="1843" w:type="dxa"/>
            <w:tcBorders>
              <w:top w:val="nil"/>
              <w:left w:val="single" w:sz="4" w:space="0" w:color="auto"/>
              <w:bottom w:val="single" w:sz="4" w:space="0" w:color="auto"/>
              <w:right w:val="single" w:sz="4" w:space="0" w:color="auto"/>
            </w:tcBorders>
            <w:vAlign w:val="center"/>
            <w:hideMark/>
          </w:tcPr>
          <w:p w14:paraId="5F18F016" w14:textId="77777777" w:rsidR="00391457" w:rsidRDefault="00391457" w:rsidP="00391457">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5ABF6F61" w14:textId="77777777" w:rsidR="00391457" w:rsidRDefault="00391457" w:rsidP="00391457">
            <w:pPr>
              <w:spacing w:line="240" w:lineRule="auto"/>
              <w:jc w:val="center"/>
              <w:rPr>
                <w:sz w:val="20"/>
                <w:szCs w:val="20"/>
              </w:rPr>
            </w:pPr>
            <w:r>
              <w:rPr>
                <w:sz w:val="20"/>
                <w:szCs w:val="20"/>
              </w:rPr>
              <w:t>ha</w:t>
            </w:r>
          </w:p>
        </w:tc>
        <w:tc>
          <w:tcPr>
            <w:tcW w:w="2189" w:type="dxa"/>
            <w:tcBorders>
              <w:top w:val="nil"/>
              <w:left w:val="nil"/>
              <w:bottom w:val="single" w:sz="4" w:space="0" w:color="auto"/>
              <w:right w:val="single" w:sz="4" w:space="0" w:color="auto"/>
            </w:tcBorders>
            <w:vAlign w:val="center"/>
            <w:hideMark/>
          </w:tcPr>
          <w:p w14:paraId="7D20D1F2" w14:textId="509855DF" w:rsidR="00391457" w:rsidRDefault="00391457" w:rsidP="00391457">
            <w:pPr>
              <w:spacing w:line="240" w:lineRule="auto"/>
              <w:jc w:val="center"/>
              <w:rPr>
                <w:sz w:val="20"/>
                <w:szCs w:val="20"/>
              </w:rPr>
            </w:pPr>
            <w:r>
              <w:rPr>
                <w:color w:val="000000"/>
                <w:sz w:val="20"/>
                <w:szCs w:val="20"/>
              </w:rPr>
              <w:t>Neznáma, potrebný monitoring</w:t>
            </w:r>
          </w:p>
        </w:tc>
        <w:tc>
          <w:tcPr>
            <w:tcW w:w="4111" w:type="dxa"/>
            <w:tcBorders>
              <w:top w:val="nil"/>
              <w:left w:val="nil"/>
              <w:bottom w:val="single" w:sz="4" w:space="0" w:color="auto"/>
              <w:right w:val="single" w:sz="4" w:space="0" w:color="auto"/>
            </w:tcBorders>
            <w:vAlign w:val="center"/>
            <w:hideMark/>
          </w:tcPr>
          <w:p w14:paraId="6F233ED3" w14:textId="77777777" w:rsidR="00391457" w:rsidRDefault="00391457" w:rsidP="00391457">
            <w:pPr>
              <w:spacing w:line="240" w:lineRule="auto"/>
              <w:jc w:val="both"/>
              <w:rPr>
                <w:sz w:val="20"/>
                <w:szCs w:val="20"/>
              </w:rPr>
            </w:pPr>
            <w:r>
              <w:rPr>
                <w:sz w:val="20"/>
                <w:szCs w:val="20"/>
              </w:rPr>
              <w:t>Lesné biotopy v území – poskytujú lokality na rozmnožovanie, potravné biotopy a úkrytové biotopy</w:t>
            </w:r>
          </w:p>
        </w:tc>
      </w:tr>
    </w:tbl>
    <w:p w14:paraId="2376B53D" w14:textId="77777777" w:rsidR="00F51FF7" w:rsidRDefault="00F51FF7" w:rsidP="00F51FF7"/>
    <w:p w14:paraId="1C13A9F2" w14:textId="77777777" w:rsidR="00F51FF7" w:rsidRPr="00802A9C" w:rsidRDefault="00F51FF7" w:rsidP="00F51FF7">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blythii </w:t>
      </w:r>
      <w:r>
        <w:rPr>
          <w:color w:val="000000"/>
        </w:rPr>
        <w:t>za splnenia nasledovných atribútov.</w:t>
      </w:r>
    </w:p>
    <w:tbl>
      <w:tblPr>
        <w:tblW w:w="5367" w:type="pct"/>
        <w:tblInd w:w="-264" w:type="dxa"/>
        <w:tblCellMar>
          <w:left w:w="70" w:type="dxa"/>
          <w:right w:w="70" w:type="dxa"/>
        </w:tblCellMar>
        <w:tblLook w:val="00A0" w:firstRow="1" w:lastRow="0" w:firstColumn="1" w:lastColumn="0" w:noHBand="0" w:noVBand="0"/>
      </w:tblPr>
      <w:tblGrid>
        <w:gridCol w:w="1578"/>
        <w:gridCol w:w="1255"/>
        <w:gridCol w:w="2304"/>
        <w:gridCol w:w="4590"/>
      </w:tblGrid>
      <w:tr w:rsidR="00F51FF7" w:rsidRPr="009B7A4C" w14:paraId="35AB372B" w14:textId="77777777" w:rsidTr="0082612B">
        <w:trPr>
          <w:trHeight w:val="355"/>
        </w:trPr>
        <w:tc>
          <w:tcPr>
            <w:tcW w:w="1578" w:type="dxa"/>
            <w:tcBorders>
              <w:top w:val="single" w:sz="4" w:space="0" w:color="auto"/>
              <w:left w:val="single" w:sz="4" w:space="0" w:color="auto"/>
              <w:bottom w:val="single" w:sz="4" w:space="0" w:color="auto"/>
              <w:right w:val="single" w:sz="4" w:space="0" w:color="auto"/>
            </w:tcBorders>
            <w:vAlign w:val="center"/>
            <w:hideMark/>
          </w:tcPr>
          <w:p w14:paraId="396B7903" w14:textId="77777777" w:rsidR="00F51FF7" w:rsidRPr="009B7A4C" w:rsidRDefault="00F51FF7" w:rsidP="0082612B">
            <w:pPr>
              <w:spacing w:line="240" w:lineRule="auto"/>
              <w:rPr>
                <w:b/>
                <w:sz w:val="20"/>
                <w:szCs w:val="20"/>
              </w:rPr>
            </w:pPr>
            <w:r w:rsidRPr="009B7A4C">
              <w:rPr>
                <w:b/>
                <w:sz w:val="20"/>
                <w:szCs w:val="20"/>
              </w:rPr>
              <w:t>Parameter</w:t>
            </w:r>
          </w:p>
        </w:tc>
        <w:tc>
          <w:tcPr>
            <w:tcW w:w="1255" w:type="dxa"/>
            <w:tcBorders>
              <w:top w:val="single" w:sz="4" w:space="0" w:color="auto"/>
              <w:left w:val="nil"/>
              <w:bottom w:val="single" w:sz="4" w:space="0" w:color="auto"/>
              <w:right w:val="single" w:sz="4" w:space="0" w:color="auto"/>
            </w:tcBorders>
            <w:vAlign w:val="center"/>
            <w:hideMark/>
          </w:tcPr>
          <w:p w14:paraId="6B0E4898" w14:textId="77777777" w:rsidR="00F51FF7" w:rsidRPr="009B7A4C" w:rsidRDefault="00F51FF7" w:rsidP="0082612B">
            <w:pPr>
              <w:spacing w:line="240" w:lineRule="auto"/>
              <w:rPr>
                <w:b/>
                <w:sz w:val="20"/>
                <w:szCs w:val="20"/>
              </w:rPr>
            </w:pPr>
            <w:r w:rsidRPr="009B7A4C">
              <w:rPr>
                <w:b/>
                <w:sz w:val="20"/>
                <w:szCs w:val="20"/>
              </w:rPr>
              <w:t>Merateľnosť</w:t>
            </w:r>
          </w:p>
        </w:tc>
        <w:tc>
          <w:tcPr>
            <w:tcW w:w="2304" w:type="dxa"/>
            <w:tcBorders>
              <w:top w:val="single" w:sz="4" w:space="0" w:color="auto"/>
              <w:left w:val="nil"/>
              <w:bottom w:val="single" w:sz="4" w:space="0" w:color="auto"/>
              <w:right w:val="single" w:sz="4" w:space="0" w:color="auto"/>
            </w:tcBorders>
            <w:vAlign w:val="center"/>
            <w:hideMark/>
          </w:tcPr>
          <w:p w14:paraId="1E03EDA0" w14:textId="77777777" w:rsidR="00F51FF7" w:rsidRPr="009B7A4C" w:rsidRDefault="00F51FF7" w:rsidP="0082612B">
            <w:pPr>
              <w:spacing w:line="240" w:lineRule="auto"/>
              <w:rPr>
                <w:b/>
                <w:sz w:val="20"/>
                <w:szCs w:val="20"/>
              </w:rPr>
            </w:pPr>
            <w:r w:rsidRPr="009B7A4C">
              <w:rPr>
                <w:b/>
                <w:sz w:val="20"/>
                <w:szCs w:val="20"/>
              </w:rPr>
              <w:t>Cieľová hodnota</w:t>
            </w:r>
          </w:p>
        </w:tc>
        <w:tc>
          <w:tcPr>
            <w:tcW w:w="4590" w:type="dxa"/>
            <w:tcBorders>
              <w:top w:val="single" w:sz="4" w:space="0" w:color="auto"/>
              <w:left w:val="nil"/>
              <w:bottom w:val="single" w:sz="4" w:space="0" w:color="auto"/>
              <w:right w:val="single" w:sz="4" w:space="0" w:color="auto"/>
            </w:tcBorders>
            <w:vAlign w:val="center"/>
            <w:hideMark/>
          </w:tcPr>
          <w:p w14:paraId="17BFD716" w14:textId="77777777" w:rsidR="00F51FF7" w:rsidRPr="009B7A4C" w:rsidRDefault="00F51FF7" w:rsidP="0082612B">
            <w:pPr>
              <w:spacing w:line="240" w:lineRule="auto"/>
              <w:rPr>
                <w:b/>
                <w:sz w:val="20"/>
                <w:szCs w:val="20"/>
              </w:rPr>
            </w:pPr>
            <w:r w:rsidRPr="009B7A4C">
              <w:rPr>
                <w:b/>
                <w:sz w:val="20"/>
                <w:szCs w:val="20"/>
              </w:rPr>
              <w:t>Doplnkové informácie</w:t>
            </w:r>
          </w:p>
        </w:tc>
      </w:tr>
      <w:tr w:rsidR="00F51FF7" w14:paraId="7AC1AF69" w14:textId="77777777" w:rsidTr="0082612B">
        <w:trPr>
          <w:trHeight w:val="274"/>
        </w:trPr>
        <w:tc>
          <w:tcPr>
            <w:tcW w:w="1578" w:type="dxa"/>
            <w:tcBorders>
              <w:top w:val="single" w:sz="4" w:space="0" w:color="auto"/>
              <w:left w:val="single" w:sz="4" w:space="0" w:color="auto"/>
              <w:bottom w:val="single" w:sz="4" w:space="0" w:color="auto"/>
              <w:right w:val="single" w:sz="4" w:space="0" w:color="auto"/>
            </w:tcBorders>
            <w:vAlign w:val="center"/>
            <w:hideMark/>
          </w:tcPr>
          <w:p w14:paraId="04702DBD" w14:textId="77777777" w:rsidR="00F51FF7" w:rsidRDefault="00F51FF7" w:rsidP="0082612B">
            <w:pPr>
              <w:spacing w:line="240" w:lineRule="auto"/>
              <w:rPr>
                <w:sz w:val="20"/>
                <w:szCs w:val="20"/>
              </w:rPr>
            </w:pPr>
            <w:r>
              <w:rPr>
                <w:sz w:val="20"/>
                <w:szCs w:val="20"/>
              </w:rPr>
              <w:t>Veľkosť populácie</w:t>
            </w:r>
          </w:p>
        </w:tc>
        <w:tc>
          <w:tcPr>
            <w:tcW w:w="1255" w:type="dxa"/>
            <w:tcBorders>
              <w:top w:val="single" w:sz="4" w:space="0" w:color="auto"/>
              <w:left w:val="nil"/>
              <w:bottom w:val="single" w:sz="4" w:space="0" w:color="auto"/>
              <w:right w:val="single" w:sz="4" w:space="0" w:color="auto"/>
            </w:tcBorders>
            <w:vAlign w:val="center"/>
            <w:hideMark/>
          </w:tcPr>
          <w:p w14:paraId="5E975937" w14:textId="77777777" w:rsidR="00F51FF7" w:rsidRDefault="00F51FF7" w:rsidP="0082612B">
            <w:pPr>
              <w:spacing w:line="240" w:lineRule="auto"/>
              <w:rPr>
                <w:sz w:val="20"/>
                <w:szCs w:val="20"/>
              </w:rPr>
            </w:pPr>
            <w:r>
              <w:rPr>
                <w:sz w:val="20"/>
                <w:szCs w:val="20"/>
              </w:rPr>
              <w:t>počet jedincov</w:t>
            </w:r>
          </w:p>
        </w:tc>
        <w:tc>
          <w:tcPr>
            <w:tcW w:w="2304" w:type="dxa"/>
            <w:tcBorders>
              <w:top w:val="single" w:sz="4" w:space="0" w:color="auto"/>
              <w:left w:val="nil"/>
              <w:bottom w:val="single" w:sz="4" w:space="0" w:color="auto"/>
              <w:right w:val="single" w:sz="4" w:space="0" w:color="auto"/>
            </w:tcBorders>
            <w:vAlign w:val="center"/>
          </w:tcPr>
          <w:p w14:paraId="6F467D9A" w14:textId="06B3EDB4" w:rsidR="00F51FF7" w:rsidRDefault="00F51FF7" w:rsidP="0082612B">
            <w:pPr>
              <w:spacing w:line="240" w:lineRule="auto"/>
              <w:rPr>
                <w:color w:val="000000"/>
                <w:sz w:val="20"/>
                <w:szCs w:val="20"/>
              </w:rPr>
            </w:pPr>
            <w:r>
              <w:rPr>
                <w:color w:val="000000"/>
                <w:sz w:val="20"/>
                <w:szCs w:val="20"/>
              </w:rPr>
              <w:t>Min. 20</w:t>
            </w:r>
          </w:p>
        </w:tc>
        <w:tc>
          <w:tcPr>
            <w:tcW w:w="4590" w:type="dxa"/>
            <w:tcBorders>
              <w:top w:val="single" w:sz="4" w:space="0" w:color="auto"/>
              <w:left w:val="nil"/>
              <w:bottom w:val="single" w:sz="4" w:space="0" w:color="auto"/>
              <w:right w:val="single" w:sz="4" w:space="0" w:color="auto"/>
            </w:tcBorders>
            <w:vAlign w:val="center"/>
            <w:hideMark/>
          </w:tcPr>
          <w:p w14:paraId="7E4D68FD" w14:textId="1E81B0AA" w:rsidR="00F51FF7" w:rsidRDefault="00F51FF7" w:rsidP="0082612B">
            <w:pPr>
              <w:spacing w:line="240" w:lineRule="auto"/>
              <w:rPr>
                <w:sz w:val="20"/>
                <w:szCs w:val="20"/>
              </w:rPr>
            </w:pPr>
            <w:r>
              <w:rPr>
                <w:color w:val="000000"/>
                <w:sz w:val="20"/>
                <w:szCs w:val="20"/>
              </w:rPr>
              <w:t xml:space="preserve">Zvýšenie </w:t>
            </w:r>
            <w:r w:rsidRPr="00870D1F">
              <w:rPr>
                <w:color w:val="000000"/>
                <w:sz w:val="20"/>
                <w:szCs w:val="20"/>
              </w:rPr>
              <w:t xml:space="preserve">početnosti </w:t>
            </w:r>
            <w:r>
              <w:rPr>
                <w:color w:val="000000"/>
                <w:sz w:val="20"/>
                <w:szCs w:val="20"/>
              </w:rPr>
              <w:t xml:space="preserve">populácie druhu na min. 20 jedincov, v súčasnosti je </w:t>
            </w:r>
            <w:r>
              <w:rPr>
                <w:sz w:val="20"/>
                <w:szCs w:val="20"/>
              </w:rPr>
              <w:t>len náhodný výskyt (zaznamenanie do 20 jedincov v rámci celého ÚEV na zimoviskách)</w:t>
            </w:r>
          </w:p>
        </w:tc>
      </w:tr>
      <w:tr w:rsidR="00F51FF7" w:rsidRPr="006E2639" w14:paraId="78034EAE" w14:textId="77777777" w:rsidTr="0082612B">
        <w:trPr>
          <w:trHeight w:val="930"/>
        </w:trPr>
        <w:tc>
          <w:tcPr>
            <w:tcW w:w="1578" w:type="dxa"/>
            <w:tcBorders>
              <w:top w:val="nil"/>
              <w:left w:val="single" w:sz="4" w:space="0" w:color="auto"/>
              <w:bottom w:val="single" w:sz="4" w:space="0" w:color="auto"/>
              <w:right w:val="single" w:sz="4" w:space="0" w:color="auto"/>
            </w:tcBorders>
            <w:vAlign w:val="center"/>
            <w:hideMark/>
          </w:tcPr>
          <w:p w14:paraId="737358EF" w14:textId="77777777" w:rsidR="00F51FF7" w:rsidRDefault="00F51FF7" w:rsidP="0082612B">
            <w:pPr>
              <w:spacing w:line="240" w:lineRule="auto"/>
              <w:rPr>
                <w:sz w:val="20"/>
                <w:szCs w:val="20"/>
              </w:rPr>
            </w:pPr>
            <w:r>
              <w:rPr>
                <w:sz w:val="20"/>
                <w:szCs w:val="20"/>
              </w:rPr>
              <w:t>Počet jaskynných priestorov s výskytom zimovísk druhu</w:t>
            </w:r>
          </w:p>
        </w:tc>
        <w:tc>
          <w:tcPr>
            <w:tcW w:w="1255" w:type="dxa"/>
            <w:tcBorders>
              <w:top w:val="nil"/>
              <w:left w:val="nil"/>
              <w:bottom w:val="single" w:sz="4" w:space="0" w:color="auto"/>
              <w:right w:val="single" w:sz="4" w:space="0" w:color="auto"/>
            </w:tcBorders>
            <w:vAlign w:val="center"/>
            <w:hideMark/>
          </w:tcPr>
          <w:p w14:paraId="2B27CA87" w14:textId="77777777" w:rsidR="00F51FF7" w:rsidRDefault="00F51FF7" w:rsidP="0082612B">
            <w:pPr>
              <w:spacing w:line="240" w:lineRule="auto"/>
              <w:rPr>
                <w:sz w:val="20"/>
                <w:szCs w:val="20"/>
              </w:rPr>
            </w:pPr>
            <w:r>
              <w:rPr>
                <w:sz w:val="20"/>
                <w:szCs w:val="20"/>
              </w:rPr>
              <w:t>počet</w:t>
            </w:r>
          </w:p>
        </w:tc>
        <w:tc>
          <w:tcPr>
            <w:tcW w:w="2304" w:type="dxa"/>
            <w:tcBorders>
              <w:top w:val="nil"/>
              <w:left w:val="nil"/>
              <w:bottom w:val="single" w:sz="4" w:space="0" w:color="auto"/>
              <w:right w:val="single" w:sz="4" w:space="0" w:color="auto"/>
            </w:tcBorders>
            <w:vAlign w:val="center"/>
          </w:tcPr>
          <w:p w14:paraId="309160B4" w14:textId="067DE822" w:rsidR="00F51FF7" w:rsidRDefault="00A266E8" w:rsidP="0082612B">
            <w:pPr>
              <w:spacing w:line="240" w:lineRule="auto"/>
              <w:rPr>
                <w:sz w:val="20"/>
                <w:szCs w:val="20"/>
              </w:rPr>
            </w:pPr>
            <w:r>
              <w:rPr>
                <w:sz w:val="20"/>
                <w:szCs w:val="20"/>
              </w:rPr>
              <w:t>2</w:t>
            </w:r>
          </w:p>
        </w:tc>
        <w:tc>
          <w:tcPr>
            <w:tcW w:w="4590" w:type="dxa"/>
            <w:tcBorders>
              <w:top w:val="nil"/>
              <w:left w:val="nil"/>
              <w:bottom w:val="single" w:sz="4" w:space="0" w:color="auto"/>
              <w:right w:val="single" w:sz="4" w:space="0" w:color="auto"/>
            </w:tcBorders>
            <w:vAlign w:val="center"/>
            <w:hideMark/>
          </w:tcPr>
          <w:p w14:paraId="5437B40E" w14:textId="4E14E9A2" w:rsidR="00F51FF7" w:rsidRPr="006E2639" w:rsidRDefault="00F51FF7" w:rsidP="00A266E8">
            <w:pPr>
              <w:spacing w:line="240" w:lineRule="auto"/>
              <w:rPr>
                <w:sz w:val="20"/>
                <w:szCs w:val="20"/>
              </w:rPr>
            </w:pPr>
            <w:r>
              <w:rPr>
                <w:sz w:val="20"/>
                <w:szCs w:val="20"/>
              </w:rPr>
              <w:t xml:space="preserve">V súčasnosti evidujeme </w:t>
            </w:r>
            <w:r w:rsidR="00A266E8">
              <w:rPr>
                <w:sz w:val="20"/>
                <w:szCs w:val="20"/>
              </w:rPr>
              <w:t>2</w:t>
            </w:r>
            <w:r w:rsidRPr="006E2639">
              <w:rPr>
                <w:sz w:val="20"/>
                <w:szCs w:val="20"/>
              </w:rPr>
              <w:t xml:space="preserve"> známe výskyty zimoviska uvedeného druhu.</w:t>
            </w:r>
          </w:p>
        </w:tc>
      </w:tr>
      <w:tr w:rsidR="00391457" w14:paraId="126EBAB6" w14:textId="77777777" w:rsidTr="0082612B">
        <w:trPr>
          <w:trHeight w:val="930"/>
        </w:trPr>
        <w:tc>
          <w:tcPr>
            <w:tcW w:w="1578" w:type="dxa"/>
            <w:tcBorders>
              <w:top w:val="nil"/>
              <w:left w:val="single" w:sz="4" w:space="0" w:color="auto"/>
              <w:bottom w:val="single" w:sz="4" w:space="0" w:color="auto"/>
              <w:right w:val="single" w:sz="4" w:space="0" w:color="auto"/>
            </w:tcBorders>
            <w:vAlign w:val="center"/>
            <w:hideMark/>
          </w:tcPr>
          <w:p w14:paraId="31EE61FF" w14:textId="77777777" w:rsidR="00391457" w:rsidRDefault="00391457" w:rsidP="00391457">
            <w:pPr>
              <w:spacing w:line="240" w:lineRule="auto"/>
              <w:rPr>
                <w:sz w:val="20"/>
                <w:szCs w:val="20"/>
              </w:rPr>
            </w:pPr>
            <w:r>
              <w:rPr>
                <w:sz w:val="20"/>
                <w:szCs w:val="20"/>
              </w:rPr>
              <w:t>Rozloha potenciálneho potravného biotopu</w:t>
            </w:r>
            <w:r>
              <w:rPr>
                <w:color w:val="FF0000"/>
                <w:sz w:val="20"/>
                <w:szCs w:val="20"/>
              </w:rPr>
              <w:t xml:space="preserve"> </w:t>
            </w:r>
          </w:p>
        </w:tc>
        <w:tc>
          <w:tcPr>
            <w:tcW w:w="1255" w:type="dxa"/>
            <w:tcBorders>
              <w:top w:val="nil"/>
              <w:left w:val="nil"/>
              <w:bottom w:val="single" w:sz="4" w:space="0" w:color="auto"/>
              <w:right w:val="single" w:sz="4" w:space="0" w:color="auto"/>
            </w:tcBorders>
            <w:vAlign w:val="center"/>
            <w:hideMark/>
          </w:tcPr>
          <w:p w14:paraId="213245FC" w14:textId="77777777" w:rsidR="00391457" w:rsidRDefault="00391457" w:rsidP="00391457">
            <w:pPr>
              <w:spacing w:line="240" w:lineRule="auto"/>
              <w:rPr>
                <w:sz w:val="20"/>
                <w:szCs w:val="20"/>
              </w:rPr>
            </w:pPr>
            <w:r>
              <w:rPr>
                <w:sz w:val="20"/>
                <w:szCs w:val="20"/>
              </w:rPr>
              <w:t>ha</w:t>
            </w:r>
          </w:p>
        </w:tc>
        <w:tc>
          <w:tcPr>
            <w:tcW w:w="2304" w:type="dxa"/>
            <w:tcBorders>
              <w:top w:val="nil"/>
              <w:left w:val="nil"/>
              <w:bottom w:val="single" w:sz="4" w:space="0" w:color="auto"/>
              <w:right w:val="single" w:sz="4" w:space="0" w:color="auto"/>
            </w:tcBorders>
            <w:vAlign w:val="center"/>
          </w:tcPr>
          <w:p w14:paraId="20B39FED" w14:textId="5ABE8D2C" w:rsidR="00391457" w:rsidRDefault="00391457" w:rsidP="00391457">
            <w:pPr>
              <w:spacing w:line="240" w:lineRule="auto"/>
              <w:rPr>
                <w:sz w:val="20"/>
                <w:szCs w:val="20"/>
              </w:rPr>
            </w:pPr>
            <w:r>
              <w:rPr>
                <w:color w:val="000000"/>
                <w:sz w:val="20"/>
                <w:szCs w:val="20"/>
              </w:rPr>
              <w:t>Neznáma, potrebný monitoring</w:t>
            </w:r>
          </w:p>
        </w:tc>
        <w:tc>
          <w:tcPr>
            <w:tcW w:w="4590" w:type="dxa"/>
            <w:tcBorders>
              <w:top w:val="nil"/>
              <w:left w:val="nil"/>
              <w:bottom w:val="single" w:sz="4" w:space="0" w:color="auto"/>
              <w:right w:val="single" w:sz="4" w:space="0" w:color="auto"/>
            </w:tcBorders>
            <w:vAlign w:val="center"/>
            <w:hideMark/>
          </w:tcPr>
          <w:p w14:paraId="260B1699" w14:textId="77777777" w:rsidR="00391457" w:rsidRDefault="00391457" w:rsidP="00391457">
            <w:pPr>
              <w:spacing w:line="240" w:lineRule="auto"/>
              <w:rPr>
                <w:sz w:val="20"/>
                <w:szCs w:val="20"/>
              </w:rPr>
            </w:pPr>
            <w:r>
              <w:rPr>
                <w:sz w:val="20"/>
                <w:szCs w:val="20"/>
              </w:rPr>
              <w:t>Lesné biotopy v území – poskytujú lokality na rozmnožovanie, potravné biotopy a úkrytové biotopy.</w:t>
            </w:r>
          </w:p>
        </w:tc>
      </w:tr>
    </w:tbl>
    <w:p w14:paraId="1CCC7754" w14:textId="77777777" w:rsidR="00F51FF7" w:rsidRDefault="00F51FF7">
      <w:bookmarkStart w:id="1" w:name="_GoBack"/>
      <w:bookmarkEnd w:id="1"/>
    </w:p>
    <w:sectPr w:rsidR="00F51FF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dináková" w:date="2023-07-12T08:06:00Z" w:initials="J">
    <w:p w14:paraId="3B383FF7" w14:textId="788445BC" w:rsidR="0057501A" w:rsidRDefault="0057501A">
      <w:pPr>
        <w:pStyle w:val="Textkomentra"/>
      </w:pPr>
      <w:r>
        <w:rPr>
          <w:rStyle w:val="Odkaznakomentr"/>
        </w:rPr>
        <w:annotationRef/>
      </w:r>
      <w:r>
        <w:t>doplnené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383F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dináková">
    <w15:presenceInfo w15:providerId="None" w15:userId="Jediná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26540"/>
    <w:rsid w:val="00045DA4"/>
    <w:rsid w:val="000560C8"/>
    <w:rsid w:val="000B7059"/>
    <w:rsid w:val="000E05DA"/>
    <w:rsid w:val="000F3E0F"/>
    <w:rsid w:val="00125D9E"/>
    <w:rsid w:val="00140708"/>
    <w:rsid w:val="00171BEC"/>
    <w:rsid w:val="0017486A"/>
    <w:rsid w:val="00180E8A"/>
    <w:rsid w:val="001C1681"/>
    <w:rsid w:val="001E3685"/>
    <w:rsid w:val="001E6775"/>
    <w:rsid w:val="001F3ABD"/>
    <w:rsid w:val="00201D60"/>
    <w:rsid w:val="00203B08"/>
    <w:rsid w:val="00237D02"/>
    <w:rsid w:val="00240459"/>
    <w:rsid w:val="003307D4"/>
    <w:rsid w:val="003509FA"/>
    <w:rsid w:val="00357570"/>
    <w:rsid w:val="00391457"/>
    <w:rsid w:val="003B5E22"/>
    <w:rsid w:val="003E7F90"/>
    <w:rsid w:val="00411608"/>
    <w:rsid w:val="004338ED"/>
    <w:rsid w:val="004B5E26"/>
    <w:rsid w:val="004C2D34"/>
    <w:rsid w:val="004F0D82"/>
    <w:rsid w:val="004F22F3"/>
    <w:rsid w:val="004F7434"/>
    <w:rsid w:val="00513103"/>
    <w:rsid w:val="0054525F"/>
    <w:rsid w:val="00562BB2"/>
    <w:rsid w:val="0056437A"/>
    <w:rsid w:val="005660C4"/>
    <w:rsid w:val="0057501A"/>
    <w:rsid w:val="005B39FF"/>
    <w:rsid w:val="005C00AB"/>
    <w:rsid w:val="0060488B"/>
    <w:rsid w:val="006368BE"/>
    <w:rsid w:val="00650B1B"/>
    <w:rsid w:val="00655441"/>
    <w:rsid w:val="006C606F"/>
    <w:rsid w:val="00731F3D"/>
    <w:rsid w:val="007647C8"/>
    <w:rsid w:val="007C7BA1"/>
    <w:rsid w:val="007F3891"/>
    <w:rsid w:val="008865B8"/>
    <w:rsid w:val="008B3501"/>
    <w:rsid w:val="008C6E2F"/>
    <w:rsid w:val="009667BE"/>
    <w:rsid w:val="009B493B"/>
    <w:rsid w:val="00A266E8"/>
    <w:rsid w:val="00A33F51"/>
    <w:rsid w:val="00A4711A"/>
    <w:rsid w:val="00A94E99"/>
    <w:rsid w:val="00AB2A2D"/>
    <w:rsid w:val="00B3394C"/>
    <w:rsid w:val="00B56D9D"/>
    <w:rsid w:val="00BA0480"/>
    <w:rsid w:val="00BF1520"/>
    <w:rsid w:val="00BF19B7"/>
    <w:rsid w:val="00C060D3"/>
    <w:rsid w:val="00C53FFD"/>
    <w:rsid w:val="00C65C57"/>
    <w:rsid w:val="00C75157"/>
    <w:rsid w:val="00C91C64"/>
    <w:rsid w:val="00C9571F"/>
    <w:rsid w:val="00CE1200"/>
    <w:rsid w:val="00D21FC8"/>
    <w:rsid w:val="00D2436A"/>
    <w:rsid w:val="00D76319"/>
    <w:rsid w:val="00D77700"/>
    <w:rsid w:val="00DE7FBE"/>
    <w:rsid w:val="00E16E43"/>
    <w:rsid w:val="00E55B46"/>
    <w:rsid w:val="00E565EA"/>
    <w:rsid w:val="00E64259"/>
    <w:rsid w:val="00EC67A6"/>
    <w:rsid w:val="00EE1769"/>
    <w:rsid w:val="00F0318A"/>
    <w:rsid w:val="00F37EDA"/>
    <w:rsid w:val="00F436A8"/>
    <w:rsid w:val="00F51FF7"/>
    <w:rsid w:val="00FE1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58093024">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5142958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01714796">
      <w:bodyDiv w:val="1"/>
      <w:marLeft w:val="0"/>
      <w:marRight w:val="0"/>
      <w:marTop w:val="0"/>
      <w:marBottom w:val="0"/>
      <w:divBdr>
        <w:top w:val="none" w:sz="0" w:space="0" w:color="auto"/>
        <w:left w:val="none" w:sz="0" w:space="0" w:color="auto"/>
        <w:bottom w:val="none" w:sz="0" w:space="0" w:color="auto"/>
        <w:right w:val="none" w:sz="0" w:space="0" w:color="auto"/>
      </w:divBdr>
    </w:div>
    <w:div w:id="975989206">
      <w:bodyDiv w:val="1"/>
      <w:marLeft w:val="0"/>
      <w:marRight w:val="0"/>
      <w:marTop w:val="0"/>
      <w:marBottom w:val="0"/>
      <w:divBdr>
        <w:top w:val="none" w:sz="0" w:space="0" w:color="auto"/>
        <w:left w:val="none" w:sz="0" w:space="0" w:color="auto"/>
        <w:bottom w:val="none" w:sz="0" w:space="0" w:color="auto"/>
        <w:right w:val="none" w:sz="0" w:space="0" w:color="auto"/>
      </w:divBdr>
    </w:div>
    <w:div w:id="979264735">
      <w:bodyDiv w:val="1"/>
      <w:marLeft w:val="0"/>
      <w:marRight w:val="0"/>
      <w:marTop w:val="0"/>
      <w:marBottom w:val="0"/>
      <w:divBdr>
        <w:top w:val="none" w:sz="0" w:space="0" w:color="auto"/>
        <w:left w:val="none" w:sz="0" w:space="0" w:color="auto"/>
        <w:bottom w:val="none" w:sz="0" w:space="0" w:color="auto"/>
        <w:right w:val="none" w:sz="0" w:space="0" w:color="auto"/>
      </w:divBdr>
    </w:div>
    <w:div w:id="1166048681">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1956132636">
      <w:bodyDiv w:val="1"/>
      <w:marLeft w:val="0"/>
      <w:marRight w:val="0"/>
      <w:marTop w:val="0"/>
      <w:marBottom w:val="0"/>
      <w:divBdr>
        <w:top w:val="none" w:sz="0" w:space="0" w:color="auto"/>
        <w:left w:val="none" w:sz="0" w:space="0" w:color="auto"/>
        <w:bottom w:val="none" w:sz="0" w:space="0" w:color="auto"/>
        <w:right w:val="none" w:sz="0" w:space="0" w:color="auto"/>
      </w:divBdr>
    </w:div>
    <w:div w:id="1957373330">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2343</Words>
  <Characters>13357</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6</cp:revision>
  <dcterms:created xsi:type="dcterms:W3CDTF">2023-12-17T20:29:00Z</dcterms:created>
  <dcterms:modified xsi:type="dcterms:W3CDTF">2024-01-12T11:19:00Z</dcterms:modified>
</cp:coreProperties>
</file>