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7BD6837"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C056F">
        <w:rPr>
          <w:rFonts w:ascii="Times New Roman" w:hAnsi="Times New Roman" w:cs="Times New Roman"/>
          <w:b/>
          <w:sz w:val="28"/>
          <w:szCs w:val="28"/>
        </w:rPr>
        <w:t>02</w:t>
      </w:r>
      <w:r w:rsidR="001725EB">
        <w:rPr>
          <w:rFonts w:ascii="Times New Roman" w:hAnsi="Times New Roman" w:cs="Times New Roman"/>
          <w:b/>
          <w:sz w:val="28"/>
          <w:szCs w:val="28"/>
        </w:rPr>
        <w:t>19</w:t>
      </w:r>
      <w:r w:rsidR="00FF0BCD">
        <w:rPr>
          <w:rFonts w:ascii="Times New Roman" w:hAnsi="Times New Roman" w:cs="Times New Roman"/>
          <w:b/>
          <w:sz w:val="28"/>
          <w:szCs w:val="28"/>
        </w:rPr>
        <w:t xml:space="preserve"> </w:t>
      </w:r>
      <w:r w:rsidR="00BD6293">
        <w:rPr>
          <w:rFonts w:ascii="Times New Roman" w:hAnsi="Times New Roman" w:cs="Times New Roman"/>
          <w:b/>
          <w:sz w:val="28"/>
          <w:szCs w:val="28"/>
        </w:rPr>
        <w:t>M</w:t>
      </w:r>
      <w:r w:rsidR="001725EB">
        <w:rPr>
          <w:rFonts w:ascii="Times New Roman" w:hAnsi="Times New Roman" w:cs="Times New Roman"/>
          <w:b/>
          <w:sz w:val="28"/>
          <w:szCs w:val="28"/>
        </w:rPr>
        <w:t>alina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853D1F6" w:rsidR="00075EFA" w:rsidRDefault="00075EFA" w:rsidP="00943463">
      <w:pPr>
        <w:pStyle w:val="Zkladntext"/>
        <w:widowControl w:val="0"/>
        <w:spacing w:after="120"/>
        <w:jc w:val="both"/>
        <w:rPr>
          <w:color w:val="000000" w:themeColor="text1"/>
        </w:rPr>
      </w:pPr>
      <w:r>
        <w:rPr>
          <w:color w:val="000000" w:themeColor="text1"/>
        </w:rPr>
        <w:t>Ciele ochrany:</w:t>
      </w:r>
    </w:p>
    <w:p w14:paraId="73403805" w14:textId="77777777" w:rsidR="00BD6293" w:rsidRPr="00BD6293" w:rsidRDefault="00BD6293" w:rsidP="00BD6293">
      <w:pPr>
        <w:rPr>
          <w:rFonts w:ascii="Times New Roman" w:hAnsi="Times New Roman" w:cs="Times New Roman"/>
          <w:szCs w:val="24"/>
        </w:rPr>
      </w:pPr>
      <w:r w:rsidRPr="00BD6293">
        <w:rPr>
          <w:rFonts w:ascii="Times New Roman" w:hAnsi="Times New Roman" w:cs="Times New Roman"/>
          <w:color w:val="000000"/>
          <w:szCs w:val="24"/>
        </w:rPr>
        <w:t xml:space="preserve">Zachovanie stavu biotopu </w:t>
      </w:r>
      <w:r w:rsidRPr="00BD6293">
        <w:rPr>
          <w:rFonts w:ascii="Times New Roman" w:hAnsi="Times New Roman" w:cs="Times New Roman"/>
          <w:b/>
          <w:color w:val="000000"/>
          <w:szCs w:val="24"/>
        </w:rPr>
        <w:t xml:space="preserve">Ls2.2 </w:t>
      </w:r>
      <w:r w:rsidRPr="00BD6293">
        <w:rPr>
          <w:rFonts w:ascii="Times New Roman" w:hAnsi="Times New Roman" w:cs="Times New Roman"/>
          <w:b/>
          <w:bCs/>
          <w:color w:val="000000"/>
          <w:szCs w:val="24"/>
          <w:shd w:val="clear" w:color="auto" w:fill="FFFFFF"/>
        </w:rPr>
        <w:t>(</w:t>
      </w:r>
      <w:r w:rsidRPr="00BD6293">
        <w:rPr>
          <w:rFonts w:ascii="Times New Roman" w:hAnsi="Times New Roman" w:cs="Times New Roman"/>
          <w:b/>
          <w:color w:val="000000"/>
          <w:szCs w:val="24"/>
        </w:rPr>
        <w:t>91G0*</w:t>
      </w:r>
      <w:r w:rsidRPr="00BD6293">
        <w:rPr>
          <w:rFonts w:ascii="Times New Roman" w:hAnsi="Times New Roman" w:cs="Times New Roman"/>
          <w:b/>
          <w:bCs/>
          <w:color w:val="000000"/>
          <w:szCs w:val="24"/>
          <w:shd w:val="clear" w:color="auto" w:fill="FFFFFF"/>
        </w:rPr>
        <w:t>) Karpatské a panónske dubovo-hrabové lesy</w:t>
      </w:r>
      <w:r w:rsidRPr="00BD6293">
        <w:rPr>
          <w:rFonts w:ascii="Times New Roman" w:hAnsi="Times New Roman" w:cs="Times New Roman"/>
          <w:bCs/>
          <w:color w:val="000000"/>
          <w:szCs w:val="24"/>
          <w:shd w:val="clear" w:color="auto" w:fill="FFFFFF"/>
        </w:rPr>
        <w:t xml:space="preserve"> </w:t>
      </w:r>
      <w:r w:rsidRPr="00BD6293">
        <w:rPr>
          <w:rFonts w:ascii="Times New Roman" w:hAnsi="Times New Roman" w:cs="Times New Roman"/>
          <w:color w:val="000000"/>
          <w:szCs w:val="24"/>
        </w:rPr>
        <w:t>za splnenia nasledovných atribútov</w:t>
      </w:r>
      <w:r w:rsidRPr="00BD629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BD6293" w:rsidRPr="00BD6293" w14:paraId="1D27C3F2" w14:textId="77777777" w:rsidTr="002A4AEE">
        <w:trPr>
          <w:jc w:val="center"/>
        </w:trPr>
        <w:tc>
          <w:tcPr>
            <w:tcW w:w="1753" w:type="dxa"/>
            <w:tcMar>
              <w:top w:w="100" w:type="dxa"/>
              <w:left w:w="100" w:type="dxa"/>
              <w:bottom w:w="100" w:type="dxa"/>
              <w:right w:w="100" w:type="dxa"/>
            </w:tcMar>
          </w:tcPr>
          <w:p w14:paraId="01B1FAE0"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23F21BF3"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1A26F214"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6321A79B"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Doplnkové informácie</w:t>
            </w:r>
          </w:p>
        </w:tc>
      </w:tr>
      <w:tr w:rsidR="00BD6293" w:rsidRPr="00BD6293" w14:paraId="36EC8D33" w14:textId="77777777" w:rsidTr="002A4AEE">
        <w:trPr>
          <w:trHeight w:val="270"/>
          <w:jc w:val="center"/>
        </w:trPr>
        <w:tc>
          <w:tcPr>
            <w:tcW w:w="1753" w:type="dxa"/>
            <w:tcMar>
              <w:top w:w="100" w:type="dxa"/>
              <w:left w:w="100" w:type="dxa"/>
              <w:bottom w:w="100" w:type="dxa"/>
              <w:right w:w="100" w:type="dxa"/>
            </w:tcMar>
          </w:tcPr>
          <w:p w14:paraId="1994DE34" w14:textId="77777777" w:rsidR="00BD6293" w:rsidRPr="00BD6293" w:rsidRDefault="00BD6293" w:rsidP="002A4AEE">
            <w:pPr>
              <w:widowControl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7F1D28B5" w14:textId="77777777" w:rsidR="00BD6293" w:rsidRPr="00BD6293" w:rsidRDefault="00BD6293" w:rsidP="002A4AEE">
            <w:pPr>
              <w:widowControl w:val="0"/>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1CAFB452" w14:textId="736CE04C" w:rsidR="00BD6293" w:rsidRPr="00BD6293" w:rsidRDefault="00BD6293" w:rsidP="00BD6293">
            <w:pPr>
              <w:widowControl w:val="0"/>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1</w:t>
            </w:r>
            <w:r w:rsidR="001725EB">
              <w:rPr>
                <w:rFonts w:ascii="Times New Roman" w:hAnsi="Times New Roman" w:cs="Times New Roman"/>
                <w:color w:val="000000"/>
                <w:sz w:val="18"/>
                <w:szCs w:val="18"/>
              </w:rPr>
              <w:t>2</w:t>
            </w:r>
            <w:r w:rsidRPr="00BD6293">
              <w:rPr>
                <w:rFonts w:ascii="Times New Roman" w:hAnsi="Times New Roman" w:cs="Times New Roman"/>
                <w:color w:val="000000"/>
                <w:sz w:val="18"/>
                <w:szCs w:val="18"/>
              </w:rPr>
              <w:t>,</w:t>
            </w:r>
            <w:r w:rsidR="001725EB">
              <w:rPr>
                <w:rFonts w:ascii="Times New Roman" w:hAnsi="Times New Roman" w:cs="Times New Roman"/>
                <w:color w:val="000000"/>
                <w:sz w:val="18"/>
                <w:szCs w:val="18"/>
              </w:rPr>
              <w:t>4</w:t>
            </w:r>
          </w:p>
        </w:tc>
        <w:tc>
          <w:tcPr>
            <w:tcW w:w="4503" w:type="dxa"/>
            <w:tcMar>
              <w:top w:w="100" w:type="dxa"/>
              <w:left w:w="100" w:type="dxa"/>
              <w:bottom w:w="100" w:type="dxa"/>
              <w:right w:w="100" w:type="dxa"/>
            </w:tcMar>
          </w:tcPr>
          <w:p w14:paraId="1BA57E57" w14:textId="77777777" w:rsidR="00BD6293" w:rsidRPr="00BD6293" w:rsidRDefault="00BD6293" w:rsidP="002A4AEE">
            <w:pPr>
              <w:widowControl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Udržanie existujúcej výmery biotopu </w:t>
            </w:r>
          </w:p>
        </w:tc>
      </w:tr>
      <w:tr w:rsidR="00BD6293" w:rsidRPr="00BD6293" w14:paraId="6989ECC5" w14:textId="77777777" w:rsidTr="002A4AEE">
        <w:trPr>
          <w:trHeight w:val="179"/>
          <w:jc w:val="center"/>
        </w:trPr>
        <w:tc>
          <w:tcPr>
            <w:tcW w:w="1753" w:type="dxa"/>
            <w:tcMar>
              <w:top w:w="100" w:type="dxa"/>
              <w:left w:w="100" w:type="dxa"/>
              <w:bottom w:w="100" w:type="dxa"/>
              <w:right w:w="100" w:type="dxa"/>
            </w:tcMar>
          </w:tcPr>
          <w:p w14:paraId="2BF19CD8"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6F1AD099"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2C17E62" w14:textId="77777777" w:rsidR="00BD6293" w:rsidRPr="00BD6293" w:rsidRDefault="00BD6293" w:rsidP="002A4AEE">
            <w:pPr>
              <w:jc w:val="center"/>
              <w:rPr>
                <w:rFonts w:ascii="Times New Roman" w:hAnsi="Times New Roman" w:cs="Times New Roman"/>
                <w:color w:val="000000"/>
                <w:sz w:val="18"/>
                <w:szCs w:val="18"/>
                <w:highlight w:val="yellow"/>
              </w:rPr>
            </w:pPr>
            <w:r w:rsidRPr="00BD6293">
              <w:rPr>
                <w:rFonts w:ascii="Times New Roman" w:hAnsi="Times New Roman" w:cs="Times New Roman"/>
                <w:color w:val="000000"/>
                <w:sz w:val="18"/>
                <w:szCs w:val="18"/>
              </w:rPr>
              <w:t>najmenej 80 %</w:t>
            </w:r>
          </w:p>
          <w:p w14:paraId="041A58BC" w14:textId="77777777" w:rsidR="00BD6293" w:rsidRPr="00BD6293" w:rsidRDefault="00BD6293" w:rsidP="002A4AEE">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1CAE3C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Charakteristická druhová skladba:</w:t>
            </w:r>
          </w:p>
          <w:p w14:paraId="5F9083E8" w14:textId="77777777" w:rsidR="00BD6293" w:rsidRPr="00BD6293" w:rsidRDefault="00BD6293" w:rsidP="002A4AEE">
            <w:pPr>
              <w:autoSpaceDE w:val="0"/>
              <w:autoSpaceDN w:val="0"/>
              <w:adjustRightInd w:val="0"/>
              <w:rPr>
                <w:rFonts w:ascii="Times New Roman" w:hAnsi="Times New Roman" w:cs="Times New Roman"/>
                <w:color w:val="000000"/>
                <w:sz w:val="18"/>
                <w:szCs w:val="18"/>
              </w:rPr>
            </w:pPr>
            <w:r w:rsidRPr="00BD6293">
              <w:rPr>
                <w:rFonts w:ascii="Times New Roman" w:hAnsi="Times New Roman" w:cs="Times New Roman"/>
                <w:i/>
                <w:color w:val="000000"/>
                <w:sz w:val="18"/>
                <w:szCs w:val="18"/>
              </w:rPr>
              <w:t xml:space="preserve">Acer campestre, A. platanoides,  A. tataricum,  </w:t>
            </w:r>
            <w:r w:rsidRPr="00BD6293">
              <w:rPr>
                <w:rFonts w:ascii="Times New Roman" w:hAnsi="Times New Roman" w:cs="Times New Roman"/>
                <w:b/>
                <w:i/>
                <w:color w:val="000000"/>
                <w:sz w:val="18"/>
                <w:szCs w:val="18"/>
              </w:rPr>
              <w:t>Carpinus betulus</w:t>
            </w:r>
            <w:r w:rsidRPr="00BD6293">
              <w:rPr>
                <w:rFonts w:ascii="Times New Roman" w:hAnsi="Times New Roman" w:cs="Times New Roman"/>
                <w:i/>
                <w:color w:val="000000"/>
                <w:sz w:val="18"/>
                <w:szCs w:val="18"/>
              </w:rPr>
              <w:t xml:space="preserve">, Cerasus avium, Fraxinus angustifolia </w:t>
            </w:r>
            <w:r w:rsidRPr="00BD6293">
              <w:rPr>
                <w:rFonts w:ascii="Times New Roman" w:hAnsi="Times New Roman" w:cs="Times New Roman"/>
                <w:color w:val="000000"/>
                <w:sz w:val="18"/>
                <w:szCs w:val="18"/>
              </w:rPr>
              <w:t>subsp.</w:t>
            </w:r>
            <w:r w:rsidRPr="00BD6293">
              <w:rPr>
                <w:rFonts w:ascii="Times New Roman" w:hAnsi="Times New Roman" w:cs="Times New Roman"/>
                <w:i/>
                <w:color w:val="000000"/>
                <w:sz w:val="18"/>
                <w:szCs w:val="18"/>
              </w:rPr>
              <w:t xml:space="preserve"> danubialis,</w:t>
            </w:r>
            <w:r w:rsidRPr="00BD6293">
              <w:rPr>
                <w:rFonts w:ascii="Times New Roman" w:hAnsi="Times New Roman" w:cs="Times New Roman"/>
                <w:color w:val="000000"/>
                <w:sz w:val="18"/>
                <w:szCs w:val="18"/>
              </w:rPr>
              <w:t xml:space="preserve"> </w:t>
            </w:r>
            <w:r w:rsidRPr="00BD6293">
              <w:rPr>
                <w:rFonts w:ascii="Times New Roman" w:hAnsi="Times New Roman" w:cs="Times New Roman"/>
                <w:i/>
                <w:color w:val="000000"/>
                <w:sz w:val="18"/>
                <w:szCs w:val="18"/>
              </w:rPr>
              <w:t xml:space="preserve">F. excelsior,  Quercus cerris*, Q. petraea </w:t>
            </w:r>
            <w:r w:rsidRPr="00BD6293">
              <w:rPr>
                <w:rFonts w:ascii="Times New Roman" w:hAnsi="Times New Roman" w:cs="Times New Roman"/>
                <w:color w:val="000000"/>
                <w:sz w:val="18"/>
                <w:szCs w:val="18"/>
              </w:rPr>
              <w:t>agg*</w:t>
            </w:r>
            <w:r w:rsidRPr="00BD6293">
              <w:rPr>
                <w:rFonts w:ascii="Times New Roman" w:hAnsi="Times New Roman" w:cs="Times New Roman"/>
                <w:i/>
                <w:color w:val="000000"/>
                <w:sz w:val="18"/>
                <w:szCs w:val="18"/>
              </w:rPr>
              <w:t xml:space="preserve">, Q. pubescens* </w:t>
            </w:r>
            <w:r w:rsidRPr="00BD6293">
              <w:rPr>
                <w:rFonts w:ascii="Times New Roman" w:hAnsi="Times New Roman" w:cs="Times New Roman"/>
                <w:color w:val="000000"/>
                <w:sz w:val="18"/>
                <w:szCs w:val="18"/>
              </w:rPr>
              <w:t xml:space="preserve">agg, </w:t>
            </w:r>
            <w:r w:rsidRPr="00BD6293">
              <w:rPr>
                <w:rFonts w:ascii="Times New Roman" w:hAnsi="Times New Roman" w:cs="Times New Roman"/>
                <w:i/>
                <w:color w:val="000000"/>
                <w:sz w:val="18"/>
                <w:szCs w:val="18"/>
              </w:rPr>
              <w:t xml:space="preserve"> </w:t>
            </w:r>
            <w:r w:rsidRPr="00BD6293">
              <w:rPr>
                <w:rFonts w:ascii="Times New Roman" w:hAnsi="Times New Roman" w:cs="Times New Roman"/>
                <w:b/>
                <w:i/>
                <w:color w:val="000000"/>
                <w:sz w:val="18"/>
                <w:szCs w:val="18"/>
              </w:rPr>
              <w:t xml:space="preserve">Q. robur </w:t>
            </w:r>
            <w:r w:rsidRPr="00BD6293">
              <w:rPr>
                <w:rFonts w:ascii="Times New Roman" w:hAnsi="Times New Roman" w:cs="Times New Roman"/>
                <w:b/>
                <w:color w:val="000000"/>
                <w:sz w:val="18"/>
                <w:szCs w:val="18"/>
              </w:rPr>
              <w:t>agg*</w:t>
            </w:r>
            <w:r w:rsidRPr="00BD6293">
              <w:rPr>
                <w:rFonts w:ascii="Times New Roman" w:hAnsi="Times New Roman" w:cs="Times New Roman"/>
                <w:color w:val="000000"/>
                <w:sz w:val="18"/>
                <w:szCs w:val="18"/>
              </w:rPr>
              <w:t>.,</w:t>
            </w:r>
            <w:r w:rsidRPr="00BD6293">
              <w:rPr>
                <w:rFonts w:ascii="Times New Roman" w:hAnsi="Times New Roman" w:cs="Times New Roman"/>
                <w:i/>
                <w:color w:val="000000"/>
                <w:sz w:val="18"/>
                <w:szCs w:val="18"/>
              </w:rPr>
              <w:t xml:space="preserve"> Populus alba, Sorbus </w:t>
            </w:r>
            <w:r w:rsidRPr="00BD6293">
              <w:rPr>
                <w:rFonts w:ascii="Times New Roman" w:hAnsi="Times New Roman" w:cs="Times New Roman"/>
                <w:color w:val="000000"/>
                <w:sz w:val="18"/>
                <w:szCs w:val="18"/>
              </w:rPr>
              <w:t>spp.,</w:t>
            </w:r>
            <w:r w:rsidRPr="00BD6293">
              <w:rPr>
                <w:rFonts w:ascii="Times New Roman" w:hAnsi="Times New Roman" w:cs="Times New Roman"/>
                <w:i/>
                <w:color w:val="000000"/>
                <w:sz w:val="18"/>
                <w:szCs w:val="18"/>
              </w:rPr>
              <w:t xml:space="preserve"> Tilia cordata, T. platyphyllos, Ulmus laevis, Ulmus minor</w:t>
            </w:r>
            <w:r w:rsidRPr="00BD6293">
              <w:rPr>
                <w:rFonts w:ascii="Times New Roman" w:hAnsi="Times New Roman" w:cs="Times New Roman"/>
                <w:color w:val="000000"/>
                <w:sz w:val="18"/>
                <w:szCs w:val="18"/>
              </w:rPr>
              <w:t>.</w:t>
            </w:r>
          </w:p>
          <w:p w14:paraId="462153D8" w14:textId="77777777" w:rsidR="00BD6293" w:rsidRPr="00BD6293" w:rsidRDefault="00BD6293" w:rsidP="002A4AEE">
            <w:pPr>
              <w:autoSpaceDE w:val="0"/>
              <w:autoSpaceDN w:val="0"/>
              <w:adjustRightInd w:val="0"/>
              <w:rPr>
                <w:rFonts w:ascii="Times New Roman" w:hAnsi="Times New Roman" w:cs="Times New Roman"/>
                <w:i/>
                <w:color w:val="000000"/>
                <w:sz w:val="18"/>
                <w:szCs w:val="18"/>
              </w:rPr>
            </w:pPr>
            <w:r w:rsidRPr="00BD6293">
              <w:rPr>
                <w:rFonts w:ascii="Times New Roman" w:hAnsi="Times New Roman" w:cs="Times New Roman"/>
                <w:i/>
                <w:color w:val="000000"/>
                <w:sz w:val="18"/>
                <w:szCs w:val="18"/>
              </w:rPr>
              <w:t>Cornus mas, Euonymus verrucosus, Ligustrum vulgare, Prunus spinosa.</w:t>
            </w:r>
          </w:p>
          <w:p w14:paraId="079A59EB" w14:textId="77777777" w:rsidR="00BD6293" w:rsidRPr="00BD6293" w:rsidRDefault="00BD6293" w:rsidP="002A4AEE">
            <w:pPr>
              <w:autoSpaceDE w:val="0"/>
              <w:autoSpaceDN w:val="0"/>
              <w:adjustRightInd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w:t>
            </w:r>
            <w:r w:rsidRPr="00BD6293">
              <w:rPr>
                <w:rFonts w:ascii="Times New Roman" w:hAnsi="Times New Roman" w:cs="Times New Roman"/>
                <w:b/>
                <w:i/>
                <w:color w:val="000000"/>
                <w:sz w:val="18"/>
                <w:szCs w:val="18"/>
              </w:rPr>
              <w:t>Quercus robur</w:t>
            </w:r>
            <w:r w:rsidRPr="00BD6293">
              <w:rPr>
                <w:rFonts w:ascii="Times New Roman" w:hAnsi="Times New Roman" w:cs="Times New Roman"/>
                <w:color w:val="000000"/>
                <w:sz w:val="18"/>
                <w:szCs w:val="18"/>
              </w:rPr>
              <w:t xml:space="preserve"> a/alebo </w:t>
            </w:r>
            <w:r w:rsidRPr="00BD6293">
              <w:rPr>
                <w:rFonts w:ascii="Times New Roman" w:hAnsi="Times New Roman" w:cs="Times New Roman"/>
                <w:i/>
                <w:color w:val="000000"/>
                <w:sz w:val="18"/>
                <w:szCs w:val="18"/>
              </w:rPr>
              <w:t xml:space="preserve">Quercus petraea </w:t>
            </w:r>
            <w:r w:rsidRPr="00BD6293">
              <w:rPr>
                <w:rFonts w:ascii="Times New Roman" w:hAnsi="Times New Roman" w:cs="Times New Roman"/>
                <w:color w:val="000000"/>
                <w:sz w:val="18"/>
                <w:szCs w:val="18"/>
              </w:rPr>
              <w:t>a/alebo </w:t>
            </w:r>
            <w:r w:rsidRPr="00BD6293">
              <w:rPr>
                <w:rFonts w:ascii="Times New Roman" w:hAnsi="Times New Roman" w:cs="Times New Roman"/>
                <w:i/>
                <w:color w:val="000000"/>
                <w:sz w:val="18"/>
                <w:szCs w:val="18"/>
              </w:rPr>
              <w:t xml:space="preserve">Quercus pubescens </w:t>
            </w:r>
            <w:r w:rsidRPr="00BD6293">
              <w:rPr>
                <w:rFonts w:ascii="Times New Roman" w:hAnsi="Times New Roman" w:cs="Times New Roman"/>
                <w:color w:val="000000"/>
                <w:sz w:val="18"/>
                <w:szCs w:val="18"/>
              </w:rPr>
              <w:t xml:space="preserve">a/alebo </w:t>
            </w:r>
            <w:r w:rsidRPr="00BD6293">
              <w:rPr>
                <w:rFonts w:ascii="Times New Roman" w:hAnsi="Times New Roman" w:cs="Times New Roman"/>
                <w:i/>
                <w:color w:val="000000"/>
                <w:sz w:val="18"/>
                <w:szCs w:val="18"/>
              </w:rPr>
              <w:t xml:space="preserve">Quercus cerris  </w:t>
            </w:r>
            <w:r w:rsidRPr="00BD6293">
              <w:rPr>
                <w:rFonts w:ascii="Times New Roman" w:hAnsi="Times New Roman" w:cs="Times New Roman"/>
                <w:color w:val="000000"/>
                <w:sz w:val="18"/>
                <w:szCs w:val="18"/>
              </w:rPr>
              <w:t>minimálne 30%)</w:t>
            </w:r>
          </w:p>
          <w:p w14:paraId="477834AF" w14:textId="77777777" w:rsidR="00BD6293" w:rsidRPr="00BD6293" w:rsidRDefault="00BD6293" w:rsidP="002A4AEE">
            <w:pPr>
              <w:rPr>
                <w:rFonts w:ascii="Times New Roman" w:hAnsi="Times New Roman" w:cs="Times New Roman"/>
                <w:i/>
                <w:color w:val="000000"/>
                <w:sz w:val="18"/>
                <w:szCs w:val="18"/>
              </w:rPr>
            </w:pPr>
            <w:r w:rsidRPr="00BD6293">
              <w:rPr>
                <w:rFonts w:ascii="Times New Roman" w:hAnsi="Times New Roman" w:cs="Times New Roman"/>
                <w:b/>
                <w:color w:val="000000"/>
                <w:sz w:val="18"/>
                <w:szCs w:val="18"/>
              </w:rPr>
              <w:t>Pozn.:</w:t>
            </w:r>
            <w:r w:rsidRPr="00BD6293">
              <w:rPr>
                <w:rFonts w:ascii="Times New Roman" w:hAnsi="Times New Roman" w:cs="Times New Roman"/>
                <w:color w:val="000000"/>
                <w:sz w:val="18"/>
                <w:szCs w:val="18"/>
              </w:rPr>
              <w:t xml:space="preserve"> </w:t>
            </w:r>
            <w:r w:rsidRPr="00BD6293">
              <w:rPr>
                <w:rFonts w:ascii="Times New Roman" w:hAnsi="Times New Roman" w:cs="Times New Roman"/>
                <w:i/>
                <w:color w:val="000000"/>
                <w:sz w:val="18"/>
                <w:szCs w:val="18"/>
              </w:rPr>
              <w:t>Hrubším typom písma sú vyznačené dominantné druhy biotopu</w:t>
            </w:r>
          </w:p>
        </w:tc>
      </w:tr>
      <w:tr w:rsidR="00BD6293" w:rsidRPr="00BD6293" w14:paraId="532E0BDE" w14:textId="77777777" w:rsidTr="002A4AEE">
        <w:trPr>
          <w:trHeight w:val="173"/>
          <w:jc w:val="center"/>
        </w:trPr>
        <w:tc>
          <w:tcPr>
            <w:tcW w:w="1753" w:type="dxa"/>
            <w:tcMar>
              <w:top w:w="100" w:type="dxa"/>
              <w:left w:w="100" w:type="dxa"/>
              <w:bottom w:w="100" w:type="dxa"/>
              <w:right w:w="100" w:type="dxa"/>
            </w:tcMar>
          </w:tcPr>
          <w:p w14:paraId="6B4D418B"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DD854A1"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3F3363F4"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318E5BB6"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Charakteristická druhová skladba:</w:t>
            </w:r>
          </w:p>
          <w:p w14:paraId="3D612750" w14:textId="77777777" w:rsidR="00BD6293" w:rsidRPr="00BD6293" w:rsidRDefault="00BD6293" w:rsidP="002A4AEE">
            <w:pPr>
              <w:rPr>
                <w:rFonts w:ascii="Times New Roman" w:hAnsi="Times New Roman" w:cs="Times New Roman"/>
                <w:i/>
                <w:color w:val="000000"/>
                <w:sz w:val="18"/>
                <w:szCs w:val="18"/>
              </w:rPr>
            </w:pPr>
            <w:r w:rsidRPr="00BD6293">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BD6293" w:rsidRPr="00BD6293" w14:paraId="377C1E6B" w14:textId="77777777" w:rsidTr="002A4AEE">
        <w:trPr>
          <w:trHeight w:val="114"/>
          <w:jc w:val="center"/>
        </w:trPr>
        <w:tc>
          <w:tcPr>
            <w:tcW w:w="1753" w:type="dxa"/>
            <w:tcMar>
              <w:top w:w="100" w:type="dxa"/>
              <w:left w:w="100" w:type="dxa"/>
              <w:bottom w:w="100" w:type="dxa"/>
              <w:right w:w="100" w:type="dxa"/>
            </w:tcMar>
          </w:tcPr>
          <w:p w14:paraId="288A1B6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554999B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39A6815"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5597B15D"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Minimálne zastúpenie inváznych alebo nepôvodných druhov drevín v biotope (</w:t>
            </w:r>
            <w:r w:rsidRPr="00BD6293">
              <w:rPr>
                <w:rFonts w:ascii="Times New Roman" w:hAnsi="Times New Roman" w:cs="Times New Roman"/>
                <w:i/>
                <w:color w:val="000000"/>
                <w:sz w:val="18"/>
                <w:szCs w:val="18"/>
              </w:rPr>
              <w:t>Negundo aceroides, Ailanthus altissima, Robinia pseudoacacia</w:t>
            </w:r>
            <w:r w:rsidRPr="00BD6293">
              <w:rPr>
                <w:rFonts w:ascii="Times New Roman" w:hAnsi="Times New Roman" w:cs="Times New Roman"/>
                <w:color w:val="000000"/>
                <w:sz w:val="18"/>
                <w:szCs w:val="18"/>
              </w:rPr>
              <w:t>) a bylín (</w:t>
            </w:r>
            <w:r w:rsidRPr="00BD6293">
              <w:rPr>
                <w:rFonts w:ascii="Times New Roman" w:hAnsi="Times New Roman" w:cs="Times New Roman"/>
                <w:i/>
                <w:color w:val="000000"/>
                <w:sz w:val="18"/>
                <w:szCs w:val="18"/>
              </w:rPr>
              <w:t>Aster sp., Solidago giganthea</w:t>
            </w:r>
            <w:r w:rsidRPr="00BD6293">
              <w:rPr>
                <w:rFonts w:ascii="Times New Roman" w:hAnsi="Times New Roman" w:cs="Times New Roman"/>
                <w:color w:val="000000"/>
                <w:sz w:val="18"/>
                <w:szCs w:val="18"/>
              </w:rPr>
              <w:t>)</w:t>
            </w:r>
          </w:p>
        </w:tc>
      </w:tr>
      <w:tr w:rsidR="00BD6293" w:rsidRPr="00BD6293" w14:paraId="29895A06" w14:textId="77777777" w:rsidTr="002A4AEE">
        <w:trPr>
          <w:trHeight w:val="114"/>
          <w:jc w:val="center"/>
        </w:trPr>
        <w:tc>
          <w:tcPr>
            <w:tcW w:w="1753" w:type="dxa"/>
            <w:tcMar>
              <w:top w:w="100" w:type="dxa"/>
              <w:left w:w="100" w:type="dxa"/>
              <w:bottom w:w="100" w:type="dxa"/>
              <w:right w:w="100" w:type="dxa"/>
            </w:tcMar>
          </w:tcPr>
          <w:p w14:paraId="2FA7BC59"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Odumreté drevo (stojace, ležiace kmene stromov hlavnej úrovne s limitnou hrúbkou d</w:t>
            </w:r>
            <w:r w:rsidRPr="00BD6293">
              <w:rPr>
                <w:rFonts w:ascii="Times New Roman" w:hAnsi="Times New Roman" w:cs="Times New Roman"/>
                <w:color w:val="000000"/>
                <w:sz w:val="18"/>
                <w:szCs w:val="18"/>
                <w:vertAlign w:val="subscript"/>
              </w:rPr>
              <w:t>1,3</w:t>
            </w:r>
            <w:r w:rsidRPr="00BD6293">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50F17521"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m</w:t>
            </w:r>
            <w:r w:rsidRPr="00BD6293">
              <w:rPr>
                <w:rFonts w:ascii="Times New Roman" w:hAnsi="Times New Roman" w:cs="Times New Roman"/>
                <w:color w:val="000000"/>
                <w:sz w:val="18"/>
                <w:szCs w:val="18"/>
                <w:vertAlign w:val="superscript"/>
              </w:rPr>
              <w:t>3</w:t>
            </w:r>
            <w:r w:rsidRPr="00BD629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5A2741D0"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najmenej 40</w:t>
            </w:r>
          </w:p>
          <w:p w14:paraId="2F14A5B3" w14:textId="77777777" w:rsidR="00BD6293" w:rsidRPr="00BD6293" w:rsidRDefault="00BD6293" w:rsidP="002A4AEE">
            <w:pPr>
              <w:jc w:val="center"/>
              <w:rPr>
                <w:rFonts w:ascii="Times New Roman" w:hAnsi="Times New Roman" w:cs="Times New Roman"/>
                <w:color w:val="000000"/>
                <w:sz w:val="18"/>
                <w:szCs w:val="18"/>
              </w:rPr>
            </w:pPr>
          </w:p>
          <w:p w14:paraId="46259566"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rovnomerne po celej ploche</w:t>
            </w:r>
            <w:r w:rsidRPr="00BD6293">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2AE14DF0"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Prítomnosť odumretého dreva udržiavaná na ploche biotopu v danom objeme.</w:t>
            </w:r>
          </w:p>
          <w:p w14:paraId="2077A889" w14:textId="77777777" w:rsidR="00BD6293" w:rsidRPr="00BD6293" w:rsidRDefault="00BD6293" w:rsidP="002A4AEE">
            <w:pPr>
              <w:rPr>
                <w:rFonts w:ascii="Times New Roman" w:hAnsi="Times New Roman" w:cs="Times New Roman"/>
                <w:color w:val="000000"/>
                <w:sz w:val="18"/>
                <w:szCs w:val="18"/>
              </w:rPr>
            </w:pPr>
          </w:p>
        </w:tc>
      </w:tr>
    </w:tbl>
    <w:p w14:paraId="154F723F" w14:textId="77777777" w:rsidR="00BD6293" w:rsidRDefault="00BD6293" w:rsidP="00BD6293">
      <w:pPr>
        <w:spacing w:line="240" w:lineRule="auto"/>
        <w:ind w:left="-284"/>
        <w:rPr>
          <w:color w:val="000000"/>
          <w:szCs w:val="24"/>
        </w:rPr>
      </w:pPr>
    </w:p>
    <w:p w14:paraId="6F3E13F5" w14:textId="734556EC" w:rsidR="00C01AE3" w:rsidRPr="00A22BA0" w:rsidRDefault="00BD6293" w:rsidP="00C01AE3">
      <w:pPr>
        <w:pStyle w:val="Zkladntext"/>
        <w:widowControl w:val="0"/>
        <w:jc w:val="both"/>
        <w:rPr>
          <w:b w:val="0"/>
          <w:color w:val="000000" w:themeColor="text1"/>
          <w:shd w:val="clear" w:color="auto" w:fill="FFFFFF"/>
        </w:rPr>
      </w:pPr>
      <w:r w:rsidRPr="00A22BA0">
        <w:rPr>
          <w:b w:val="0"/>
          <w:color w:val="000000" w:themeColor="text1"/>
        </w:rPr>
        <w:t xml:space="preserve">Zachovanie </w:t>
      </w:r>
      <w:r w:rsidR="00C01AE3" w:rsidRPr="00A22BA0">
        <w:rPr>
          <w:b w:val="0"/>
          <w:color w:val="000000" w:themeColor="text1"/>
        </w:rPr>
        <w:t xml:space="preserve">stavu biotopu </w:t>
      </w:r>
      <w:r w:rsidR="00C01AE3" w:rsidRPr="00A22BA0">
        <w:rPr>
          <w:color w:val="000000" w:themeColor="text1"/>
        </w:rPr>
        <w:t xml:space="preserve">Ls1.3 </w:t>
      </w:r>
      <w:r w:rsidR="00C01AE3" w:rsidRPr="00A22BA0">
        <w:rPr>
          <w:color w:val="000000" w:themeColor="text1"/>
          <w:shd w:val="clear" w:color="auto" w:fill="FFFFFF"/>
        </w:rPr>
        <w:t>(</w:t>
      </w:r>
      <w:r w:rsidR="00C01AE3" w:rsidRPr="00A22BA0">
        <w:rPr>
          <w:color w:val="000000" w:themeColor="text1"/>
          <w:lang w:eastAsia="sk-SK"/>
        </w:rPr>
        <w:t>91E0*</w:t>
      </w:r>
      <w:r w:rsidR="00C01AE3" w:rsidRPr="00A22BA0">
        <w:rPr>
          <w:color w:val="000000" w:themeColor="text1"/>
          <w:shd w:val="clear" w:color="auto" w:fill="FFFFFF"/>
        </w:rPr>
        <w:t>) Jaseňovo-jelšové podhorské lužné lesy</w:t>
      </w:r>
      <w:r w:rsidR="00C01AE3" w:rsidRPr="00A22BA0">
        <w:rPr>
          <w:b w:val="0"/>
          <w:color w:val="000000" w:themeColor="text1"/>
        </w:rPr>
        <w:t xml:space="preserve"> za splnenia nasledovných atribútov</w:t>
      </w:r>
      <w:r w:rsidR="00C01AE3" w:rsidRPr="00A22BA0">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01AE3" w:rsidRPr="00BC71B8" w14:paraId="4942FD33" w14:textId="77777777" w:rsidTr="002C542A">
        <w:trPr>
          <w:jc w:val="center"/>
        </w:trPr>
        <w:tc>
          <w:tcPr>
            <w:tcW w:w="1838" w:type="dxa"/>
            <w:tcMar>
              <w:top w:w="100" w:type="dxa"/>
              <w:left w:w="100" w:type="dxa"/>
              <w:bottom w:w="100" w:type="dxa"/>
              <w:right w:w="100" w:type="dxa"/>
            </w:tcMar>
          </w:tcPr>
          <w:p w14:paraId="3B909571"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4C1D835"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0B904006"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37F4E6B2"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C01AE3" w:rsidRPr="00BC71B8" w14:paraId="2FF76487" w14:textId="77777777" w:rsidTr="002C542A">
        <w:trPr>
          <w:trHeight w:val="270"/>
          <w:jc w:val="center"/>
        </w:trPr>
        <w:tc>
          <w:tcPr>
            <w:tcW w:w="1838" w:type="dxa"/>
            <w:tcMar>
              <w:top w:w="100" w:type="dxa"/>
              <w:left w:w="100" w:type="dxa"/>
              <w:bottom w:w="100" w:type="dxa"/>
              <w:right w:w="100" w:type="dxa"/>
            </w:tcMar>
          </w:tcPr>
          <w:p w14:paraId="29F872C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B573F2A" w14:textId="77777777" w:rsidR="00C01AE3" w:rsidRPr="00BC71B8" w:rsidRDefault="00C01AE3" w:rsidP="002C542A">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D1EFB10" w14:textId="3C498C36" w:rsidR="00C01AE3" w:rsidRPr="00BC71B8" w:rsidRDefault="001725EB"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2C056F">
              <w:rPr>
                <w:rFonts w:ascii="Times New Roman" w:hAnsi="Times New Roman" w:cs="Times New Roman"/>
                <w:color w:val="000000"/>
                <w:sz w:val="18"/>
                <w:szCs w:val="18"/>
              </w:rPr>
              <w:t>7</w:t>
            </w:r>
            <w:r w:rsidR="00C01AE3"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48924F4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C01AE3" w:rsidRPr="00BC71B8" w14:paraId="35F0C353" w14:textId="77777777" w:rsidTr="002C542A">
        <w:trPr>
          <w:trHeight w:val="179"/>
          <w:jc w:val="center"/>
        </w:trPr>
        <w:tc>
          <w:tcPr>
            <w:tcW w:w="1838" w:type="dxa"/>
            <w:tcMar>
              <w:top w:w="100" w:type="dxa"/>
              <w:left w:w="100" w:type="dxa"/>
              <w:bottom w:w="100" w:type="dxa"/>
              <w:right w:w="100" w:type="dxa"/>
            </w:tcMar>
            <w:vAlign w:val="bottom"/>
          </w:tcPr>
          <w:p w14:paraId="40D868C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93997E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185566E"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35187D0"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59D405D6" w14:textId="77777777" w:rsidR="00C01AE3" w:rsidRPr="00BC71B8" w:rsidRDefault="00C01AE3" w:rsidP="002C542A">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C01AE3" w:rsidRPr="00BC71B8" w14:paraId="078F60E7" w14:textId="77777777" w:rsidTr="002C542A">
        <w:trPr>
          <w:trHeight w:val="173"/>
          <w:jc w:val="center"/>
        </w:trPr>
        <w:tc>
          <w:tcPr>
            <w:tcW w:w="1838" w:type="dxa"/>
            <w:tcMar>
              <w:top w:w="100" w:type="dxa"/>
              <w:left w:w="100" w:type="dxa"/>
              <w:bottom w:w="100" w:type="dxa"/>
              <w:right w:w="100" w:type="dxa"/>
            </w:tcMar>
            <w:vAlign w:val="bottom"/>
          </w:tcPr>
          <w:p w14:paraId="7082262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BFED905"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AD884D6"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2F6CCE6D"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C37E66A" w14:textId="77777777" w:rsidR="00C01AE3" w:rsidRPr="00BC71B8" w:rsidRDefault="00C01AE3" w:rsidP="002C542A">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01AE3" w:rsidRPr="00BC71B8" w14:paraId="595AB01B" w14:textId="77777777" w:rsidTr="002C542A">
        <w:trPr>
          <w:trHeight w:val="114"/>
          <w:jc w:val="center"/>
        </w:trPr>
        <w:tc>
          <w:tcPr>
            <w:tcW w:w="1838" w:type="dxa"/>
            <w:tcMar>
              <w:top w:w="100" w:type="dxa"/>
              <w:left w:w="100" w:type="dxa"/>
              <w:bottom w:w="100" w:type="dxa"/>
              <w:right w:w="100" w:type="dxa"/>
            </w:tcMar>
            <w:vAlign w:val="bottom"/>
          </w:tcPr>
          <w:p w14:paraId="22854314"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D6B22D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224845F"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0DF70A81"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C01AE3" w:rsidRPr="00BC71B8" w14:paraId="5FA0A9C3" w14:textId="77777777" w:rsidTr="002C542A">
        <w:trPr>
          <w:trHeight w:val="114"/>
          <w:jc w:val="center"/>
        </w:trPr>
        <w:tc>
          <w:tcPr>
            <w:tcW w:w="1838" w:type="dxa"/>
            <w:tcMar>
              <w:top w:w="100" w:type="dxa"/>
              <w:left w:w="100" w:type="dxa"/>
              <w:bottom w:w="100" w:type="dxa"/>
              <w:right w:w="100" w:type="dxa"/>
            </w:tcMar>
            <w:vAlign w:val="bottom"/>
          </w:tcPr>
          <w:p w14:paraId="0722F353"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62DD5FC3" w14:textId="5AA634C4" w:rsidR="00C01AE3" w:rsidRPr="00BC71B8" w:rsidRDefault="00C01AE3" w:rsidP="00A22BA0">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A22BA0">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1AFA6E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2AA32824"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5047AB58" w14:textId="77777777" w:rsidR="00C01AE3" w:rsidRPr="00BC71B8" w:rsidRDefault="00C01AE3" w:rsidP="002C542A">
            <w:pPr>
              <w:jc w:val="center"/>
              <w:rPr>
                <w:rFonts w:ascii="Times New Roman" w:hAnsi="Times New Roman" w:cs="Times New Roman"/>
                <w:color w:val="000000"/>
                <w:sz w:val="18"/>
                <w:szCs w:val="18"/>
              </w:rPr>
            </w:pPr>
          </w:p>
          <w:p w14:paraId="688526A2"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728029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4F96B93" w14:textId="77777777" w:rsidR="00C01AE3" w:rsidRPr="00BC71B8" w:rsidRDefault="00C01AE3" w:rsidP="002C542A">
            <w:pPr>
              <w:rPr>
                <w:rFonts w:ascii="Times New Roman" w:hAnsi="Times New Roman" w:cs="Times New Roman"/>
                <w:color w:val="000000"/>
                <w:sz w:val="18"/>
                <w:szCs w:val="18"/>
              </w:rPr>
            </w:pPr>
          </w:p>
        </w:tc>
      </w:tr>
      <w:tr w:rsidR="00C01AE3" w:rsidRPr="00BC71B8" w14:paraId="02A9257A" w14:textId="77777777" w:rsidTr="002C542A">
        <w:trPr>
          <w:trHeight w:val="114"/>
          <w:jc w:val="center"/>
        </w:trPr>
        <w:tc>
          <w:tcPr>
            <w:tcW w:w="1838" w:type="dxa"/>
            <w:tcMar>
              <w:top w:w="100" w:type="dxa"/>
              <w:left w:w="100" w:type="dxa"/>
              <w:bottom w:w="100" w:type="dxa"/>
              <w:right w:w="100" w:type="dxa"/>
            </w:tcMar>
            <w:vAlign w:val="center"/>
          </w:tcPr>
          <w:p w14:paraId="319D82FF" w14:textId="77777777" w:rsidR="00C01AE3" w:rsidRPr="00A22BA0" w:rsidRDefault="00C01AE3" w:rsidP="002C542A">
            <w:pPr>
              <w:rPr>
                <w:rFonts w:ascii="Times New Roman" w:hAnsi="Times New Roman" w:cs="Times New Roman"/>
                <w:color w:val="000000"/>
                <w:sz w:val="18"/>
                <w:szCs w:val="18"/>
              </w:rPr>
            </w:pPr>
            <w:r w:rsidRPr="00A22BA0">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2B72C5C" w14:textId="77777777" w:rsidR="00C01AE3" w:rsidRPr="00A22BA0" w:rsidRDefault="00C01AE3" w:rsidP="002C542A">
            <w:pPr>
              <w:rPr>
                <w:rFonts w:ascii="Times New Roman" w:hAnsi="Times New Roman" w:cs="Times New Roman"/>
                <w:color w:val="000000"/>
                <w:sz w:val="18"/>
                <w:szCs w:val="18"/>
              </w:rPr>
            </w:pPr>
            <w:r w:rsidRPr="00A22BA0">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482D6FFB" w14:textId="77777777" w:rsidR="00C01AE3" w:rsidRPr="00A22BA0" w:rsidRDefault="00C01AE3" w:rsidP="002C542A">
            <w:pPr>
              <w:jc w:val="center"/>
              <w:rPr>
                <w:rFonts w:ascii="Times New Roman" w:hAnsi="Times New Roman" w:cs="Times New Roman"/>
                <w:color w:val="000000"/>
                <w:sz w:val="18"/>
                <w:szCs w:val="18"/>
              </w:rPr>
            </w:pPr>
            <w:r w:rsidRPr="00A22BA0">
              <w:rPr>
                <w:rFonts w:ascii="Times New Roman" w:eastAsia="Times New Roman" w:hAnsi="Times New Roman" w:cs="Times New Roman"/>
                <w:sz w:val="18"/>
                <w:szCs w:val="18"/>
              </w:rPr>
              <w:t>Na celom toku v UEV a v jeho bezprostrednom okolí</w:t>
            </w:r>
          </w:p>
        </w:tc>
        <w:tc>
          <w:tcPr>
            <w:tcW w:w="4986" w:type="dxa"/>
            <w:tcMar>
              <w:top w:w="100" w:type="dxa"/>
              <w:left w:w="100" w:type="dxa"/>
              <w:bottom w:w="100" w:type="dxa"/>
              <w:right w:w="100" w:type="dxa"/>
            </w:tcMar>
            <w:vAlign w:val="center"/>
          </w:tcPr>
          <w:p w14:paraId="122DD09F" w14:textId="77777777" w:rsidR="00C01AE3" w:rsidRPr="00A22BA0" w:rsidRDefault="00C01AE3" w:rsidP="002C542A">
            <w:pPr>
              <w:rPr>
                <w:rFonts w:ascii="Times New Roman" w:hAnsi="Times New Roman" w:cs="Times New Roman"/>
                <w:color w:val="000000"/>
                <w:sz w:val="18"/>
                <w:szCs w:val="18"/>
              </w:rPr>
            </w:pPr>
            <w:r w:rsidRPr="00A22BA0">
              <w:rPr>
                <w:rFonts w:ascii="Times New Roman" w:eastAsia="Times New Roman" w:hAnsi="Times New Roman" w:cs="Times New Roman"/>
                <w:sz w:val="18"/>
                <w:szCs w:val="18"/>
              </w:rPr>
              <w:t>Tok bez prekážok spôsobujúcich spomalenie vodného toku, odklonenie toku, hrádze, zníženie prietočnosti.</w:t>
            </w:r>
          </w:p>
        </w:tc>
      </w:tr>
    </w:tbl>
    <w:p w14:paraId="738CF551" w14:textId="52F0D7BC" w:rsidR="00C01AE3" w:rsidRDefault="00C01AE3" w:rsidP="008B0055">
      <w:pPr>
        <w:spacing w:line="240" w:lineRule="auto"/>
        <w:ind w:left="-284"/>
        <w:rPr>
          <w:rFonts w:ascii="Times New Roman" w:hAnsi="Times New Roman" w:cs="Times New Roman"/>
          <w:color w:val="000000"/>
          <w:sz w:val="24"/>
          <w:szCs w:val="24"/>
        </w:rPr>
      </w:pPr>
    </w:p>
    <w:p w14:paraId="6669309E" w14:textId="77777777" w:rsidR="001725EB" w:rsidRPr="001725EB" w:rsidRDefault="001725EB" w:rsidP="001725EB">
      <w:pPr>
        <w:pStyle w:val="Zkladntext"/>
        <w:widowControl w:val="0"/>
        <w:jc w:val="both"/>
        <w:rPr>
          <w:b w:val="0"/>
          <w:bCs w:val="0"/>
          <w:shd w:val="clear" w:color="auto" w:fill="FFFFFF"/>
        </w:rPr>
      </w:pPr>
      <w:r w:rsidRPr="001725EB">
        <w:t xml:space="preserve">Zachovanie stavu biotopu Vo2 (3150) </w:t>
      </w:r>
      <w:r w:rsidRPr="001725EB">
        <w:rPr>
          <w:shd w:val="clear" w:color="auto" w:fill="FFFFFF"/>
        </w:rPr>
        <w:t xml:space="preserve">Prirodzené eutrofné a mezotrofné stojaté vody s vegetáciou plávajúcich a/alebo ponorených cievnatých rastlín typu </w:t>
      </w:r>
      <w:r w:rsidRPr="001725EB">
        <w:rPr>
          <w:i/>
          <w:iCs/>
          <w:shd w:val="clear" w:color="auto" w:fill="FFFFFF"/>
        </w:rPr>
        <w:t>Magnopotamion</w:t>
      </w:r>
      <w:r w:rsidRPr="001725EB">
        <w:rPr>
          <w:shd w:val="clear" w:color="auto" w:fill="FFFFFF"/>
        </w:rPr>
        <w:t xml:space="preserve"> alebo </w:t>
      </w:r>
      <w:r w:rsidRPr="001725EB">
        <w:rPr>
          <w:i/>
          <w:iCs/>
          <w:shd w:val="clear" w:color="auto" w:fill="FFFFFF"/>
        </w:rPr>
        <w:t>Hydrocharition</w:t>
      </w:r>
      <w:r w:rsidRPr="001725EB">
        <w:rPr>
          <w:shd w:val="clear" w:color="auto" w:fill="FFFFFF"/>
        </w:rPr>
        <w:t xml:space="preserve"> </w:t>
      </w:r>
      <w:r w:rsidRPr="001725EB">
        <w:rPr>
          <w:color w:val="000000"/>
          <w:shd w:val="clear" w:color="auto" w:fill="FFFFFF"/>
        </w:rPr>
        <w:t>za splnenia nasledovných atribútov:</w:t>
      </w:r>
    </w:p>
    <w:tbl>
      <w:tblPr>
        <w:tblW w:w="9351" w:type="dxa"/>
        <w:tblLayout w:type="fixed"/>
        <w:tblCellMar>
          <w:left w:w="70" w:type="dxa"/>
          <w:right w:w="70" w:type="dxa"/>
        </w:tblCellMar>
        <w:tblLook w:val="04A0" w:firstRow="1" w:lastRow="0" w:firstColumn="1" w:lastColumn="0" w:noHBand="0" w:noVBand="1"/>
      </w:tblPr>
      <w:tblGrid>
        <w:gridCol w:w="1916"/>
        <w:gridCol w:w="1361"/>
        <w:gridCol w:w="1134"/>
        <w:gridCol w:w="4940"/>
      </w:tblGrid>
      <w:tr w:rsidR="001725EB" w:rsidRPr="001725EB" w14:paraId="5DB4C852" w14:textId="77777777" w:rsidTr="00A22BA0">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6C7B1129" w14:textId="77777777" w:rsidR="001725EB" w:rsidRPr="001725EB" w:rsidRDefault="001725EB" w:rsidP="002A4AEE">
            <w:pPr>
              <w:spacing w:after="120" w:line="240" w:lineRule="auto"/>
              <w:rPr>
                <w:rFonts w:ascii="Times New Roman" w:eastAsia="Times New Roman" w:hAnsi="Times New Roman" w:cs="Times New Roman"/>
                <w:b/>
                <w:color w:val="000000"/>
                <w:sz w:val="20"/>
                <w:szCs w:val="20"/>
              </w:rPr>
            </w:pPr>
            <w:r w:rsidRPr="001725EB">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484E4416" w14:textId="77777777" w:rsidR="001725EB" w:rsidRPr="001725EB" w:rsidRDefault="001725EB" w:rsidP="002A4AEE">
            <w:pPr>
              <w:spacing w:after="120" w:line="240" w:lineRule="auto"/>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7D96D2EF" w14:textId="77777777" w:rsidR="001725EB" w:rsidRPr="001725EB" w:rsidRDefault="001725EB" w:rsidP="002A4AEE">
            <w:pPr>
              <w:spacing w:after="120" w:line="240" w:lineRule="auto"/>
              <w:jc w:val="center"/>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Cieľová hodnota</w:t>
            </w:r>
          </w:p>
        </w:tc>
        <w:tc>
          <w:tcPr>
            <w:tcW w:w="4940" w:type="dxa"/>
            <w:tcBorders>
              <w:top w:val="single" w:sz="4" w:space="0" w:color="auto"/>
              <w:left w:val="nil"/>
              <w:bottom w:val="single" w:sz="4" w:space="0" w:color="auto"/>
              <w:right w:val="single" w:sz="4" w:space="0" w:color="auto"/>
            </w:tcBorders>
            <w:shd w:val="clear" w:color="auto" w:fill="auto"/>
          </w:tcPr>
          <w:p w14:paraId="1E271DF3" w14:textId="77777777" w:rsidR="001725EB" w:rsidRPr="001725EB" w:rsidRDefault="001725EB" w:rsidP="002A4AEE">
            <w:pPr>
              <w:spacing w:after="120" w:line="240" w:lineRule="auto"/>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Poznámky/Doplňujúce informácie</w:t>
            </w:r>
          </w:p>
        </w:tc>
      </w:tr>
      <w:tr w:rsidR="001725EB" w:rsidRPr="001725EB" w14:paraId="417C7187" w14:textId="77777777" w:rsidTr="00A22BA0">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5D1D8" w14:textId="77777777" w:rsidR="001725EB" w:rsidRPr="001725EB" w:rsidRDefault="001725EB" w:rsidP="002A4AEE">
            <w:pPr>
              <w:spacing w:line="240" w:lineRule="auto"/>
              <w:rPr>
                <w:rFonts w:ascii="Times New Roman" w:eastAsia="Times New Roman" w:hAnsi="Times New Roman" w:cs="Times New Roman"/>
                <w:color w:val="000000"/>
                <w:sz w:val="20"/>
                <w:szCs w:val="20"/>
              </w:rPr>
            </w:pPr>
            <w:r w:rsidRPr="001725EB">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200466C"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F9AA04A" w14:textId="606907FD" w:rsidR="001725EB" w:rsidRPr="001725EB" w:rsidRDefault="001725EB" w:rsidP="002A4AEE">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30</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14:paraId="3A03DE85"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Udržať výmeru biotopu </w:t>
            </w:r>
          </w:p>
        </w:tc>
      </w:tr>
      <w:tr w:rsidR="001725EB" w:rsidRPr="001725EB" w14:paraId="1F9FF2B3" w14:textId="77777777" w:rsidTr="00A22BA0">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5E1C2062"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78132F5B"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počet druhov/16 m</w:t>
            </w:r>
            <w:r w:rsidRPr="001725EB">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130CBB82" w14:textId="77777777" w:rsidR="001725EB" w:rsidRPr="001725EB" w:rsidRDefault="001725EB" w:rsidP="002A4AEE">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najmenej 3 druhy</w:t>
            </w:r>
          </w:p>
        </w:tc>
        <w:tc>
          <w:tcPr>
            <w:tcW w:w="4940" w:type="dxa"/>
            <w:tcBorders>
              <w:top w:val="nil"/>
              <w:left w:val="nil"/>
              <w:bottom w:val="single" w:sz="4" w:space="0" w:color="auto"/>
              <w:right w:val="single" w:sz="4" w:space="0" w:color="auto"/>
            </w:tcBorders>
            <w:shd w:val="clear" w:color="auto" w:fill="auto"/>
            <w:vAlign w:val="bottom"/>
            <w:hideMark/>
          </w:tcPr>
          <w:p w14:paraId="6A823108" w14:textId="77777777" w:rsidR="001725EB" w:rsidRPr="001725EB" w:rsidRDefault="001725EB" w:rsidP="002A4AEE">
            <w:pPr>
              <w:spacing w:line="240" w:lineRule="auto"/>
              <w:jc w:val="both"/>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Charakteristické/typické druhové zloženie: </w:t>
            </w:r>
            <w:r w:rsidRPr="001725EB">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1725EB" w:rsidRPr="001725EB" w14:paraId="3417D6AD" w14:textId="77777777" w:rsidTr="00A22BA0">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562E7AFE"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5031446E"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percento pokrytia/25 m</w:t>
            </w:r>
            <w:r w:rsidRPr="001725EB">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0D1B07DB" w14:textId="77777777" w:rsidR="001725EB" w:rsidRPr="001725EB" w:rsidRDefault="001725EB" w:rsidP="002A4AEE">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menej ako 1%</w:t>
            </w:r>
          </w:p>
        </w:tc>
        <w:tc>
          <w:tcPr>
            <w:tcW w:w="4940" w:type="dxa"/>
            <w:tcBorders>
              <w:top w:val="nil"/>
              <w:left w:val="nil"/>
              <w:bottom w:val="single" w:sz="4" w:space="0" w:color="auto"/>
              <w:right w:val="single" w:sz="4" w:space="0" w:color="auto"/>
            </w:tcBorders>
            <w:shd w:val="clear" w:color="auto" w:fill="auto"/>
            <w:vAlign w:val="bottom"/>
            <w:hideMark/>
          </w:tcPr>
          <w:p w14:paraId="61091281" w14:textId="77777777" w:rsidR="001725EB" w:rsidRPr="001725EB" w:rsidRDefault="001725EB" w:rsidP="002A4AEE">
            <w:pPr>
              <w:spacing w:line="240" w:lineRule="auto"/>
              <w:jc w:val="both"/>
              <w:rPr>
                <w:rFonts w:ascii="Times New Roman" w:eastAsia="Times New Roman" w:hAnsi="Times New Roman" w:cs="Times New Roman"/>
                <w:iCs/>
                <w:sz w:val="20"/>
                <w:szCs w:val="20"/>
              </w:rPr>
            </w:pPr>
            <w:r w:rsidRPr="001725EB">
              <w:rPr>
                <w:rFonts w:ascii="Times New Roman" w:hAnsi="Times New Roman" w:cs="Times New Roman"/>
                <w:iCs/>
                <w:sz w:val="20"/>
                <w:szCs w:val="20"/>
              </w:rPr>
              <w:t xml:space="preserve">Minimálne zastúpenie inváznych a nepôvodných druhov </w:t>
            </w:r>
          </w:p>
        </w:tc>
      </w:tr>
      <w:tr w:rsidR="001725EB" w:rsidRPr="001725EB" w14:paraId="6116AE38" w14:textId="77777777" w:rsidTr="00A22BA0">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11936F56"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6022EA77" w14:textId="77777777" w:rsidR="001725EB" w:rsidRPr="001725EB" w:rsidRDefault="001725EB" w:rsidP="002A4AEE">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3689C839" w14:textId="77777777" w:rsidR="001725EB" w:rsidRPr="001725EB" w:rsidRDefault="001725EB" w:rsidP="002A4AEE">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Vyhovujúce výsledky</w:t>
            </w:r>
            <w:r w:rsidRPr="001725EB" w:rsidDel="008E1527">
              <w:rPr>
                <w:rFonts w:ascii="Times New Roman" w:hAnsi="Times New Roman" w:cs="Times New Roman"/>
                <w:sz w:val="20"/>
                <w:szCs w:val="20"/>
              </w:rPr>
              <w:t xml:space="preserve"> </w:t>
            </w:r>
          </w:p>
        </w:tc>
        <w:tc>
          <w:tcPr>
            <w:tcW w:w="4940" w:type="dxa"/>
            <w:tcBorders>
              <w:top w:val="nil"/>
              <w:left w:val="nil"/>
              <w:bottom w:val="single" w:sz="4" w:space="0" w:color="auto"/>
              <w:right w:val="single" w:sz="4" w:space="0" w:color="auto"/>
            </w:tcBorders>
            <w:shd w:val="clear" w:color="auto" w:fill="auto"/>
          </w:tcPr>
          <w:p w14:paraId="5ED3093F" w14:textId="0EE71804" w:rsidR="001725EB" w:rsidRPr="001725EB" w:rsidRDefault="001725EB" w:rsidP="00A22BA0">
            <w:pPr>
              <w:spacing w:line="240" w:lineRule="auto"/>
              <w:jc w:val="both"/>
              <w:rPr>
                <w:rFonts w:ascii="Times New Roman" w:eastAsia="Times New Roman" w:hAnsi="Times New Roman" w:cs="Times New Roman"/>
                <w:sz w:val="20"/>
                <w:szCs w:val="20"/>
              </w:rPr>
            </w:pPr>
            <w:r w:rsidRPr="001725EB">
              <w:rPr>
                <w:rFonts w:ascii="Times New Roman" w:hAnsi="Times New Roman" w:cs="Times New Roman"/>
                <w:sz w:val="20"/>
                <w:szCs w:val="20"/>
              </w:rPr>
              <w:t>V zmysle výsledkov sledovania stavu kvality vody v toku sa vyžaduje zachovanie stavu vyhovujúce v zmysle platných metodík na hodnotenie stavu kvality povrchových vôd. (</w:t>
            </w:r>
            <w:hyperlink r:id="rId5" w:history="1">
              <w:r w:rsidRPr="001725EB">
                <w:rPr>
                  <w:rStyle w:val="Hypertextovprepojenie"/>
                  <w:rFonts w:ascii="Times New Roman" w:hAnsi="Times New Roman" w:cs="Times New Roman"/>
                  <w:sz w:val="20"/>
                  <w:szCs w:val="20"/>
                </w:rPr>
                <w:t>http://www.shmu.sk/File/Hydrologia/Monitoring_PV_PzV/Monitoring_kvality_PV/KvPV_2019/</w:t>
              </w:r>
            </w:hyperlink>
            <w:r w:rsidRPr="001725EB">
              <w:rPr>
                <w:rFonts w:ascii="Times New Roman" w:hAnsi="Times New Roman" w:cs="Times New Roman"/>
                <w:sz w:val="20"/>
                <w:szCs w:val="20"/>
              </w:rPr>
              <w:t>) – najmä nezhoršovanie parametrov znečistenia.</w:t>
            </w:r>
          </w:p>
        </w:tc>
      </w:tr>
    </w:tbl>
    <w:p w14:paraId="7C911F42" w14:textId="77777777" w:rsidR="001725EB" w:rsidRDefault="001725EB" w:rsidP="008B0055">
      <w:pPr>
        <w:spacing w:line="240" w:lineRule="auto"/>
        <w:ind w:left="-284"/>
        <w:rPr>
          <w:rFonts w:ascii="Times New Roman" w:hAnsi="Times New Roman" w:cs="Times New Roman"/>
          <w:color w:val="000000"/>
          <w:sz w:val="24"/>
          <w:szCs w:val="24"/>
        </w:rPr>
      </w:pPr>
    </w:p>
    <w:p w14:paraId="34C5D2E6" w14:textId="77777777" w:rsidR="000401DA" w:rsidRDefault="000401DA" w:rsidP="004B100F">
      <w:pPr>
        <w:pStyle w:val="Zkladntext"/>
        <w:widowControl w:val="0"/>
        <w:jc w:val="both"/>
        <w:rPr>
          <w:b w:val="0"/>
        </w:rPr>
      </w:pPr>
    </w:p>
    <w:p w14:paraId="558E3BEE" w14:textId="7B3ED6DD" w:rsidR="004B100F" w:rsidRPr="004B100F" w:rsidRDefault="004B100F" w:rsidP="004B100F">
      <w:pPr>
        <w:pStyle w:val="Zkladntext"/>
        <w:widowControl w:val="0"/>
        <w:jc w:val="both"/>
        <w:rPr>
          <w:b w:val="0"/>
        </w:rPr>
      </w:pPr>
      <w:r w:rsidRPr="004B100F">
        <w:rPr>
          <w:b w:val="0"/>
        </w:rPr>
        <w:t>Zachovanie stavu biotopu</w:t>
      </w:r>
      <w:r w:rsidRPr="004B100F">
        <w:t xml:space="preserve"> Vo4 (3260) Nížinné až horské vodné toky s vegetáciou zväzu Ranunculion fluitantis a aCallitricho-Batrachion </w:t>
      </w:r>
      <w:r w:rsidRPr="004B100F">
        <w:rPr>
          <w:b w:val="0"/>
        </w:rPr>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6"/>
        <w:gridCol w:w="2328"/>
        <w:gridCol w:w="1390"/>
        <w:gridCol w:w="3450"/>
      </w:tblGrid>
      <w:tr w:rsidR="004B100F" w:rsidRPr="004B100F" w14:paraId="3B96A383" w14:textId="77777777" w:rsidTr="002A4AEE">
        <w:trPr>
          <w:trHeight w:val="312"/>
        </w:trPr>
        <w:tc>
          <w:tcPr>
            <w:tcW w:w="2517" w:type="dxa"/>
            <w:vAlign w:val="center"/>
          </w:tcPr>
          <w:p w14:paraId="4C9E0834"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Parameter</w:t>
            </w:r>
          </w:p>
        </w:tc>
        <w:tc>
          <w:tcPr>
            <w:tcW w:w="2328" w:type="dxa"/>
            <w:vAlign w:val="center"/>
          </w:tcPr>
          <w:p w14:paraId="65AD9E90"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Merateľnosť</w:t>
            </w:r>
          </w:p>
        </w:tc>
        <w:tc>
          <w:tcPr>
            <w:tcW w:w="1390" w:type="dxa"/>
            <w:vAlign w:val="center"/>
          </w:tcPr>
          <w:p w14:paraId="50A8D4D3"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Cieľová hodnota</w:t>
            </w:r>
          </w:p>
        </w:tc>
        <w:tc>
          <w:tcPr>
            <w:tcW w:w="3450" w:type="dxa"/>
            <w:vAlign w:val="center"/>
          </w:tcPr>
          <w:p w14:paraId="77F98CAC"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Doplnkové informácie</w:t>
            </w:r>
          </w:p>
        </w:tc>
      </w:tr>
      <w:tr w:rsidR="004B100F" w:rsidRPr="004B100F" w14:paraId="149060A7" w14:textId="77777777" w:rsidTr="002A4AEE">
        <w:trPr>
          <w:trHeight w:val="290"/>
        </w:trPr>
        <w:tc>
          <w:tcPr>
            <w:tcW w:w="2517" w:type="dxa"/>
            <w:vAlign w:val="center"/>
          </w:tcPr>
          <w:p w14:paraId="1D0BAA57" w14:textId="77777777" w:rsidR="004B100F" w:rsidRPr="004B100F" w:rsidRDefault="004B100F" w:rsidP="002A4AEE">
            <w:pPr>
              <w:spacing w:line="240" w:lineRule="auto"/>
              <w:rPr>
                <w:rFonts w:ascii="Times New Roman" w:hAnsi="Times New Roman" w:cs="Times New Roman"/>
                <w:color w:val="000000"/>
                <w:sz w:val="20"/>
                <w:szCs w:val="20"/>
              </w:rPr>
            </w:pPr>
            <w:r w:rsidRPr="004B100F">
              <w:rPr>
                <w:rFonts w:ascii="Times New Roman" w:hAnsi="Times New Roman" w:cs="Times New Roman"/>
                <w:color w:val="000000"/>
                <w:sz w:val="20"/>
                <w:szCs w:val="20"/>
              </w:rPr>
              <w:t>Výmera biotopu</w:t>
            </w:r>
          </w:p>
        </w:tc>
        <w:tc>
          <w:tcPr>
            <w:tcW w:w="2328" w:type="dxa"/>
            <w:vAlign w:val="center"/>
          </w:tcPr>
          <w:p w14:paraId="6392859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ha </w:t>
            </w:r>
          </w:p>
        </w:tc>
        <w:tc>
          <w:tcPr>
            <w:tcW w:w="1390" w:type="dxa"/>
            <w:vAlign w:val="center"/>
          </w:tcPr>
          <w:p w14:paraId="071C2F0E" w14:textId="47D77EE5" w:rsidR="004B100F" w:rsidRPr="004B100F" w:rsidRDefault="001725EB" w:rsidP="002A4AEE">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3450" w:type="dxa"/>
            <w:vAlign w:val="center"/>
          </w:tcPr>
          <w:p w14:paraId="5F45D1D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Min. udržať výmeru biotopu  </w:t>
            </w:r>
          </w:p>
        </w:tc>
      </w:tr>
      <w:tr w:rsidR="004B100F" w:rsidRPr="004B100F" w14:paraId="2CBAD937" w14:textId="77777777" w:rsidTr="002A4AEE">
        <w:trPr>
          <w:trHeight w:val="2030"/>
        </w:trPr>
        <w:tc>
          <w:tcPr>
            <w:tcW w:w="2517" w:type="dxa"/>
            <w:vAlign w:val="center"/>
          </w:tcPr>
          <w:p w14:paraId="01D8B2F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Zastúpenie charakteristických druhov</w:t>
            </w:r>
          </w:p>
        </w:tc>
        <w:tc>
          <w:tcPr>
            <w:tcW w:w="2328" w:type="dxa"/>
            <w:vAlign w:val="center"/>
          </w:tcPr>
          <w:p w14:paraId="7155C44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počet druhov/16 m2, príp. 100 m úsek toku</w:t>
            </w:r>
          </w:p>
        </w:tc>
        <w:tc>
          <w:tcPr>
            <w:tcW w:w="1390" w:type="dxa"/>
            <w:vAlign w:val="center"/>
          </w:tcPr>
          <w:p w14:paraId="0258CEB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najmenej 1 druh</w:t>
            </w:r>
          </w:p>
        </w:tc>
        <w:tc>
          <w:tcPr>
            <w:tcW w:w="3450" w:type="dxa"/>
            <w:vAlign w:val="center"/>
          </w:tcPr>
          <w:p w14:paraId="23FFF085"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4B100F" w:rsidRPr="004B100F" w14:paraId="02A600A4" w14:textId="77777777" w:rsidTr="002A4AEE">
        <w:trPr>
          <w:trHeight w:val="850"/>
        </w:trPr>
        <w:tc>
          <w:tcPr>
            <w:tcW w:w="2517" w:type="dxa"/>
            <w:vAlign w:val="center"/>
          </w:tcPr>
          <w:p w14:paraId="172BD49F"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Zastúpenie alochtónnych/</w:t>
            </w:r>
          </w:p>
          <w:p w14:paraId="07888FB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inváznych/invázne sa správajúcich druhov</w:t>
            </w:r>
          </w:p>
        </w:tc>
        <w:tc>
          <w:tcPr>
            <w:tcW w:w="2328" w:type="dxa"/>
            <w:vAlign w:val="center"/>
          </w:tcPr>
          <w:p w14:paraId="1CFEED1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percento pokrytia/16 m2, príp. 100 m úsek toku</w:t>
            </w:r>
          </w:p>
        </w:tc>
        <w:tc>
          <w:tcPr>
            <w:tcW w:w="1390" w:type="dxa"/>
            <w:vAlign w:val="center"/>
          </w:tcPr>
          <w:p w14:paraId="7AD9BA3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0 %</w:t>
            </w:r>
          </w:p>
        </w:tc>
        <w:tc>
          <w:tcPr>
            <w:tcW w:w="3450" w:type="dxa"/>
            <w:vAlign w:val="center"/>
          </w:tcPr>
          <w:p w14:paraId="0DC967F6"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Žiadny výskyt inváznych druhov</w:t>
            </w:r>
          </w:p>
        </w:tc>
      </w:tr>
      <w:tr w:rsidR="004B100F" w:rsidRPr="004B100F" w14:paraId="12CA726C" w14:textId="77777777" w:rsidTr="002A4AEE">
        <w:trPr>
          <w:trHeight w:val="290"/>
        </w:trPr>
        <w:tc>
          <w:tcPr>
            <w:tcW w:w="2517" w:type="dxa"/>
            <w:vAlign w:val="center"/>
          </w:tcPr>
          <w:p w14:paraId="357356D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Zachovalá prirodzená dynamika toku</w:t>
            </w:r>
          </w:p>
        </w:tc>
        <w:tc>
          <w:tcPr>
            <w:tcW w:w="2328" w:type="dxa"/>
            <w:vAlign w:val="center"/>
          </w:tcPr>
          <w:p w14:paraId="24D83A7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Výskyt prirodzených úsekov tokov</w:t>
            </w:r>
          </w:p>
        </w:tc>
        <w:tc>
          <w:tcPr>
            <w:tcW w:w="1390" w:type="dxa"/>
            <w:vAlign w:val="center"/>
          </w:tcPr>
          <w:p w14:paraId="16480AC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 celom toku </w:t>
            </w:r>
          </w:p>
        </w:tc>
        <w:tc>
          <w:tcPr>
            <w:tcW w:w="3450" w:type="dxa"/>
            <w:vAlign w:val="center"/>
          </w:tcPr>
          <w:p w14:paraId="64D321F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Tok bez prekážok spôsobujúcich spomalenie vodného toku, odklonenie toku, hrádze, zníženie prietočnosti.</w:t>
            </w:r>
          </w:p>
        </w:tc>
      </w:tr>
    </w:tbl>
    <w:p w14:paraId="06BDD51A" w14:textId="355D0AB0" w:rsidR="00BD6293" w:rsidRDefault="00BD6293" w:rsidP="00282559">
      <w:pPr>
        <w:rPr>
          <w:rFonts w:ascii="Times New Roman" w:hAnsi="Times New Roman" w:cs="Times New Roman"/>
          <w:color w:val="000000"/>
        </w:rPr>
      </w:pPr>
    </w:p>
    <w:p w14:paraId="1DA3F2E5" w14:textId="37B1C016" w:rsidR="001725EB" w:rsidRPr="001725EB" w:rsidRDefault="001725EB" w:rsidP="001725EB">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1725EB">
        <w:rPr>
          <w:rFonts w:ascii="Times New Roman" w:hAnsi="Times New Roman" w:cs="Times New Roman"/>
          <w:color w:val="000000"/>
          <w:szCs w:val="24"/>
        </w:rPr>
        <w:t xml:space="preserve">stavu biotopu </w:t>
      </w:r>
      <w:r w:rsidRPr="001725EB">
        <w:rPr>
          <w:rFonts w:ascii="Times New Roman" w:hAnsi="Times New Roman" w:cs="Times New Roman"/>
          <w:b/>
          <w:color w:val="000000"/>
          <w:szCs w:val="24"/>
        </w:rPr>
        <w:t xml:space="preserve">Br5 (3270) Rieky s bahnitými až piesočnatými brehmi s vegetáciou zväzov </w:t>
      </w:r>
      <w:r w:rsidRPr="001725EB">
        <w:rPr>
          <w:rFonts w:ascii="Times New Roman" w:hAnsi="Times New Roman" w:cs="Times New Roman"/>
          <w:b/>
          <w:i/>
          <w:color w:val="000000"/>
          <w:szCs w:val="24"/>
        </w:rPr>
        <w:t xml:space="preserve">Chenopodion rubri p.p. </w:t>
      </w:r>
      <w:r w:rsidRPr="001725EB">
        <w:rPr>
          <w:rFonts w:ascii="Times New Roman" w:hAnsi="Times New Roman" w:cs="Times New Roman"/>
          <w:b/>
          <w:color w:val="000000"/>
          <w:szCs w:val="24"/>
        </w:rPr>
        <w:t xml:space="preserve">a </w:t>
      </w:r>
      <w:r w:rsidRPr="001725EB">
        <w:rPr>
          <w:rFonts w:ascii="Times New Roman" w:hAnsi="Times New Roman" w:cs="Times New Roman"/>
          <w:b/>
          <w:i/>
          <w:color w:val="000000"/>
          <w:szCs w:val="24"/>
        </w:rPr>
        <w:t xml:space="preserve">Bidentition p.p. </w:t>
      </w:r>
      <w:r w:rsidRPr="001725EB">
        <w:rPr>
          <w:rFonts w:ascii="Times New Roman" w:hAnsi="Times New Roman" w:cs="Times New Roman"/>
          <w:color w:val="000000"/>
          <w:szCs w:val="24"/>
        </w:rPr>
        <w:t>za splnenia nasledovných atribútov:</w:t>
      </w:r>
    </w:p>
    <w:tbl>
      <w:tblPr>
        <w:tblW w:w="5396" w:type="pct"/>
        <w:tblInd w:w="-3" w:type="dxa"/>
        <w:tblCellMar>
          <w:left w:w="70" w:type="dxa"/>
          <w:right w:w="70" w:type="dxa"/>
        </w:tblCellMar>
        <w:tblLook w:val="00A0" w:firstRow="1" w:lastRow="0" w:firstColumn="1" w:lastColumn="0" w:noHBand="0" w:noVBand="0"/>
      </w:tblPr>
      <w:tblGrid>
        <w:gridCol w:w="1640"/>
        <w:gridCol w:w="1335"/>
        <w:gridCol w:w="1418"/>
        <w:gridCol w:w="5386"/>
      </w:tblGrid>
      <w:tr w:rsidR="001725EB" w:rsidRPr="001725EB" w14:paraId="6936C56F" w14:textId="77777777" w:rsidTr="00A22BA0">
        <w:trPr>
          <w:trHeight w:val="290"/>
        </w:trPr>
        <w:tc>
          <w:tcPr>
            <w:tcW w:w="1640" w:type="dxa"/>
            <w:tcBorders>
              <w:top w:val="single" w:sz="4" w:space="0" w:color="auto"/>
              <w:left w:val="single" w:sz="4" w:space="0" w:color="auto"/>
              <w:bottom w:val="single" w:sz="4" w:space="0" w:color="auto"/>
              <w:right w:val="single" w:sz="4" w:space="0" w:color="auto"/>
            </w:tcBorders>
          </w:tcPr>
          <w:p w14:paraId="35A9FFC0"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55C54A4E"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0CC07F36" w14:textId="77777777" w:rsidR="001725EB" w:rsidRPr="001725EB" w:rsidRDefault="001725EB" w:rsidP="002A4AEE">
            <w:pPr>
              <w:spacing w:line="240" w:lineRule="auto"/>
              <w:jc w:val="center"/>
              <w:rPr>
                <w:rFonts w:ascii="Times New Roman" w:hAnsi="Times New Roman" w:cs="Times New Roman"/>
                <w:color w:val="000000"/>
                <w:sz w:val="20"/>
                <w:szCs w:val="20"/>
              </w:rPr>
            </w:pPr>
            <w:r w:rsidRPr="001725EB">
              <w:rPr>
                <w:rFonts w:ascii="Times New Roman" w:hAnsi="Times New Roman" w:cs="Times New Roman"/>
                <w:b/>
                <w:color w:val="000000"/>
                <w:sz w:val="20"/>
                <w:szCs w:val="20"/>
              </w:rPr>
              <w:t>Cieľová hodnota</w:t>
            </w:r>
          </w:p>
        </w:tc>
        <w:tc>
          <w:tcPr>
            <w:tcW w:w="5386" w:type="dxa"/>
            <w:tcBorders>
              <w:top w:val="single" w:sz="4" w:space="0" w:color="auto"/>
              <w:left w:val="nil"/>
              <w:bottom w:val="single" w:sz="4" w:space="0" w:color="auto"/>
              <w:right w:val="single" w:sz="4" w:space="0" w:color="auto"/>
            </w:tcBorders>
          </w:tcPr>
          <w:p w14:paraId="4FDCEB2C"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Doplnkové informácie</w:t>
            </w:r>
          </w:p>
        </w:tc>
      </w:tr>
      <w:tr w:rsidR="001725EB" w:rsidRPr="001725EB" w14:paraId="7A6EEC74" w14:textId="77777777" w:rsidTr="00A22BA0">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754113FB"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CA86A29"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3FD88FA" w14:textId="53B55754" w:rsidR="001725EB" w:rsidRPr="001725EB" w:rsidRDefault="001725EB" w:rsidP="002A4AE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386" w:type="dxa"/>
            <w:tcBorders>
              <w:top w:val="single" w:sz="4" w:space="0" w:color="auto"/>
              <w:left w:val="nil"/>
              <w:bottom w:val="single" w:sz="4" w:space="0" w:color="auto"/>
              <w:right w:val="single" w:sz="4" w:space="0" w:color="auto"/>
            </w:tcBorders>
            <w:vAlign w:val="bottom"/>
          </w:tcPr>
          <w:p w14:paraId="707CAFBE"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1725EB" w:rsidRPr="001725EB" w14:paraId="6D1F35F0" w14:textId="77777777" w:rsidTr="00A22BA0">
        <w:trPr>
          <w:trHeight w:val="2320"/>
        </w:trPr>
        <w:tc>
          <w:tcPr>
            <w:tcW w:w="1640" w:type="dxa"/>
            <w:tcBorders>
              <w:top w:val="nil"/>
              <w:left w:val="single" w:sz="4" w:space="0" w:color="auto"/>
              <w:bottom w:val="single" w:sz="4" w:space="0" w:color="auto"/>
              <w:right w:val="single" w:sz="4" w:space="0" w:color="auto"/>
            </w:tcBorders>
            <w:vAlign w:val="bottom"/>
          </w:tcPr>
          <w:p w14:paraId="0C7215A8"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0FB576B8"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3F983C86" w14:textId="77777777" w:rsidR="001725EB" w:rsidRPr="001725EB" w:rsidRDefault="001725EB" w:rsidP="002A4AEE">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najmenej 5 druhov</w:t>
            </w:r>
          </w:p>
        </w:tc>
        <w:tc>
          <w:tcPr>
            <w:tcW w:w="5386" w:type="dxa"/>
            <w:tcBorders>
              <w:top w:val="nil"/>
              <w:left w:val="nil"/>
              <w:bottom w:val="single" w:sz="4" w:space="0" w:color="auto"/>
              <w:right w:val="single" w:sz="4" w:space="0" w:color="auto"/>
            </w:tcBorders>
            <w:shd w:val="clear" w:color="000000" w:fill="FFFFFF"/>
            <w:vAlign w:val="bottom"/>
          </w:tcPr>
          <w:p w14:paraId="4E56A5B0"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Charakteristické/typické druhové zloženie: </w:t>
            </w:r>
            <w:r w:rsidRPr="001725EB">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1725EB" w:rsidRPr="001725EB" w14:paraId="07B40B81" w14:textId="77777777" w:rsidTr="00A22BA0">
        <w:trPr>
          <w:trHeight w:val="290"/>
        </w:trPr>
        <w:tc>
          <w:tcPr>
            <w:tcW w:w="1640" w:type="dxa"/>
            <w:tcBorders>
              <w:top w:val="nil"/>
              <w:left w:val="single" w:sz="4" w:space="0" w:color="auto"/>
              <w:bottom w:val="single" w:sz="4" w:space="0" w:color="auto"/>
              <w:right w:val="single" w:sz="4" w:space="0" w:color="auto"/>
            </w:tcBorders>
            <w:vAlign w:val="bottom"/>
          </w:tcPr>
          <w:p w14:paraId="616532B2"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256AFE8"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52A71792" w14:textId="77777777" w:rsidR="001725EB" w:rsidRPr="001725EB" w:rsidRDefault="001725EB" w:rsidP="002A4AEE">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menej ako 2 %</w:t>
            </w:r>
          </w:p>
        </w:tc>
        <w:tc>
          <w:tcPr>
            <w:tcW w:w="5386" w:type="dxa"/>
            <w:tcBorders>
              <w:top w:val="nil"/>
              <w:left w:val="nil"/>
              <w:bottom w:val="single" w:sz="4" w:space="0" w:color="auto"/>
              <w:right w:val="single" w:sz="4" w:space="0" w:color="auto"/>
            </w:tcBorders>
            <w:vAlign w:val="bottom"/>
          </w:tcPr>
          <w:p w14:paraId="6F401009"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Udržiavané len nízke zastúpenie drevín a krovín</w:t>
            </w:r>
          </w:p>
        </w:tc>
      </w:tr>
      <w:tr w:rsidR="001725EB" w:rsidRPr="001725EB" w14:paraId="1DB182D2" w14:textId="77777777" w:rsidTr="00A22BA0">
        <w:trPr>
          <w:trHeight w:val="850"/>
        </w:trPr>
        <w:tc>
          <w:tcPr>
            <w:tcW w:w="1640" w:type="dxa"/>
            <w:tcBorders>
              <w:top w:val="nil"/>
              <w:left w:val="single" w:sz="4" w:space="0" w:color="auto"/>
              <w:bottom w:val="single" w:sz="4" w:space="0" w:color="auto"/>
              <w:right w:val="single" w:sz="4" w:space="0" w:color="auto"/>
            </w:tcBorders>
            <w:vAlign w:val="bottom"/>
          </w:tcPr>
          <w:p w14:paraId="212A0C70"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652BDD7B" w14:textId="77777777" w:rsidR="001725EB" w:rsidRPr="001725EB" w:rsidRDefault="001725EB"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EDCABBF" w14:textId="77777777" w:rsidR="001725EB" w:rsidRPr="001725EB" w:rsidRDefault="001725EB" w:rsidP="002A4AEE">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menej ako 1 %</w:t>
            </w:r>
          </w:p>
        </w:tc>
        <w:tc>
          <w:tcPr>
            <w:tcW w:w="5386" w:type="dxa"/>
            <w:tcBorders>
              <w:top w:val="nil"/>
              <w:left w:val="nil"/>
              <w:bottom w:val="single" w:sz="4" w:space="0" w:color="auto"/>
              <w:right w:val="single" w:sz="4" w:space="0" w:color="auto"/>
            </w:tcBorders>
            <w:shd w:val="clear" w:color="000000" w:fill="FFFFFF"/>
            <w:vAlign w:val="bottom"/>
          </w:tcPr>
          <w:p w14:paraId="52B5A616" w14:textId="758FD266" w:rsidR="001725EB" w:rsidRPr="00A22BA0" w:rsidRDefault="00A22BA0" w:rsidP="002A4AEE">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Udržiavané len nízke zastúpenie</w:t>
            </w:r>
            <w:r>
              <w:rPr>
                <w:rFonts w:ascii="Times New Roman" w:hAnsi="Times New Roman" w:cs="Times New Roman"/>
                <w:color w:val="000000"/>
                <w:sz w:val="20"/>
                <w:szCs w:val="20"/>
              </w:rPr>
              <w:t xml:space="preserve"> alochtónnych druhov</w:t>
            </w:r>
            <w:r w:rsidRPr="001725EB">
              <w:rPr>
                <w:rFonts w:ascii="Times New Roman" w:hAnsi="Times New Roman" w:cs="Times New Roman"/>
                <w:color w:val="000000"/>
                <w:sz w:val="20"/>
                <w:szCs w:val="20"/>
              </w:rPr>
              <w:t xml:space="preserve"> </w:t>
            </w:r>
            <w:r w:rsidR="001725EB" w:rsidRPr="001725EB">
              <w:rPr>
                <w:rFonts w:ascii="Times New Roman" w:hAnsi="Times New Roman" w:cs="Times New Roman"/>
                <w:i/>
                <w:color w:val="000000"/>
                <w:sz w:val="20"/>
                <w:szCs w:val="20"/>
              </w:rPr>
              <w:t>Bidens frondosa, Phalaris arundinacea</w:t>
            </w:r>
            <w:r>
              <w:rPr>
                <w:rFonts w:ascii="Times New Roman" w:hAnsi="Times New Roman" w:cs="Times New Roman"/>
                <w:color w:val="000000"/>
                <w:sz w:val="20"/>
                <w:szCs w:val="20"/>
              </w:rPr>
              <w:t xml:space="preserve"> alebo nepôvodných a inváznych druhov.</w:t>
            </w:r>
          </w:p>
        </w:tc>
      </w:tr>
    </w:tbl>
    <w:p w14:paraId="3DF46A30" w14:textId="77777777" w:rsidR="001725EB" w:rsidRPr="001725EB" w:rsidRDefault="001725EB" w:rsidP="001725EB">
      <w:pPr>
        <w:pStyle w:val="Zkladntext"/>
        <w:widowControl w:val="0"/>
        <w:jc w:val="both"/>
      </w:pPr>
    </w:p>
    <w:p w14:paraId="27877553" w14:textId="01C024BD" w:rsidR="008C4CA6" w:rsidRPr="008C4CA6" w:rsidRDefault="008C4CA6" w:rsidP="008C4CA6">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Pr="008C4CA6">
        <w:rPr>
          <w:rFonts w:ascii="Times New Roman" w:hAnsi="Times New Roman" w:cs="Times New Roman"/>
        </w:rPr>
        <w:t xml:space="preserve">stavu druhu </w:t>
      </w:r>
      <w:r w:rsidRPr="008C4CA6">
        <w:rPr>
          <w:rFonts w:ascii="Times New Roman" w:hAnsi="Times New Roman" w:cs="Times New Roman"/>
          <w:b/>
          <w:i/>
          <w:szCs w:val="24"/>
        </w:rPr>
        <w:t xml:space="preserve">Osmoderma eremita </w:t>
      </w:r>
      <w:r w:rsidRPr="008C4CA6">
        <w:rPr>
          <w:rFonts w:ascii="Times New Roman" w:hAnsi="Times New Roman" w:cs="Times New Roman"/>
          <w:szCs w:val="24"/>
        </w:rPr>
        <w:t>za splnenia nasledovných atribútov</w:t>
      </w:r>
      <w:r w:rsidRPr="008C4CA6">
        <w:rPr>
          <w:rFonts w:ascii="Times New Roman" w:hAnsi="Times New Roman" w:cs="Times New Roman"/>
          <w:color w:val="000000"/>
          <w:shd w:val="clear" w:color="auto" w:fill="FFFFFF"/>
        </w:rPr>
        <w:t>:</w:t>
      </w:r>
    </w:p>
    <w:tbl>
      <w:tblPr>
        <w:tblW w:w="5608" w:type="pct"/>
        <w:tblInd w:w="-244" w:type="dxa"/>
        <w:tblCellMar>
          <w:left w:w="70" w:type="dxa"/>
          <w:right w:w="70" w:type="dxa"/>
        </w:tblCellMar>
        <w:tblLook w:val="04A0" w:firstRow="1" w:lastRow="0" w:firstColumn="1" w:lastColumn="0" w:noHBand="0" w:noVBand="1"/>
      </w:tblPr>
      <w:tblGrid>
        <w:gridCol w:w="1702"/>
        <w:gridCol w:w="1415"/>
        <w:gridCol w:w="1560"/>
        <w:gridCol w:w="5486"/>
      </w:tblGrid>
      <w:tr w:rsidR="008C4CA6" w:rsidRPr="008C4CA6" w14:paraId="1DB1829C" w14:textId="77777777" w:rsidTr="00A22BA0">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CBF88" w14:textId="77777777" w:rsidR="008C4CA6" w:rsidRPr="008C4CA6" w:rsidRDefault="008C4CA6" w:rsidP="002A4AEE">
            <w:pPr>
              <w:spacing w:line="240" w:lineRule="auto"/>
              <w:rPr>
                <w:rFonts w:ascii="Times New Roman" w:eastAsia="Times New Roman" w:hAnsi="Times New Roman" w:cs="Times New Roman"/>
                <w:b/>
                <w:color w:val="000000"/>
                <w:sz w:val="20"/>
                <w:szCs w:val="20"/>
              </w:rPr>
            </w:pPr>
            <w:r w:rsidRPr="008C4CA6">
              <w:rPr>
                <w:rFonts w:ascii="Times New Roman" w:eastAsia="Times New Roman" w:hAnsi="Times New Roman" w:cs="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083C77BC" w14:textId="77777777" w:rsidR="008C4CA6" w:rsidRPr="008C4CA6" w:rsidRDefault="008C4CA6" w:rsidP="002A4AEE">
            <w:pPr>
              <w:spacing w:line="240" w:lineRule="auto"/>
              <w:rPr>
                <w:rFonts w:ascii="Times New Roman" w:eastAsia="Times New Roman" w:hAnsi="Times New Roman" w:cs="Times New Roman"/>
                <w:b/>
                <w:color w:val="000000"/>
                <w:sz w:val="20"/>
                <w:szCs w:val="20"/>
              </w:rPr>
            </w:pPr>
            <w:r w:rsidRPr="008C4CA6">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CA2B09" w14:textId="77777777" w:rsidR="008C4CA6" w:rsidRPr="008C4CA6" w:rsidRDefault="008C4CA6" w:rsidP="002A4AEE">
            <w:pPr>
              <w:spacing w:line="240" w:lineRule="auto"/>
              <w:rPr>
                <w:rFonts w:ascii="Times New Roman" w:eastAsia="Times New Roman" w:hAnsi="Times New Roman" w:cs="Times New Roman"/>
                <w:b/>
                <w:color w:val="000000"/>
                <w:sz w:val="20"/>
                <w:szCs w:val="20"/>
              </w:rPr>
            </w:pPr>
            <w:r w:rsidRPr="008C4CA6">
              <w:rPr>
                <w:rFonts w:ascii="Times New Roman" w:eastAsia="Times New Roman" w:hAnsi="Times New Roman" w:cs="Times New Roman"/>
                <w:b/>
                <w:color w:val="000000"/>
                <w:sz w:val="20"/>
                <w:szCs w:val="20"/>
              </w:rPr>
              <w:t>Cieľová hodnota</w:t>
            </w:r>
          </w:p>
        </w:tc>
        <w:tc>
          <w:tcPr>
            <w:tcW w:w="5485" w:type="dxa"/>
            <w:tcBorders>
              <w:top w:val="single" w:sz="4" w:space="0" w:color="auto"/>
              <w:left w:val="nil"/>
              <w:bottom w:val="single" w:sz="4" w:space="0" w:color="auto"/>
              <w:right w:val="single" w:sz="4" w:space="0" w:color="auto"/>
            </w:tcBorders>
            <w:shd w:val="clear" w:color="auto" w:fill="auto"/>
            <w:noWrap/>
            <w:vAlign w:val="center"/>
          </w:tcPr>
          <w:p w14:paraId="70E1B389" w14:textId="77777777" w:rsidR="008C4CA6" w:rsidRPr="008C4CA6" w:rsidRDefault="008C4CA6" w:rsidP="002A4AEE">
            <w:pPr>
              <w:spacing w:line="240" w:lineRule="auto"/>
              <w:rPr>
                <w:rFonts w:ascii="Times New Roman" w:eastAsia="Times New Roman" w:hAnsi="Times New Roman" w:cs="Times New Roman"/>
                <w:b/>
                <w:color w:val="000000"/>
                <w:sz w:val="20"/>
                <w:szCs w:val="20"/>
              </w:rPr>
            </w:pPr>
            <w:r w:rsidRPr="008C4CA6">
              <w:rPr>
                <w:rFonts w:ascii="Times New Roman" w:eastAsia="Times New Roman" w:hAnsi="Times New Roman" w:cs="Times New Roman"/>
                <w:b/>
                <w:color w:val="000000"/>
                <w:sz w:val="20"/>
                <w:szCs w:val="20"/>
              </w:rPr>
              <w:t>Doplnkové informácie</w:t>
            </w:r>
          </w:p>
        </w:tc>
      </w:tr>
      <w:tr w:rsidR="008C4CA6" w:rsidRPr="008C4CA6" w14:paraId="072ECAD5" w14:textId="77777777" w:rsidTr="00A22BA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6D9E"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32362329"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Druhom obsadené stromy – počet stromov/ha</w:t>
            </w:r>
          </w:p>
          <w:p w14:paraId="61EFB0C9"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5E0781"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min. 1 strom/ha</w:t>
            </w:r>
          </w:p>
          <w:p w14:paraId="0952BCB4" w14:textId="05E22C2E"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lebo min. 30 </w:t>
            </w:r>
            <w:r w:rsidRPr="008C4CA6">
              <w:rPr>
                <w:rFonts w:ascii="Times New Roman" w:eastAsia="Times New Roman" w:hAnsi="Times New Roman" w:cs="Times New Roman"/>
                <w:color w:val="000000"/>
                <w:sz w:val="20"/>
                <w:szCs w:val="20"/>
              </w:rPr>
              <w:t>jedincov</w:t>
            </w:r>
          </w:p>
        </w:tc>
        <w:tc>
          <w:tcPr>
            <w:tcW w:w="5485" w:type="dxa"/>
            <w:tcBorders>
              <w:top w:val="single" w:sz="4" w:space="0" w:color="auto"/>
              <w:left w:val="nil"/>
              <w:bottom w:val="single" w:sz="4" w:space="0" w:color="auto"/>
              <w:right w:val="single" w:sz="4" w:space="0" w:color="auto"/>
            </w:tcBorders>
            <w:shd w:val="clear" w:color="auto" w:fill="auto"/>
            <w:noWrap/>
            <w:vAlign w:val="center"/>
            <w:hideMark/>
          </w:tcPr>
          <w:p w14:paraId="461DFAE4" w14:textId="1F029FCE"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 xml:space="preserve">Udržiavaná veľkosť populácie, v súčasnosti odhadovaná na  veľkosť populácie </w:t>
            </w:r>
            <w:r>
              <w:rPr>
                <w:rFonts w:ascii="Times New Roman" w:eastAsia="Times New Roman" w:hAnsi="Times New Roman" w:cs="Times New Roman"/>
                <w:color w:val="000000"/>
                <w:sz w:val="20"/>
                <w:szCs w:val="20"/>
              </w:rPr>
              <w:t>10</w:t>
            </w:r>
            <w:r w:rsidRPr="008C4CA6">
              <w:rPr>
                <w:rFonts w:ascii="Times New Roman" w:eastAsia="Times New Roman" w:hAnsi="Times New Roman" w:cs="Times New Roman"/>
                <w:color w:val="000000"/>
                <w:sz w:val="20"/>
                <w:szCs w:val="20"/>
              </w:rPr>
              <w:t xml:space="preserve"> až </w:t>
            </w:r>
            <w:r>
              <w:rPr>
                <w:rFonts w:ascii="Times New Roman" w:eastAsia="Times New Roman" w:hAnsi="Times New Roman" w:cs="Times New Roman"/>
                <w:color w:val="000000"/>
                <w:sz w:val="20"/>
                <w:szCs w:val="20"/>
              </w:rPr>
              <w:t>5</w:t>
            </w:r>
            <w:r w:rsidRPr="008C4CA6">
              <w:rPr>
                <w:rFonts w:ascii="Times New Roman" w:eastAsia="Times New Roman" w:hAnsi="Times New Roman" w:cs="Times New Roman"/>
                <w:color w:val="000000"/>
                <w:sz w:val="20"/>
                <w:szCs w:val="20"/>
              </w:rPr>
              <w:t xml:space="preserve">0 jedincov </w:t>
            </w:r>
          </w:p>
        </w:tc>
      </w:tr>
      <w:tr w:rsidR="008C4CA6" w:rsidRPr="008C4CA6" w14:paraId="0D80B9EA" w14:textId="77777777" w:rsidTr="00A22BA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928043A"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7F36FD68"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7BA484E6" w14:textId="41CCC9CA" w:rsidR="008C4CA6" w:rsidRPr="008C4CA6" w:rsidRDefault="008F210D"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ha</w:t>
            </w:r>
          </w:p>
        </w:tc>
        <w:tc>
          <w:tcPr>
            <w:tcW w:w="5485" w:type="dxa"/>
            <w:tcBorders>
              <w:top w:val="nil"/>
              <w:left w:val="nil"/>
              <w:bottom w:val="single" w:sz="4" w:space="0" w:color="auto"/>
              <w:right w:val="single" w:sz="4" w:space="0" w:color="auto"/>
            </w:tcBorders>
            <w:shd w:val="clear" w:color="auto" w:fill="auto"/>
            <w:noWrap/>
            <w:vAlign w:val="center"/>
            <w:hideMark/>
          </w:tcPr>
          <w:p w14:paraId="718B7126"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Staršie lesy poloprírodného až pralesovitého charakteru. Vyskytuje sa v práchne, dutinách starých, prevažne živých stromov – dub (</w:t>
            </w:r>
            <w:r w:rsidRPr="008C4CA6">
              <w:rPr>
                <w:rFonts w:ascii="Times New Roman" w:eastAsia="Times New Roman" w:hAnsi="Times New Roman" w:cs="Times New Roman"/>
                <w:i/>
                <w:color w:val="000000"/>
                <w:sz w:val="20"/>
                <w:szCs w:val="20"/>
              </w:rPr>
              <w:t>Quercus sp.</w:t>
            </w:r>
            <w:r w:rsidRPr="008C4CA6">
              <w:rPr>
                <w:rFonts w:ascii="Times New Roman" w:eastAsia="Times New Roman" w:hAnsi="Times New Roman" w:cs="Times New Roman"/>
                <w:color w:val="000000"/>
                <w:sz w:val="20"/>
                <w:szCs w:val="20"/>
              </w:rPr>
              <w:t>),buk (</w:t>
            </w:r>
            <w:r w:rsidRPr="008C4CA6">
              <w:rPr>
                <w:rFonts w:ascii="Times New Roman" w:eastAsia="Times New Roman" w:hAnsi="Times New Roman" w:cs="Times New Roman"/>
                <w:i/>
                <w:color w:val="000000"/>
                <w:sz w:val="20"/>
                <w:szCs w:val="20"/>
              </w:rPr>
              <w:t>Fagus sylvatica</w:t>
            </w:r>
            <w:r w:rsidRPr="008C4CA6">
              <w:rPr>
                <w:rFonts w:ascii="Times New Roman" w:eastAsia="Times New Roman" w:hAnsi="Times New Roman" w:cs="Times New Roman"/>
                <w:color w:val="000000"/>
                <w:sz w:val="20"/>
                <w:szCs w:val="20"/>
              </w:rPr>
              <w:t>), jasene (</w:t>
            </w:r>
            <w:r w:rsidRPr="008C4CA6">
              <w:rPr>
                <w:rFonts w:ascii="Times New Roman" w:eastAsia="Times New Roman" w:hAnsi="Times New Roman" w:cs="Times New Roman"/>
                <w:i/>
                <w:color w:val="000000"/>
                <w:sz w:val="20"/>
                <w:szCs w:val="20"/>
              </w:rPr>
              <w:t>Fraxinus sp.</w:t>
            </w:r>
            <w:r w:rsidRPr="008C4CA6">
              <w:rPr>
                <w:rFonts w:ascii="Times New Roman" w:eastAsia="Times New Roman" w:hAnsi="Times New Roman" w:cs="Times New Roman"/>
                <w:color w:val="000000"/>
                <w:sz w:val="20"/>
                <w:szCs w:val="20"/>
              </w:rPr>
              <w:t>), vŕby (</w:t>
            </w:r>
            <w:r w:rsidRPr="008C4CA6">
              <w:rPr>
                <w:rFonts w:ascii="Times New Roman" w:eastAsia="Times New Roman" w:hAnsi="Times New Roman" w:cs="Times New Roman"/>
                <w:i/>
                <w:color w:val="000000"/>
                <w:sz w:val="20"/>
                <w:szCs w:val="20"/>
              </w:rPr>
              <w:t xml:space="preserve">Salix </w:t>
            </w:r>
            <w:r w:rsidRPr="008C4CA6">
              <w:rPr>
                <w:rFonts w:ascii="Times New Roman" w:eastAsia="Times New Roman" w:hAnsi="Times New Roman" w:cs="Times New Roman"/>
                <w:color w:val="000000"/>
                <w:sz w:val="20"/>
                <w:szCs w:val="20"/>
              </w:rPr>
              <w:t>sp.), hrab (</w:t>
            </w:r>
            <w:r w:rsidRPr="008C4CA6">
              <w:rPr>
                <w:rFonts w:ascii="Times New Roman" w:eastAsia="Times New Roman" w:hAnsi="Times New Roman" w:cs="Times New Roman"/>
                <w:i/>
                <w:color w:val="000000"/>
                <w:sz w:val="20"/>
                <w:szCs w:val="20"/>
              </w:rPr>
              <w:t>Carpinus betulus</w:t>
            </w:r>
            <w:r w:rsidRPr="008C4CA6">
              <w:rPr>
                <w:rFonts w:ascii="Times New Roman" w:eastAsia="Times New Roman" w:hAnsi="Times New Roman" w:cs="Times New Roman"/>
                <w:color w:val="000000"/>
                <w:sz w:val="20"/>
                <w:szCs w:val="20"/>
              </w:rPr>
              <w:t>) – v solitérnych alejách orechov, líp.</w:t>
            </w:r>
          </w:p>
        </w:tc>
      </w:tr>
      <w:tr w:rsidR="008C4CA6" w:rsidRPr="008C4CA6" w14:paraId="0AA55397" w14:textId="77777777" w:rsidTr="00A22BA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690A45"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3EBBBEC0"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Počet odumierajúcich a odumretých  stromy väčších rozmerov na ha</w:t>
            </w:r>
          </w:p>
        </w:tc>
        <w:tc>
          <w:tcPr>
            <w:tcW w:w="1560" w:type="dxa"/>
            <w:tcBorders>
              <w:top w:val="nil"/>
              <w:left w:val="nil"/>
              <w:bottom w:val="single" w:sz="4" w:space="0" w:color="auto"/>
              <w:right w:val="single" w:sz="4" w:space="0" w:color="auto"/>
            </w:tcBorders>
            <w:shd w:val="clear" w:color="auto" w:fill="auto"/>
            <w:noWrap/>
            <w:vAlign w:val="center"/>
            <w:hideMark/>
          </w:tcPr>
          <w:p w14:paraId="4391A2BE"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min. 5 strom/ha</w:t>
            </w:r>
          </w:p>
        </w:tc>
        <w:tc>
          <w:tcPr>
            <w:tcW w:w="5485" w:type="dxa"/>
            <w:tcBorders>
              <w:top w:val="nil"/>
              <w:left w:val="nil"/>
              <w:bottom w:val="single" w:sz="4" w:space="0" w:color="auto"/>
              <w:right w:val="single" w:sz="4" w:space="0" w:color="auto"/>
            </w:tcBorders>
            <w:shd w:val="clear" w:color="auto" w:fill="auto"/>
            <w:vAlign w:val="center"/>
            <w:hideMark/>
          </w:tcPr>
          <w:p w14:paraId="451D2871" w14:textId="77777777" w:rsidR="008C4CA6" w:rsidRPr="008C4CA6" w:rsidRDefault="008C4CA6" w:rsidP="002A4AEE">
            <w:pPr>
              <w:spacing w:line="240" w:lineRule="auto"/>
              <w:rPr>
                <w:rFonts w:ascii="Times New Roman" w:eastAsia="Times New Roman" w:hAnsi="Times New Roman" w:cs="Times New Roman"/>
                <w:color w:val="000000"/>
                <w:sz w:val="20"/>
                <w:szCs w:val="20"/>
              </w:rPr>
            </w:pPr>
            <w:r w:rsidRPr="008C4CA6">
              <w:rPr>
                <w:rFonts w:ascii="Times New Roman" w:eastAsia="Times New Roman" w:hAnsi="Times New Roman" w:cs="Times New Roman"/>
                <w:color w:val="000000"/>
                <w:sz w:val="20"/>
                <w:szCs w:val="20"/>
              </w:rPr>
              <w:t>Zachovať alebo dosiahnuť považovaný počet stromov na ha.</w:t>
            </w:r>
          </w:p>
        </w:tc>
      </w:tr>
    </w:tbl>
    <w:p w14:paraId="038487D9" w14:textId="77777777" w:rsidR="008C4CA6" w:rsidRDefault="008C4CA6" w:rsidP="008C4CA6">
      <w:pPr>
        <w:spacing w:line="240" w:lineRule="auto"/>
        <w:jc w:val="both"/>
      </w:pPr>
    </w:p>
    <w:p w14:paraId="1A57709A" w14:textId="77777777" w:rsidR="008C4CA6" w:rsidRDefault="008C4CA6" w:rsidP="00EE095C">
      <w:pPr>
        <w:spacing w:line="240" w:lineRule="auto"/>
        <w:jc w:val="both"/>
        <w:rPr>
          <w:rFonts w:ascii="Times New Roman" w:hAnsi="Times New Roman" w:cs="Times New Roman"/>
        </w:rPr>
      </w:pPr>
    </w:p>
    <w:p w14:paraId="7236CBA9" w14:textId="3D4EFD47" w:rsidR="00EE095C" w:rsidRPr="00626A09" w:rsidRDefault="00EE095C" w:rsidP="00EE095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605" w:type="pct"/>
        <w:tblInd w:w="-239" w:type="dxa"/>
        <w:tblCellMar>
          <w:left w:w="70" w:type="dxa"/>
          <w:right w:w="70" w:type="dxa"/>
        </w:tblCellMar>
        <w:tblLook w:val="04A0" w:firstRow="1" w:lastRow="0" w:firstColumn="1" w:lastColumn="0" w:noHBand="0" w:noVBand="1"/>
      </w:tblPr>
      <w:tblGrid>
        <w:gridCol w:w="2361"/>
        <w:gridCol w:w="1249"/>
        <w:gridCol w:w="2053"/>
        <w:gridCol w:w="4494"/>
      </w:tblGrid>
      <w:tr w:rsidR="00EE095C" w:rsidRPr="00870D1F" w14:paraId="4BE90AA3" w14:textId="77777777" w:rsidTr="00A22BA0">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FFFDE"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3B77A9A9"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8B49334"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494" w:type="dxa"/>
            <w:tcBorders>
              <w:top w:val="single" w:sz="4" w:space="0" w:color="auto"/>
              <w:left w:val="nil"/>
              <w:bottom w:val="single" w:sz="4" w:space="0" w:color="auto"/>
              <w:right w:val="single" w:sz="4" w:space="0" w:color="auto"/>
            </w:tcBorders>
            <w:shd w:val="clear" w:color="auto" w:fill="auto"/>
            <w:vAlign w:val="center"/>
          </w:tcPr>
          <w:p w14:paraId="428037CA"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EE095C" w:rsidRPr="00870D1F" w14:paraId="4C12BB3C" w14:textId="77777777" w:rsidTr="00A22BA0">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E947"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C872F5F"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9311C8B"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3C20A97C"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Zvýšenie početnosti na hornú hodnotu, v súčasnosti je </w:t>
            </w:r>
            <w:r w:rsidRPr="00870D1F">
              <w:rPr>
                <w:rFonts w:ascii="Times New Roman" w:eastAsia="Times New Roman" w:hAnsi="Times New Roman" w:cs="Times New Roman"/>
                <w:color w:val="000000"/>
                <w:sz w:val="20"/>
                <w:szCs w:val="20"/>
                <w:lang w:eastAsia="sk-SK"/>
              </w:rPr>
              <w:t>početnos</w:t>
            </w:r>
            <w:r>
              <w:rPr>
                <w:rFonts w:ascii="Times New Roman" w:eastAsia="Times New Roman" w:hAnsi="Times New Roman" w:cs="Times New Roman"/>
                <w:color w:val="000000"/>
                <w:sz w:val="20"/>
                <w:szCs w:val="20"/>
                <w:lang w:eastAsia="sk-SK"/>
              </w:rPr>
              <w:t>ť</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odhadovaná </w:t>
            </w:r>
            <w:r w:rsidRPr="00870D1F">
              <w:rPr>
                <w:rFonts w:ascii="Times New Roman" w:eastAsia="Times New Roman" w:hAnsi="Times New Roman" w:cs="Times New Roman"/>
                <w:color w:val="000000"/>
                <w:sz w:val="20"/>
                <w:szCs w:val="20"/>
                <w:lang w:eastAsia="sk-SK"/>
              </w:rPr>
              <w:t xml:space="preserve">na </w:t>
            </w:r>
            <w:r>
              <w:rPr>
                <w:rFonts w:ascii="Times New Roman" w:eastAsia="Times New Roman" w:hAnsi="Times New Roman" w:cs="Times New Roman"/>
                <w:color w:val="000000"/>
                <w:sz w:val="20"/>
                <w:szCs w:val="20"/>
                <w:lang w:eastAsia="sk-SK"/>
              </w:rPr>
              <w:t>5 – 50 jedincov</w:t>
            </w:r>
            <w:r w:rsidRPr="00870D1F">
              <w:rPr>
                <w:rFonts w:ascii="Times New Roman" w:eastAsia="Times New Roman" w:hAnsi="Times New Roman" w:cs="Times New Roman"/>
                <w:color w:val="000000"/>
                <w:sz w:val="20"/>
                <w:szCs w:val="20"/>
                <w:lang w:eastAsia="sk-SK"/>
              </w:rPr>
              <w:t xml:space="preserve"> </w:t>
            </w:r>
          </w:p>
        </w:tc>
      </w:tr>
      <w:tr w:rsidR="00EE095C" w:rsidRPr="00870D1F" w14:paraId="3A42D5F0" w14:textId="77777777" w:rsidTr="00A22BA0">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C7B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43EA6B14"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870D1F">
              <w:rPr>
                <w:rFonts w:ascii="Times New Roman" w:eastAsia="Times New Roman" w:hAnsi="Times New Roman" w:cs="Times New Roman"/>
                <w:color w:val="000000"/>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131AA454" w14:textId="1C0A389A" w:rsidR="00EE095C" w:rsidRPr="00870D1F" w:rsidRDefault="008F210D"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ha</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001ED7A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EE095C" w:rsidRPr="00870D1F" w14:paraId="1B836FDC" w14:textId="77777777" w:rsidTr="00A22BA0">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369A"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C396EB6"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025921E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3075351D"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3640E24F" w14:textId="77777777" w:rsidR="00EE095C" w:rsidRDefault="00EE095C" w:rsidP="00BD6293">
      <w:pPr>
        <w:spacing w:line="240" w:lineRule="auto"/>
        <w:jc w:val="both"/>
        <w:rPr>
          <w:rFonts w:ascii="Times New Roman" w:hAnsi="Times New Roman" w:cs="Times New Roman"/>
        </w:rPr>
      </w:pPr>
    </w:p>
    <w:p w14:paraId="139D90F6" w14:textId="55E46699" w:rsidR="00BD6293" w:rsidRPr="00BD6293" w:rsidRDefault="00BD6293" w:rsidP="00BD6293">
      <w:pPr>
        <w:spacing w:line="240" w:lineRule="auto"/>
        <w:jc w:val="both"/>
        <w:rPr>
          <w:rFonts w:ascii="Times New Roman" w:eastAsia="Times New Roman" w:hAnsi="Times New Roman" w:cs="Times New Roman"/>
          <w:i/>
          <w:color w:val="000000"/>
        </w:rPr>
      </w:pPr>
      <w:r w:rsidRPr="00BD6293">
        <w:rPr>
          <w:rFonts w:ascii="Times New Roman" w:hAnsi="Times New Roman" w:cs="Times New Roman"/>
        </w:rPr>
        <w:t xml:space="preserve">Zlepšenie stavu druhu </w:t>
      </w:r>
      <w:r w:rsidRPr="00BD6293">
        <w:rPr>
          <w:rFonts w:ascii="Times New Roman" w:eastAsia="Times New Roman" w:hAnsi="Times New Roman" w:cs="Times New Roman"/>
          <w:b/>
          <w:i/>
          <w:color w:val="000000"/>
        </w:rPr>
        <w:t>Cucujus cinnaberinus</w:t>
      </w:r>
      <w:r w:rsidRPr="00BD6293">
        <w:rPr>
          <w:rFonts w:ascii="Times New Roman" w:eastAsia="Times New Roman" w:hAnsi="Times New Roman" w:cs="Times New Roman"/>
          <w:i/>
          <w:color w:val="000000"/>
        </w:rPr>
        <w:t xml:space="preserve"> </w:t>
      </w:r>
      <w:r w:rsidRPr="00BD6293">
        <w:rPr>
          <w:rFonts w:ascii="Times New Roman" w:hAnsi="Times New Roman" w:cs="Times New Roman"/>
          <w:color w:val="000000"/>
        </w:rPr>
        <w:t>v súlade s nasledovnými 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BD6293" w:rsidRPr="00BD6293" w14:paraId="4D31AD6D" w14:textId="77777777" w:rsidTr="00A22BA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E3C4" w14:textId="77777777" w:rsidR="00BD6293" w:rsidRPr="00A22BA0" w:rsidRDefault="00BD6293" w:rsidP="002A4AEE">
            <w:pPr>
              <w:spacing w:line="240" w:lineRule="auto"/>
              <w:jc w:val="center"/>
              <w:rPr>
                <w:rFonts w:ascii="Times New Roman" w:eastAsia="Times New Roman" w:hAnsi="Times New Roman" w:cs="Times New Roman"/>
                <w:b/>
                <w:sz w:val="20"/>
                <w:szCs w:val="20"/>
              </w:rPr>
            </w:pPr>
            <w:r w:rsidRPr="00A22BA0">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204AB1A" w14:textId="77777777" w:rsidR="00BD6293" w:rsidRPr="00A22BA0" w:rsidRDefault="00BD6293" w:rsidP="002A4AEE">
            <w:pPr>
              <w:spacing w:line="240" w:lineRule="auto"/>
              <w:jc w:val="center"/>
              <w:rPr>
                <w:rFonts w:ascii="Times New Roman" w:eastAsia="Times New Roman" w:hAnsi="Times New Roman" w:cs="Times New Roman"/>
                <w:b/>
                <w:sz w:val="20"/>
                <w:szCs w:val="20"/>
              </w:rPr>
            </w:pPr>
            <w:r w:rsidRPr="00A22BA0">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24B035" w14:textId="77777777" w:rsidR="00BD6293" w:rsidRPr="00A22BA0" w:rsidRDefault="00BD6293" w:rsidP="002A4AEE">
            <w:pPr>
              <w:spacing w:line="240" w:lineRule="auto"/>
              <w:jc w:val="center"/>
              <w:rPr>
                <w:rFonts w:ascii="Times New Roman" w:eastAsia="Times New Roman" w:hAnsi="Times New Roman" w:cs="Times New Roman"/>
                <w:b/>
                <w:sz w:val="20"/>
                <w:szCs w:val="20"/>
              </w:rPr>
            </w:pPr>
            <w:r w:rsidRPr="00A22BA0">
              <w:rPr>
                <w:rFonts w:ascii="Times New Roman" w:eastAsia="Times New Roman" w:hAnsi="Times New Roman" w:cs="Times New Roman"/>
                <w:b/>
                <w:sz w:val="20"/>
                <w:szCs w:val="20"/>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028897BC" w14:textId="77777777" w:rsidR="00BD6293" w:rsidRPr="00A22BA0" w:rsidRDefault="00BD6293" w:rsidP="002A4AEE">
            <w:pPr>
              <w:spacing w:line="240" w:lineRule="auto"/>
              <w:jc w:val="center"/>
              <w:rPr>
                <w:rFonts w:ascii="Times New Roman" w:eastAsia="Times New Roman" w:hAnsi="Times New Roman" w:cs="Times New Roman"/>
                <w:b/>
                <w:sz w:val="20"/>
                <w:szCs w:val="20"/>
              </w:rPr>
            </w:pPr>
            <w:r w:rsidRPr="00A22BA0">
              <w:rPr>
                <w:rFonts w:ascii="Times New Roman" w:eastAsia="Times New Roman" w:hAnsi="Times New Roman" w:cs="Times New Roman"/>
                <w:b/>
                <w:sz w:val="20"/>
                <w:szCs w:val="20"/>
              </w:rPr>
              <w:t>Doplnkové informácie</w:t>
            </w:r>
          </w:p>
        </w:tc>
      </w:tr>
      <w:tr w:rsidR="00BD6293" w:rsidRPr="00BD6293" w14:paraId="56E9B0E0" w14:textId="77777777" w:rsidTr="00A22BA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0AA5"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5C00993"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3C17A1"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1 strom/ha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4363636A" w14:textId="6053D412"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Zvýšiť veľkosť populácie, v súčasnosti odhadovaná na  veľkosť populácie 100 –5</w:t>
            </w:r>
            <w:r>
              <w:rPr>
                <w:rFonts w:ascii="Times New Roman" w:eastAsia="Times New Roman" w:hAnsi="Times New Roman" w:cs="Times New Roman"/>
                <w:sz w:val="20"/>
                <w:szCs w:val="20"/>
              </w:rPr>
              <w:t>000</w:t>
            </w:r>
            <w:r w:rsidRPr="00BD6293">
              <w:rPr>
                <w:rFonts w:ascii="Times New Roman" w:eastAsia="Times New Roman" w:hAnsi="Times New Roman" w:cs="Times New Roman"/>
                <w:sz w:val="20"/>
                <w:szCs w:val="20"/>
              </w:rPr>
              <w:t xml:space="preserve"> jedincov (aktuálny údaj / z SDF)</w:t>
            </w:r>
          </w:p>
        </w:tc>
      </w:tr>
      <w:tr w:rsidR="00BD6293" w:rsidRPr="00BD6293" w14:paraId="343480BB" w14:textId="77777777" w:rsidTr="00A22BA0">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335345"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20E6C5C"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E5FEDA6" w14:textId="57D06DCA" w:rsidR="00BD6293" w:rsidRPr="00BD6293" w:rsidRDefault="00BD6293">
            <w:pPr>
              <w:spacing w:line="240" w:lineRule="auto"/>
              <w:jc w:val="center"/>
              <w:rPr>
                <w:rFonts w:ascii="Times New Roman" w:eastAsia="Times New Roman" w:hAnsi="Times New Roman" w:cs="Times New Roman"/>
                <w:sz w:val="20"/>
                <w:szCs w:val="20"/>
              </w:rPr>
            </w:pPr>
            <w:r w:rsidRPr="00BD6293">
              <w:rPr>
                <w:rFonts w:ascii="Times New Roman" w:hAnsi="Times New Roman" w:cs="Times New Roman"/>
                <w:color w:val="000000"/>
                <w:sz w:val="20"/>
                <w:szCs w:val="20"/>
              </w:rPr>
              <w:t xml:space="preserve">Min. </w:t>
            </w:r>
            <w:r w:rsidR="008F210D">
              <w:rPr>
                <w:rFonts w:ascii="Times New Roman" w:hAnsi="Times New Roman" w:cs="Times New Roman"/>
                <w:color w:val="000000"/>
                <w:sz w:val="20"/>
                <w:szCs w:val="20"/>
              </w:rPr>
              <w:t>45 ha</w:t>
            </w:r>
          </w:p>
        </w:tc>
        <w:tc>
          <w:tcPr>
            <w:tcW w:w="4162" w:type="dxa"/>
            <w:tcBorders>
              <w:top w:val="nil"/>
              <w:left w:val="nil"/>
              <w:bottom w:val="single" w:sz="4" w:space="0" w:color="auto"/>
              <w:right w:val="single" w:sz="4" w:space="0" w:color="auto"/>
            </w:tcBorders>
            <w:shd w:val="clear" w:color="auto" w:fill="auto"/>
            <w:noWrap/>
            <w:vAlign w:val="center"/>
            <w:hideMark/>
          </w:tcPr>
          <w:p w14:paraId="312CC642"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DBE9A5C"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Potrebné dosiahnuť zastúpenie starších porastov na väčšine územia.</w:t>
            </w:r>
          </w:p>
        </w:tc>
      </w:tr>
      <w:tr w:rsidR="00BD6293" w:rsidRPr="00BD6293" w14:paraId="48BDBBAB" w14:textId="77777777" w:rsidTr="00A22BA0">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3B6072"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49EFDF7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125BA65B"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5 strom/ha</w:t>
            </w:r>
          </w:p>
        </w:tc>
        <w:tc>
          <w:tcPr>
            <w:tcW w:w="4162" w:type="dxa"/>
            <w:tcBorders>
              <w:top w:val="nil"/>
              <w:left w:val="nil"/>
              <w:bottom w:val="single" w:sz="4" w:space="0" w:color="auto"/>
              <w:right w:val="single" w:sz="4" w:space="0" w:color="auto"/>
            </w:tcBorders>
            <w:shd w:val="clear" w:color="auto" w:fill="auto"/>
            <w:vAlign w:val="bottom"/>
            <w:hideMark/>
          </w:tcPr>
          <w:p w14:paraId="61099C4A" w14:textId="77777777" w:rsidR="00BD6293" w:rsidRPr="00BD6293" w:rsidRDefault="00BD6293" w:rsidP="002A4AEE">
            <w:pPr>
              <w:spacing w:line="240" w:lineRule="auto"/>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 xml:space="preserve">  Zachovať alebo dosiahnuť minimálny požadovaný počet stromov na ha.</w:t>
            </w:r>
          </w:p>
        </w:tc>
      </w:tr>
    </w:tbl>
    <w:p w14:paraId="50316FDF" w14:textId="77777777" w:rsidR="00BD6293" w:rsidRDefault="00BD6293" w:rsidP="00282559">
      <w:pPr>
        <w:rPr>
          <w:rFonts w:ascii="Times New Roman" w:hAnsi="Times New Roman" w:cs="Times New Roman"/>
          <w:color w:val="000000"/>
        </w:rPr>
      </w:pPr>
    </w:p>
    <w:p w14:paraId="382F57AA" w14:textId="77777777" w:rsidR="00EE095C" w:rsidRDefault="00EE095C" w:rsidP="00EE095C">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EE095C" w:rsidRPr="00870D1F" w14:paraId="571DA504"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F4BF"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22B3EAA7"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3DC309"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B701D37"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EE095C" w:rsidRPr="00870D1F" w14:paraId="3CFEB22E"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62B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51E805A2"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2CFB0E"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51A834CE" w14:textId="78E724F5"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v súčasnosti je populácia 5</w:t>
            </w:r>
            <w:r w:rsidR="001725EB">
              <w:rPr>
                <w:rFonts w:ascii="Times New Roman" w:eastAsia="Times New Roman" w:hAnsi="Times New Roman" w:cs="Times New Roman"/>
                <w:color w:val="000000"/>
                <w:sz w:val="20"/>
                <w:szCs w:val="20"/>
                <w:lang w:eastAsia="sk-SK"/>
              </w:rPr>
              <w:t>00 – 20</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EE095C" w:rsidRPr="00870D1F" w14:paraId="655D0F50" w14:textId="77777777" w:rsidTr="002A4AE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206656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1A6D0054"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2B25D2C" w14:textId="7210B30D" w:rsidR="00EE095C" w:rsidRPr="00870D1F" w:rsidRDefault="008F210D"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35 ha</w:t>
            </w:r>
          </w:p>
        </w:tc>
        <w:tc>
          <w:tcPr>
            <w:tcW w:w="5179" w:type="dxa"/>
            <w:tcBorders>
              <w:top w:val="nil"/>
              <w:left w:val="nil"/>
              <w:bottom w:val="single" w:sz="4" w:space="0" w:color="auto"/>
              <w:right w:val="single" w:sz="4" w:space="0" w:color="auto"/>
            </w:tcBorders>
            <w:shd w:val="clear" w:color="auto" w:fill="auto"/>
            <w:noWrap/>
            <w:vAlign w:val="center"/>
            <w:hideMark/>
          </w:tcPr>
          <w:p w14:paraId="6FAD45D6"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EE095C" w:rsidRPr="00870D1F" w14:paraId="3AB364ED" w14:textId="77777777" w:rsidTr="002A4AE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E21518B"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1F422767"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7EE4F1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1C5D19CC"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0F33AC52" w14:textId="77777777" w:rsidR="00EE095C" w:rsidRDefault="00EE095C" w:rsidP="00EE095C"/>
    <w:p w14:paraId="10870BB6" w14:textId="77777777" w:rsidR="00BD6293" w:rsidRPr="00BD6293" w:rsidRDefault="00BD6293" w:rsidP="00BD6293">
      <w:pPr>
        <w:spacing w:line="240" w:lineRule="auto"/>
        <w:jc w:val="both"/>
        <w:rPr>
          <w:rFonts w:ascii="Times New Roman" w:eastAsia="Times New Roman" w:hAnsi="Times New Roman" w:cs="Times New Roman"/>
          <w:i/>
          <w:color w:val="000000"/>
        </w:rPr>
      </w:pPr>
      <w:r w:rsidRPr="00BD6293">
        <w:rPr>
          <w:rFonts w:ascii="Times New Roman" w:hAnsi="Times New Roman" w:cs="Times New Roman"/>
        </w:rPr>
        <w:t xml:space="preserve">Zlepšenie stavu druhu </w:t>
      </w:r>
      <w:r w:rsidRPr="00BD6293">
        <w:rPr>
          <w:rFonts w:ascii="Times New Roman" w:eastAsia="Times New Roman" w:hAnsi="Times New Roman" w:cs="Times New Roman"/>
          <w:b/>
          <w:i/>
          <w:color w:val="000000"/>
        </w:rPr>
        <w:t>Cerambyx cerdo</w:t>
      </w:r>
      <w:r w:rsidRPr="00BD6293">
        <w:rPr>
          <w:rFonts w:ascii="Times New Roman" w:eastAsia="Times New Roman" w:hAnsi="Times New Roman" w:cs="Times New Roman"/>
          <w:i/>
          <w:color w:val="000000"/>
        </w:rPr>
        <w:t xml:space="preserve"> </w:t>
      </w:r>
      <w:r w:rsidRPr="00BD629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D6293" w:rsidRPr="00BD6293" w14:paraId="47430FA7"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0FAC" w14:textId="77777777" w:rsidR="00BD6293" w:rsidRPr="001725EB" w:rsidRDefault="00BD6293" w:rsidP="002A4AEE">
            <w:pPr>
              <w:spacing w:line="240" w:lineRule="auto"/>
              <w:jc w:val="center"/>
              <w:rPr>
                <w:rFonts w:ascii="Times New Roman" w:eastAsia="Times New Roman" w:hAnsi="Times New Roman" w:cs="Times New Roman"/>
                <w:b/>
                <w:sz w:val="20"/>
                <w:szCs w:val="20"/>
              </w:rPr>
            </w:pPr>
            <w:r w:rsidRPr="001725EB">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D3B148F" w14:textId="77777777" w:rsidR="00BD6293" w:rsidRPr="001725EB" w:rsidRDefault="00BD6293" w:rsidP="002A4AEE">
            <w:pPr>
              <w:spacing w:line="240" w:lineRule="auto"/>
              <w:jc w:val="center"/>
              <w:rPr>
                <w:rFonts w:ascii="Times New Roman" w:eastAsia="Times New Roman" w:hAnsi="Times New Roman" w:cs="Times New Roman"/>
                <w:b/>
                <w:sz w:val="20"/>
                <w:szCs w:val="20"/>
              </w:rPr>
            </w:pPr>
            <w:r w:rsidRPr="001725EB">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096B0" w14:textId="77777777" w:rsidR="00BD6293" w:rsidRPr="001725EB" w:rsidRDefault="00BD6293" w:rsidP="002A4AEE">
            <w:pPr>
              <w:spacing w:line="240" w:lineRule="auto"/>
              <w:jc w:val="center"/>
              <w:rPr>
                <w:rFonts w:ascii="Times New Roman" w:eastAsia="Times New Roman" w:hAnsi="Times New Roman" w:cs="Times New Roman"/>
                <w:b/>
                <w:sz w:val="20"/>
                <w:szCs w:val="20"/>
              </w:rPr>
            </w:pPr>
            <w:r w:rsidRPr="001725EB">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BF1D347" w14:textId="77777777" w:rsidR="00BD6293" w:rsidRPr="001725EB" w:rsidRDefault="00BD6293" w:rsidP="002A4AEE">
            <w:pPr>
              <w:spacing w:line="240" w:lineRule="auto"/>
              <w:jc w:val="center"/>
              <w:rPr>
                <w:rFonts w:ascii="Times New Roman" w:eastAsia="Times New Roman" w:hAnsi="Times New Roman" w:cs="Times New Roman"/>
                <w:b/>
                <w:sz w:val="20"/>
                <w:szCs w:val="20"/>
              </w:rPr>
            </w:pPr>
            <w:r w:rsidRPr="001725EB">
              <w:rPr>
                <w:rFonts w:ascii="Times New Roman" w:eastAsia="Times New Roman" w:hAnsi="Times New Roman" w:cs="Times New Roman"/>
                <w:b/>
                <w:sz w:val="20"/>
                <w:szCs w:val="20"/>
              </w:rPr>
              <w:t>Doplnkové informácie</w:t>
            </w:r>
          </w:p>
        </w:tc>
      </w:tr>
      <w:tr w:rsidR="00BD6293" w:rsidRPr="00BD6293" w14:paraId="6BF51311"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C50BB"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D7218AF"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29CA1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739B582"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Udržiavaná veľkosť populácie, v súčasnosti odhadovaná na  veľkosť populácie 100 – 500 jedincov (údaj z SDF)</w:t>
            </w:r>
          </w:p>
        </w:tc>
      </w:tr>
      <w:tr w:rsidR="00BD6293" w:rsidRPr="00BD6293" w14:paraId="2D88A878"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3E96106"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B3BE1BF"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3502990" w14:textId="05B1DD4E" w:rsidR="00BD6293" w:rsidRPr="00BD6293" w:rsidRDefault="00BD6293">
            <w:pPr>
              <w:spacing w:line="240" w:lineRule="auto"/>
              <w:jc w:val="center"/>
              <w:rPr>
                <w:rFonts w:ascii="Times New Roman" w:eastAsia="Times New Roman" w:hAnsi="Times New Roman" w:cs="Times New Roman"/>
                <w:sz w:val="20"/>
                <w:szCs w:val="20"/>
              </w:rPr>
            </w:pPr>
            <w:r w:rsidRPr="00BD6293">
              <w:rPr>
                <w:rFonts w:ascii="Times New Roman" w:hAnsi="Times New Roman" w:cs="Times New Roman"/>
                <w:color w:val="000000"/>
                <w:sz w:val="20"/>
                <w:szCs w:val="20"/>
              </w:rPr>
              <w:t>Min</w:t>
            </w:r>
            <w:r w:rsidR="008F210D" w:rsidRPr="00BD6293">
              <w:rPr>
                <w:rFonts w:ascii="Times New Roman" w:hAnsi="Times New Roman" w:cs="Times New Roman"/>
                <w:color w:val="000000"/>
                <w:sz w:val="20"/>
                <w:szCs w:val="20"/>
              </w:rPr>
              <w:t>.</w:t>
            </w:r>
            <w:r w:rsidR="008F210D">
              <w:rPr>
                <w:rFonts w:ascii="Times New Roman" w:hAnsi="Times New Roman" w:cs="Times New Roman"/>
                <w:color w:val="000000"/>
                <w:sz w:val="20"/>
                <w:szCs w:val="20"/>
              </w:rPr>
              <w:t>12 ha</w:t>
            </w:r>
          </w:p>
        </w:tc>
        <w:tc>
          <w:tcPr>
            <w:tcW w:w="3670" w:type="dxa"/>
            <w:tcBorders>
              <w:top w:val="nil"/>
              <w:left w:val="nil"/>
              <w:bottom w:val="single" w:sz="4" w:space="0" w:color="auto"/>
              <w:right w:val="single" w:sz="4" w:space="0" w:color="auto"/>
            </w:tcBorders>
            <w:shd w:val="clear" w:color="auto" w:fill="auto"/>
            <w:noWrap/>
            <w:vAlign w:val="center"/>
            <w:hideMark/>
          </w:tcPr>
          <w:p w14:paraId="1557569A"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52A20AE4"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Potrebné dosiahnuť zastúpenie starších porastov na väčšine územia.</w:t>
            </w:r>
          </w:p>
        </w:tc>
      </w:tr>
      <w:tr w:rsidR="00BD6293" w:rsidRPr="00BD6293" w14:paraId="4A5A9358"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EB3BCB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05A9584"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2E2699E2"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19EA3E09" w14:textId="77777777" w:rsidR="00BD6293" w:rsidRPr="00BD6293" w:rsidRDefault="00BD6293" w:rsidP="002A4AEE">
            <w:pPr>
              <w:spacing w:line="240" w:lineRule="auto"/>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Dosiahnuť považovaný počet starších stromov na ha.</w:t>
            </w:r>
          </w:p>
        </w:tc>
      </w:tr>
    </w:tbl>
    <w:p w14:paraId="7E4D2E8E" w14:textId="77777777" w:rsidR="00BD6293" w:rsidRDefault="00BD6293" w:rsidP="00F940AC">
      <w:pPr>
        <w:rPr>
          <w:rFonts w:ascii="Times New Roman" w:hAnsi="Times New Roman" w:cs="Times New Roman"/>
        </w:rPr>
      </w:pPr>
    </w:p>
    <w:p w14:paraId="1F9A7E4E" w14:textId="422BBF28" w:rsidR="005A6E4A" w:rsidRPr="005A6E4A" w:rsidRDefault="000E0F87" w:rsidP="005A6E4A">
      <w:pPr>
        <w:pStyle w:val="Zkladntext"/>
        <w:widowControl w:val="0"/>
        <w:jc w:val="both"/>
        <w:rPr>
          <w:b w:val="0"/>
        </w:rPr>
      </w:pPr>
      <w:r>
        <w:rPr>
          <w:b w:val="0"/>
        </w:rPr>
        <w:t xml:space="preserve">Zlepšenie </w:t>
      </w:r>
      <w:r w:rsidR="005A6E4A" w:rsidRPr="005A6E4A">
        <w:rPr>
          <w:b w:val="0"/>
        </w:rPr>
        <w:t>stavu druhu</w:t>
      </w:r>
      <w:r w:rsidR="005A6E4A" w:rsidRPr="005A6E4A">
        <w:t xml:space="preserve"> bobor vodný (</w:t>
      </w:r>
      <w:r w:rsidR="005A6E4A" w:rsidRPr="005A6E4A">
        <w:rPr>
          <w:i/>
        </w:rPr>
        <w:t>Castor fiber</w:t>
      </w:r>
      <w:r w:rsidR="005A6E4A" w:rsidRPr="005A6E4A">
        <w:t xml:space="preserve">) </w:t>
      </w:r>
      <w:r w:rsidR="005A6E4A" w:rsidRPr="005A6E4A">
        <w:rPr>
          <w:b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5A6E4A" w:rsidRPr="005A6E4A" w14:paraId="57BE6CA0" w14:textId="77777777" w:rsidTr="002A4AEE">
        <w:tc>
          <w:tcPr>
            <w:tcW w:w="2268" w:type="dxa"/>
            <w:shd w:val="clear" w:color="auto" w:fill="auto"/>
            <w:tcMar>
              <w:top w:w="100" w:type="dxa"/>
              <w:left w:w="100" w:type="dxa"/>
              <w:bottom w:w="100" w:type="dxa"/>
              <w:right w:w="100" w:type="dxa"/>
            </w:tcMar>
          </w:tcPr>
          <w:p w14:paraId="04EC46E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768300E"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73086EC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258E1B6A"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Poznámky/Doplňujúce informácie</w:t>
            </w:r>
          </w:p>
        </w:tc>
      </w:tr>
      <w:tr w:rsidR="005A6E4A" w:rsidRPr="005A6E4A" w14:paraId="62D4EA7F" w14:textId="77777777" w:rsidTr="002A4AEE">
        <w:trPr>
          <w:trHeight w:val="435"/>
        </w:trPr>
        <w:tc>
          <w:tcPr>
            <w:tcW w:w="2268" w:type="dxa"/>
            <w:shd w:val="clear" w:color="auto" w:fill="auto"/>
            <w:tcMar>
              <w:top w:w="100" w:type="dxa"/>
              <w:left w:w="100" w:type="dxa"/>
              <w:bottom w:w="100" w:type="dxa"/>
              <w:right w:w="100" w:type="dxa"/>
            </w:tcMar>
          </w:tcPr>
          <w:p w14:paraId="3F5A1C07"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7EF21394"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27E60935" w14:textId="11A319DF" w:rsidR="005A6E4A" w:rsidRPr="005A6E4A" w:rsidRDefault="005A6E4A" w:rsidP="009E37D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9E37D8">
              <w:rPr>
                <w:rFonts w:ascii="Times New Roman" w:hAnsi="Times New Roman" w:cs="Times New Roman"/>
                <w:sz w:val="18"/>
                <w:szCs w:val="18"/>
              </w:rPr>
              <w:t>10</w:t>
            </w:r>
          </w:p>
        </w:tc>
        <w:tc>
          <w:tcPr>
            <w:tcW w:w="4815" w:type="dxa"/>
            <w:shd w:val="clear" w:color="auto" w:fill="auto"/>
            <w:tcMar>
              <w:top w:w="100" w:type="dxa"/>
              <w:left w:w="100" w:type="dxa"/>
              <w:bottom w:w="100" w:type="dxa"/>
              <w:right w:w="100" w:type="dxa"/>
            </w:tcMar>
          </w:tcPr>
          <w:p w14:paraId="3EFBF438" w14:textId="22DD6840" w:rsidR="005A6E4A" w:rsidRPr="005A6E4A" w:rsidRDefault="005A6E4A" w:rsidP="009E37D8">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Populácie je odhadovaná </w:t>
            </w:r>
            <w:r w:rsidR="009E37D8">
              <w:rPr>
                <w:rFonts w:ascii="Times New Roman" w:hAnsi="Times New Roman" w:cs="Times New Roman"/>
                <w:sz w:val="18"/>
                <w:szCs w:val="18"/>
              </w:rPr>
              <w:t>do</w:t>
            </w:r>
            <w:r>
              <w:rPr>
                <w:rFonts w:ascii="Times New Roman" w:hAnsi="Times New Roman" w:cs="Times New Roman"/>
                <w:sz w:val="18"/>
                <w:szCs w:val="18"/>
              </w:rPr>
              <w:t xml:space="preserve"> </w:t>
            </w:r>
            <w:r w:rsidR="009E37D8">
              <w:rPr>
                <w:rFonts w:ascii="Times New Roman" w:hAnsi="Times New Roman" w:cs="Times New Roman"/>
                <w:sz w:val="18"/>
                <w:szCs w:val="18"/>
              </w:rPr>
              <w:t xml:space="preserve">10 </w:t>
            </w:r>
            <w:r w:rsidR="001725EB">
              <w:rPr>
                <w:rFonts w:ascii="Times New Roman" w:hAnsi="Times New Roman" w:cs="Times New Roman"/>
                <w:sz w:val="18"/>
                <w:szCs w:val="18"/>
              </w:rPr>
              <w:t>jedinc</w:t>
            </w:r>
            <w:r w:rsidR="009E37D8">
              <w:rPr>
                <w:rFonts w:ascii="Times New Roman" w:hAnsi="Times New Roman" w:cs="Times New Roman"/>
                <w:sz w:val="18"/>
                <w:szCs w:val="18"/>
              </w:rPr>
              <w:t>ov</w:t>
            </w:r>
          </w:p>
        </w:tc>
      </w:tr>
      <w:tr w:rsidR="005A6E4A" w:rsidRPr="005A6E4A" w14:paraId="41D4E122" w14:textId="77777777" w:rsidTr="002A4AEE">
        <w:tc>
          <w:tcPr>
            <w:tcW w:w="2268" w:type="dxa"/>
            <w:shd w:val="clear" w:color="auto" w:fill="auto"/>
            <w:tcMar>
              <w:top w:w="100" w:type="dxa"/>
              <w:left w:w="100" w:type="dxa"/>
              <w:bottom w:w="100" w:type="dxa"/>
              <w:right w:w="100" w:type="dxa"/>
            </w:tcMar>
          </w:tcPr>
          <w:p w14:paraId="1D35086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68FC0A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3DE2507" w14:textId="22F51A85" w:rsidR="005A6E4A" w:rsidRPr="005A6E4A" w:rsidRDefault="00937F39" w:rsidP="00937F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80</w:t>
            </w:r>
          </w:p>
        </w:tc>
        <w:tc>
          <w:tcPr>
            <w:tcW w:w="4815" w:type="dxa"/>
            <w:shd w:val="clear" w:color="auto" w:fill="auto"/>
            <w:tcMar>
              <w:top w:w="100" w:type="dxa"/>
              <w:left w:w="100" w:type="dxa"/>
              <w:bottom w:w="100" w:type="dxa"/>
              <w:right w:w="100" w:type="dxa"/>
            </w:tcMar>
          </w:tcPr>
          <w:p w14:paraId="1C3F4208" w14:textId="1A88ECED" w:rsidR="005A6E4A" w:rsidRPr="005A6E4A" w:rsidRDefault="005A6E4A" w:rsidP="00937F39">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Druh na lokalite nachádza dostatok vhodných biotopov a potravy. </w:t>
            </w:r>
            <w:r w:rsidR="00937F39">
              <w:rPr>
                <w:rFonts w:ascii="Times New Roman" w:hAnsi="Times New Roman" w:cs="Times New Roman"/>
                <w:sz w:val="18"/>
                <w:szCs w:val="18"/>
              </w:rPr>
              <w:t>Alúvium toku je tvorené</w:t>
            </w:r>
            <w:r w:rsidRPr="005A6E4A">
              <w:rPr>
                <w:rFonts w:ascii="Times New Roman" w:hAnsi="Times New Roman" w:cs="Times New Roman"/>
                <w:sz w:val="18"/>
                <w:szCs w:val="18"/>
              </w:rPr>
              <w:t xml:space="preserve"> preferovaným typom </w:t>
            </w:r>
            <w:r w:rsidR="00937F39" w:rsidRPr="005A6E4A">
              <w:rPr>
                <w:rFonts w:ascii="Times New Roman" w:hAnsi="Times New Roman" w:cs="Times New Roman"/>
                <w:sz w:val="18"/>
                <w:szCs w:val="18"/>
              </w:rPr>
              <w:t>biotopo</w:t>
            </w:r>
            <w:r w:rsidR="00937F39">
              <w:rPr>
                <w:rFonts w:ascii="Times New Roman" w:hAnsi="Times New Roman" w:cs="Times New Roman"/>
                <w:sz w:val="18"/>
                <w:szCs w:val="18"/>
              </w:rPr>
              <w:t>v</w:t>
            </w:r>
            <w:r w:rsidR="00937F39" w:rsidRPr="005A6E4A">
              <w:rPr>
                <w:rFonts w:ascii="Times New Roman" w:hAnsi="Times New Roman" w:cs="Times New Roman"/>
                <w:sz w:val="18"/>
                <w:szCs w:val="18"/>
              </w:rPr>
              <w:t xml:space="preserve">  </w:t>
            </w:r>
            <w:r w:rsidRPr="005A6E4A">
              <w:rPr>
                <w:rFonts w:ascii="Times New Roman" w:hAnsi="Times New Roman" w:cs="Times New Roman"/>
                <w:sz w:val="18"/>
                <w:szCs w:val="18"/>
              </w:rPr>
              <w:t>- brehovými porastami, tvorenými listnáčmi, resp. prirodzené brehové zárasty.</w:t>
            </w:r>
          </w:p>
        </w:tc>
      </w:tr>
      <w:tr w:rsidR="005A6E4A" w:rsidRPr="005A6E4A" w14:paraId="5CD244CB" w14:textId="77777777" w:rsidTr="002A4AEE">
        <w:trPr>
          <w:trHeight w:val="110"/>
        </w:trPr>
        <w:tc>
          <w:tcPr>
            <w:tcW w:w="2268" w:type="dxa"/>
            <w:shd w:val="clear" w:color="auto" w:fill="auto"/>
            <w:tcMar>
              <w:top w:w="100" w:type="dxa"/>
              <w:left w:w="100" w:type="dxa"/>
              <w:bottom w:w="100" w:type="dxa"/>
              <w:right w:w="100" w:type="dxa"/>
            </w:tcMar>
          </w:tcPr>
          <w:p w14:paraId="1ECD9FFC"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517F36BA"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18634F8B"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34EF5666" w14:textId="78FBED54" w:rsidR="005A6E4A" w:rsidRPr="005A6E4A" w:rsidRDefault="005A6E4A" w:rsidP="009E37D8">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0A97B32A" w14:textId="61F863F6" w:rsidR="00F368A9" w:rsidRDefault="00F368A9" w:rsidP="00F263CD">
      <w:pPr>
        <w:pStyle w:val="Zkladntext"/>
        <w:jc w:val="both"/>
        <w:rPr>
          <w:b w:val="0"/>
        </w:rPr>
      </w:pPr>
    </w:p>
    <w:p w14:paraId="08D80881" w14:textId="77777777" w:rsidR="000401DA" w:rsidRPr="00802A9C" w:rsidRDefault="000401DA" w:rsidP="000401DA">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10207" w:type="dxa"/>
        <w:tblInd w:w="-289" w:type="dxa"/>
        <w:tblCellMar>
          <w:left w:w="70" w:type="dxa"/>
          <w:right w:w="70" w:type="dxa"/>
        </w:tblCellMar>
        <w:tblLook w:val="00A0" w:firstRow="1" w:lastRow="0" w:firstColumn="1" w:lastColumn="0" w:noHBand="0" w:noVBand="0"/>
      </w:tblPr>
      <w:tblGrid>
        <w:gridCol w:w="1702"/>
        <w:gridCol w:w="1276"/>
        <w:gridCol w:w="1559"/>
        <w:gridCol w:w="5670"/>
      </w:tblGrid>
      <w:tr w:rsidR="000401DA" w14:paraId="624A6F1C" w14:textId="77777777" w:rsidTr="00A22BA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2CAFD99" w14:textId="77777777" w:rsidR="000401DA" w:rsidRPr="009B7A4C" w:rsidRDefault="000401DA"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06FD464" w14:textId="77777777" w:rsidR="000401DA" w:rsidRPr="009B7A4C" w:rsidRDefault="000401DA"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D33B2D4" w14:textId="77777777" w:rsidR="000401DA" w:rsidRPr="009B7A4C" w:rsidRDefault="000401DA"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670" w:type="dxa"/>
            <w:tcBorders>
              <w:top w:val="single" w:sz="4" w:space="0" w:color="auto"/>
              <w:left w:val="nil"/>
              <w:bottom w:val="single" w:sz="4" w:space="0" w:color="auto"/>
              <w:right w:val="single" w:sz="4" w:space="0" w:color="auto"/>
            </w:tcBorders>
            <w:vAlign w:val="center"/>
            <w:hideMark/>
          </w:tcPr>
          <w:p w14:paraId="43605930" w14:textId="77777777" w:rsidR="000401DA" w:rsidRPr="009B7A4C" w:rsidRDefault="000401DA"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0401DA" w14:paraId="714AB9F3" w14:textId="77777777" w:rsidTr="00A22BA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C957BDB" w14:textId="77777777" w:rsidR="000401DA" w:rsidRDefault="000401DA"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DBD75F8" w14:textId="77777777" w:rsidR="000401DA" w:rsidRDefault="000401DA"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8639D23" w14:textId="20CA9263" w:rsidR="000401DA" w:rsidRDefault="000401DA"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670" w:type="dxa"/>
            <w:tcBorders>
              <w:top w:val="single" w:sz="4" w:space="0" w:color="auto"/>
              <w:left w:val="nil"/>
              <w:bottom w:val="single" w:sz="4" w:space="0" w:color="auto"/>
              <w:right w:val="single" w:sz="4" w:space="0" w:color="auto"/>
            </w:tcBorders>
            <w:vAlign w:val="center"/>
            <w:hideMark/>
          </w:tcPr>
          <w:p w14:paraId="40900CE0" w14:textId="10456B6B" w:rsidR="000401DA" w:rsidRDefault="000401DA" w:rsidP="00A22BA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w:t>
            </w:r>
            <w:r w:rsidR="00760F21">
              <w:rPr>
                <w:rFonts w:ascii="Times New Roman" w:hAnsi="Times New Roman" w:cs="Times New Roman"/>
                <w:sz w:val="20"/>
                <w:szCs w:val="20"/>
                <w:lang w:eastAsia="sk-SK"/>
              </w:rPr>
              <w:t>dva záznamy</w:t>
            </w:r>
            <w:r w:rsidR="00A22BA0">
              <w:rPr>
                <w:rFonts w:ascii="Times New Roman" w:hAnsi="Times New Roman" w:cs="Times New Roman"/>
                <w:sz w:val="20"/>
                <w:szCs w:val="20"/>
                <w:lang w:eastAsia="sk-SK"/>
              </w:rPr>
              <w:t xml:space="preserve">, odhad populácie je do </w:t>
            </w:r>
            <w:r>
              <w:rPr>
                <w:rFonts w:ascii="Times New Roman" w:hAnsi="Times New Roman" w:cs="Times New Roman"/>
                <w:sz w:val="20"/>
                <w:szCs w:val="20"/>
                <w:lang w:eastAsia="sk-SK"/>
              </w:rPr>
              <w:t>10 jedincov v </w:t>
            </w:r>
            <w:r>
              <w:rPr>
                <w:rFonts w:ascii="Times New Roman" w:hAnsi="Times New Roman" w:cs="Times New Roman"/>
                <w:sz w:val="20"/>
                <w:szCs w:val="20"/>
                <w:lang w:eastAsia="sk-SK"/>
              </w:rPr>
              <w:t>rámci celého ÚEV), je potrebný monitoring stavu populácie druhu.</w:t>
            </w:r>
          </w:p>
        </w:tc>
      </w:tr>
      <w:tr w:rsidR="000401DA" w14:paraId="35F13429" w14:textId="77777777" w:rsidTr="00A22BA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3EDB0885" w14:textId="77777777" w:rsidR="000401DA" w:rsidRDefault="000401DA"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73E29B79" w14:textId="77777777" w:rsidR="000401DA" w:rsidRDefault="000401DA"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577363E5" w14:textId="0BC8F21A" w:rsidR="000401DA" w:rsidRDefault="00760F2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w:t>
            </w:r>
          </w:p>
        </w:tc>
        <w:tc>
          <w:tcPr>
            <w:tcW w:w="5670" w:type="dxa"/>
            <w:tcBorders>
              <w:top w:val="single" w:sz="4" w:space="0" w:color="auto"/>
              <w:left w:val="nil"/>
              <w:bottom w:val="single" w:sz="4" w:space="0" w:color="auto"/>
              <w:right w:val="single" w:sz="4" w:space="0" w:color="auto"/>
            </w:tcBorders>
            <w:vAlign w:val="center"/>
            <w:hideMark/>
          </w:tcPr>
          <w:p w14:paraId="00CC3A9C" w14:textId="4A6E0D2C" w:rsidR="000401DA" w:rsidRDefault="000401DA"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A22BA0">
              <w:rPr>
                <w:rFonts w:ascii="Times New Roman" w:hAnsi="Times New Roman" w:cs="Times New Roman"/>
                <w:sz w:val="20"/>
                <w:szCs w:val="20"/>
                <w:lang w:eastAsia="sk-SK"/>
              </w:rPr>
              <w:t xml:space="preserve"> </w:t>
            </w:r>
            <w:r w:rsidR="00A22BA0">
              <w:rPr>
                <w:rFonts w:ascii="Times New Roman" w:hAnsi="Times New Roman" w:cs="Times New Roman"/>
                <w:sz w:val="20"/>
                <w:szCs w:val="20"/>
                <w:lang w:eastAsia="sk-SK"/>
              </w:rPr>
              <w:t>Na lokalite nie sú k dispozícii jaskynné priestory vhodné ako</w:t>
            </w:r>
            <w:r w:rsidR="00A22BA0">
              <w:rPr>
                <w:rFonts w:ascii="Times New Roman" w:hAnsi="Times New Roman" w:cs="Times New Roman"/>
                <w:sz w:val="20"/>
                <w:szCs w:val="20"/>
                <w:lang w:eastAsia="sk-SK"/>
              </w:rPr>
              <w:t xml:space="preserve"> </w:t>
            </w:r>
            <w:r w:rsidR="00A22BA0" w:rsidRPr="006E2639">
              <w:rPr>
                <w:rFonts w:ascii="Times New Roman" w:hAnsi="Times New Roman" w:cs="Times New Roman"/>
                <w:sz w:val="20"/>
                <w:szCs w:val="20"/>
                <w:lang w:eastAsia="sk-SK"/>
              </w:rPr>
              <w:t>zimoviská</w:t>
            </w:r>
            <w:r w:rsidR="00A22BA0">
              <w:rPr>
                <w:rFonts w:ascii="Times New Roman" w:hAnsi="Times New Roman" w:cs="Times New Roman"/>
                <w:sz w:val="20"/>
                <w:szCs w:val="20"/>
                <w:lang w:eastAsia="sk-SK"/>
              </w:rPr>
              <w:t xml:space="preserve"> uvedeného druhu.</w:t>
            </w:r>
          </w:p>
        </w:tc>
      </w:tr>
    </w:tbl>
    <w:p w14:paraId="016AD94C" w14:textId="77777777" w:rsidR="000401DA" w:rsidRDefault="000401DA" w:rsidP="000401DA">
      <w:pPr>
        <w:rPr>
          <w:rFonts w:ascii="Times New Roman" w:hAnsi="Times New Roman"/>
        </w:rPr>
      </w:pPr>
    </w:p>
    <w:p w14:paraId="7DD6BF22" w14:textId="77777777" w:rsidR="000401DA" w:rsidRPr="00802A9C" w:rsidRDefault="000401DA" w:rsidP="000401DA">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986" w:type="dxa"/>
        <w:tblInd w:w="-68" w:type="dxa"/>
        <w:tblCellMar>
          <w:left w:w="70" w:type="dxa"/>
          <w:right w:w="70" w:type="dxa"/>
        </w:tblCellMar>
        <w:tblLook w:val="00A0" w:firstRow="1" w:lastRow="0" w:firstColumn="1" w:lastColumn="0" w:noHBand="0" w:noVBand="0"/>
      </w:tblPr>
      <w:tblGrid>
        <w:gridCol w:w="1843"/>
        <w:gridCol w:w="1418"/>
        <w:gridCol w:w="2189"/>
        <w:gridCol w:w="4536"/>
      </w:tblGrid>
      <w:tr w:rsidR="000401DA" w14:paraId="10E66700" w14:textId="77777777" w:rsidTr="00A22BA0">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26F7C9B" w14:textId="77777777" w:rsidR="000401DA" w:rsidRPr="00A22BA0" w:rsidRDefault="000401DA" w:rsidP="002A4AEE">
            <w:pPr>
              <w:spacing w:line="240" w:lineRule="auto"/>
              <w:jc w:val="both"/>
              <w:rPr>
                <w:rFonts w:ascii="Times New Roman" w:hAnsi="Times New Roman" w:cs="Times New Roman"/>
                <w:b/>
                <w:sz w:val="20"/>
                <w:szCs w:val="20"/>
                <w:lang w:eastAsia="sk-SK"/>
              </w:rPr>
            </w:pPr>
            <w:r w:rsidRPr="00A22BA0">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A0C0685" w14:textId="77777777" w:rsidR="000401DA" w:rsidRPr="00A22BA0" w:rsidRDefault="000401DA" w:rsidP="002A4AEE">
            <w:pPr>
              <w:spacing w:line="240" w:lineRule="auto"/>
              <w:jc w:val="center"/>
              <w:rPr>
                <w:rFonts w:ascii="Times New Roman" w:hAnsi="Times New Roman" w:cs="Times New Roman"/>
                <w:b/>
                <w:sz w:val="20"/>
                <w:szCs w:val="20"/>
                <w:lang w:eastAsia="sk-SK"/>
              </w:rPr>
            </w:pPr>
            <w:r w:rsidRPr="00A22BA0">
              <w:rPr>
                <w:rFonts w:ascii="Times New Roman" w:hAnsi="Times New Roman" w:cs="Times New Roman"/>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3A630FB5" w14:textId="77777777" w:rsidR="000401DA" w:rsidRPr="00A22BA0" w:rsidRDefault="000401DA" w:rsidP="002A4AEE">
            <w:pPr>
              <w:spacing w:line="240" w:lineRule="auto"/>
              <w:jc w:val="center"/>
              <w:rPr>
                <w:rFonts w:ascii="Times New Roman" w:hAnsi="Times New Roman" w:cs="Times New Roman"/>
                <w:b/>
                <w:sz w:val="20"/>
                <w:szCs w:val="20"/>
                <w:lang w:eastAsia="sk-SK"/>
              </w:rPr>
            </w:pPr>
            <w:r w:rsidRPr="00A22BA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14:paraId="055E621B" w14:textId="77777777" w:rsidR="000401DA" w:rsidRPr="00A22BA0" w:rsidRDefault="000401DA" w:rsidP="002A4AEE">
            <w:pPr>
              <w:spacing w:line="240" w:lineRule="auto"/>
              <w:jc w:val="both"/>
              <w:rPr>
                <w:rFonts w:ascii="Times New Roman" w:hAnsi="Times New Roman" w:cs="Times New Roman"/>
                <w:b/>
                <w:sz w:val="20"/>
                <w:szCs w:val="20"/>
                <w:lang w:eastAsia="sk-SK"/>
              </w:rPr>
            </w:pPr>
            <w:r w:rsidRPr="00A22BA0">
              <w:rPr>
                <w:rFonts w:ascii="Times New Roman" w:hAnsi="Times New Roman" w:cs="Times New Roman"/>
                <w:b/>
                <w:sz w:val="20"/>
                <w:szCs w:val="20"/>
                <w:lang w:eastAsia="sk-SK"/>
              </w:rPr>
              <w:t>Doplnkové informácie</w:t>
            </w:r>
          </w:p>
        </w:tc>
      </w:tr>
      <w:tr w:rsidR="000401DA" w14:paraId="25E60D9E" w14:textId="77777777" w:rsidTr="00A22BA0">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20A1F86" w14:textId="77777777" w:rsidR="000401DA" w:rsidRDefault="000401DA"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9683E2F" w14:textId="77777777" w:rsidR="000401DA" w:rsidRDefault="000401DA"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7F265721" w14:textId="6D6A47CC" w:rsidR="000401DA" w:rsidRDefault="000401DA" w:rsidP="002A4AE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536" w:type="dxa"/>
            <w:tcBorders>
              <w:top w:val="single" w:sz="4" w:space="0" w:color="auto"/>
              <w:left w:val="nil"/>
              <w:bottom w:val="single" w:sz="4" w:space="0" w:color="auto"/>
              <w:right w:val="single" w:sz="4" w:space="0" w:color="auto"/>
            </w:tcBorders>
            <w:vAlign w:val="center"/>
            <w:hideMark/>
          </w:tcPr>
          <w:p w14:paraId="7CE986D1" w14:textId="429829B0" w:rsidR="000401DA" w:rsidRDefault="000401DA" w:rsidP="0084356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w:t>
            </w:r>
            <w:r w:rsidR="00843561">
              <w:rPr>
                <w:rFonts w:ascii="Times New Roman" w:hAnsi="Times New Roman" w:cs="Times New Roman"/>
                <w:sz w:val="20"/>
                <w:szCs w:val="20"/>
                <w:lang w:eastAsia="sk-SK"/>
              </w:rPr>
              <w:t>1 záznam</w:t>
            </w:r>
            <w:r>
              <w:rPr>
                <w:rFonts w:ascii="Times New Roman" w:hAnsi="Times New Roman" w:cs="Times New Roman"/>
                <w:sz w:val="20"/>
                <w:szCs w:val="20"/>
                <w:lang w:eastAsia="sk-SK"/>
              </w:rPr>
              <w:t xml:space="preserve"> v rámci celého ÚEV), je potrebný monitoring stavu populácie druhu.</w:t>
            </w:r>
          </w:p>
        </w:tc>
      </w:tr>
      <w:tr w:rsidR="000401DA" w14:paraId="7BD4B819" w14:textId="77777777" w:rsidTr="00A22BA0">
        <w:trPr>
          <w:trHeight w:val="930"/>
        </w:trPr>
        <w:tc>
          <w:tcPr>
            <w:tcW w:w="1843" w:type="dxa"/>
            <w:tcBorders>
              <w:top w:val="nil"/>
              <w:left w:val="single" w:sz="4" w:space="0" w:color="auto"/>
              <w:bottom w:val="single" w:sz="4" w:space="0" w:color="auto"/>
              <w:right w:val="single" w:sz="4" w:space="0" w:color="auto"/>
            </w:tcBorders>
            <w:vAlign w:val="center"/>
            <w:hideMark/>
          </w:tcPr>
          <w:p w14:paraId="6F863A40" w14:textId="77777777" w:rsidR="000401DA" w:rsidRDefault="000401DA"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0B75954D" w14:textId="77777777" w:rsidR="000401DA" w:rsidRDefault="000401DA"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8ED5BC0" w14:textId="72CD1072" w:rsidR="000401DA" w:rsidRDefault="00760F21" w:rsidP="00A22BA0">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400</w:t>
            </w:r>
          </w:p>
        </w:tc>
        <w:tc>
          <w:tcPr>
            <w:tcW w:w="4536" w:type="dxa"/>
            <w:tcBorders>
              <w:top w:val="nil"/>
              <w:left w:val="nil"/>
              <w:bottom w:val="single" w:sz="4" w:space="0" w:color="auto"/>
              <w:right w:val="single" w:sz="4" w:space="0" w:color="auto"/>
            </w:tcBorders>
            <w:vAlign w:val="center"/>
            <w:hideMark/>
          </w:tcPr>
          <w:p w14:paraId="04E5B81C" w14:textId="77777777" w:rsidR="000401DA" w:rsidRDefault="000401DA"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AA7A48C" w14:textId="77777777" w:rsidR="000401DA" w:rsidRDefault="000401DA" w:rsidP="000401DA">
      <w:pPr>
        <w:pStyle w:val="Zkladntext"/>
        <w:widowControl w:val="0"/>
        <w:spacing w:after="120"/>
        <w:ind w:left="360"/>
        <w:jc w:val="both"/>
        <w:rPr>
          <w:b w:val="0"/>
        </w:rPr>
      </w:pPr>
    </w:p>
    <w:p w14:paraId="1D567869" w14:textId="77777777" w:rsidR="002C33F3" w:rsidRDefault="002C33F3" w:rsidP="007249DF">
      <w:pPr>
        <w:pStyle w:val="Zkladntext"/>
        <w:widowControl w:val="0"/>
        <w:jc w:val="both"/>
        <w:rPr>
          <w:b w:val="0"/>
        </w:rPr>
      </w:pPr>
    </w:p>
    <w:p w14:paraId="10A21C12" w14:textId="4166BC66" w:rsidR="007249DF" w:rsidRPr="007249DF" w:rsidRDefault="007249DF" w:rsidP="007249DF">
      <w:pPr>
        <w:pStyle w:val="Zkladntext"/>
        <w:widowControl w:val="0"/>
        <w:jc w:val="both"/>
        <w:rPr>
          <w:b w:val="0"/>
        </w:rPr>
      </w:pPr>
      <w:r w:rsidRPr="00C42BF0">
        <w:rPr>
          <w:b w:val="0"/>
        </w:rPr>
        <w:t>Zlepšenie stavu druhu</w:t>
      </w:r>
      <w:r w:rsidRPr="007249DF">
        <w:t xml:space="preserve"> </w:t>
      </w:r>
      <w:r w:rsidRPr="007249DF">
        <w:rPr>
          <w:i/>
        </w:rPr>
        <w:t xml:space="preserve">Rhodeus sericeus amarus </w:t>
      </w:r>
      <w:r w:rsidRPr="00C42BF0">
        <w:rPr>
          <w:b w:val="0"/>
        </w:rPr>
        <w:t>za splnenia nasledovných parametrov:</w:t>
      </w:r>
      <w:r w:rsidRPr="007249DF">
        <w:rPr>
          <w:color w:val="000000"/>
        </w:rPr>
        <w:t xml:space="preserve"> </w:t>
      </w:r>
    </w:p>
    <w:tbl>
      <w:tblPr>
        <w:tblW w:w="5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1388"/>
        <w:gridCol w:w="1095"/>
        <w:gridCol w:w="5755"/>
      </w:tblGrid>
      <w:tr w:rsidR="007249DF" w:rsidRPr="007249DF" w14:paraId="6F845D47" w14:textId="77777777" w:rsidTr="002C33F3">
        <w:trPr>
          <w:jc w:val="center"/>
        </w:trPr>
        <w:tc>
          <w:tcPr>
            <w:tcW w:w="571" w:type="dxa"/>
            <w:tcMar>
              <w:top w:w="100" w:type="dxa"/>
              <w:left w:w="100" w:type="dxa"/>
              <w:bottom w:w="100" w:type="dxa"/>
              <w:right w:w="100" w:type="dxa"/>
            </w:tcMar>
          </w:tcPr>
          <w:p w14:paraId="361B98FC" w14:textId="77777777" w:rsidR="007249DF" w:rsidRPr="007249DF" w:rsidRDefault="007249DF" w:rsidP="002A4AEE">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Parameter</w:t>
            </w:r>
          </w:p>
        </w:tc>
        <w:tc>
          <w:tcPr>
            <w:tcW w:w="1395" w:type="dxa"/>
            <w:tcMar>
              <w:top w:w="100" w:type="dxa"/>
              <w:left w:w="100" w:type="dxa"/>
              <w:bottom w:w="100" w:type="dxa"/>
              <w:right w:w="100" w:type="dxa"/>
            </w:tcMar>
          </w:tcPr>
          <w:p w14:paraId="5BC8C919" w14:textId="77777777" w:rsidR="007249DF" w:rsidRPr="007249DF" w:rsidRDefault="007249DF" w:rsidP="002A4AEE">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Merateľnosť</w:t>
            </w:r>
          </w:p>
        </w:tc>
        <w:tc>
          <w:tcPr>
            <w:tcW w:w="1123" w:type="dxa"/>
            <w:tcMar>
              <w:top w:w="100" w:type="dxa"/>
              <w:left w:w="100" w:type="dxa"/>
              <w:bottom w:w="100" w:type="dxa"/>
              <w:right w:w="100" w:type="dxa"/>
            </w:tcMar>
          </w:tcPr>
          <w:p w14:paraId="40D79DD9" w14:textId="77777777" w:rsidR="007249DF" w:rsidRPr="007249DF" w:rsidRDefault="007249DF" w:rsidP="002A4AEE">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Cieľová hodnota</w:t>
            </w:r>
          </w:p>
        </w:tc>
        <w:tc>
          <w:tcPr>
            <w:tcW w:w="6408" w:type="dxa"/>
            <w:tcMar>
              <w:top w:w="100" w:type="dxa"/>
              <w:left w:w="100" w:type="dxa"/>
              <w:bottom w:w="100" w:type="dxa"/>
              <w:right w:w="100" w:type="dxa"/>
            </w:tcMar>
          </w:tcPr>
          <w:p w14:paraId="2ACF588A" w14:textId="77777777" w:rsidR="007249DF" w:rsidRPr="007249DF" w:rsidRDefault="007249DF" w:rsidP="002A4AEE">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Doplnkové informácie</w:t>
            </w:r>
          </w:p>
        </w:tc>
      </w:tr>
      <w:tr w:rsidR="007249DF" w:rsidRPr="007249DF" w14:paraId="2F98990C" w14:textId="77777777" w:rsidTr="002C33F3">
        <w:trPr>
          <w:trHeight w:val="225"/>
          <w:jc w:val="center"/>
        </w:trPr>
        <w:tc>
          <w:tcPr>
            <w:tcW w:w="571" w:type="dxa"/>
            <w:tcMar>
              <w:top w:w="100" w:type="dxa"/>
              <w:left w:w="100" w:type="dxa"/>
              <w:bottom w:w="100" w:type="dxa"/>
              <w:right w:w="100" w:type="dxa"/>
            </w:tcMar>
          </w:tcPr>
          <w:p w14:paraId="43FB6102" w14:textId="77777777" w:rsidR="007249DF" w:rsidRPr="007249DF" w:rsidRDefault="007249DF" w:rsidP="002A4AEE">
            <w:pPr>
              <w:spacing w:line="240" w:lineRule="auto"/>
              <w:jc w:val="both"/>
              <w:rPr>
                <w:rFonts w:ascii="Times New Roman" w:hAnsi="Times New Roman" w:cs="Times New Roman"/>
                <w:color w:val="000000"/>
                <w:sz w:val="18"/>
                <w:szCs w:val="18"/>
              </w:rPr>
            </w:pPr>
            <w:r w:rsidRPr="007249DF">
              <w:rPr>
                <w:rFonts w:ascii="Times New Roman" w:hAnsi="Times New Roman" w:cs="Times New Roman"/>
                <w:color w:val="000000"/>
                <w:sz w:val="18"/>
                <w:szCs w:val="18"/>
              </w:rPr>
              <w:t>Veľkosť populácie</w:t>
            </w:r>
          </w:p>
        </w:tc>
        <w:tc>
          <w:tcPr>
            <w:tcW w:w="1395" w:type="dxa"/>
            <w:tcMar>
              <w:top w:w="100" w:type="dxa"/>
              <w:left w:w="100" w:type="dxa"/>
              <w:bottom w:w="100" w:type="dxa"/>
              <w:right w:w="100" w:type="dxa"/>
            </w:tcMar>
          </w:tcPr>
          <w:p w14:paraId="1DC55914" w14:textId="77777777" w:rsidR="007249DF" w:rsidRPr="007249DF" w:rsidRDefault="007249DF" w:rsidP="002A4AEE">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Relatívna početnosť na 100m monitorovaného úseku CPUE*</w:t>
            </w:r>
          </w:p>
        </w:tc>
        <w:tc>
          <w:tcPr>
            <w:tcW w:w="1123" w:type="dxa"/>
            <w:tcMar>
              <w:top w:w="100" w:type="dxa"/>
              <w:left w:w="100" w:type="dxa"/>
              <w:bottom w:w="100" w:type="dxa"/>
              <w:right w:w="100" w:type="dxa"/>
            </w:tcMar>
          </w:tcPr>
          <w:p w14:paraId="36F71574" w14:textId="7AEFC1C8" w:rsidR="007249DF" w:rsidRPr="007249DF" w:rsidRDefault="007249DF" w:rsidP="002A4AEE">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3</w:t>
            </w:r>
          </w:p>
        </w:tc>
        <w:tc>
          <w:tcPr>
            <w:tcW w:w="6408" w:type="dxa"/>
            <w:tcMar>
              <w:top w:w="100" w:type="dxa"/>
              <w:left w:w="100" w:type="dxa"/>
              <w:bottom w:w="100" w:type="dxa"/>
              <w:right w:w="100" w:type="dxa"/>
            </w:tcMar>
          </w:tcPr>
          <w:p w14:paraId="3FFEDE07" w14:textId="5AC89C5F" w:rsidR="007249DF" w:rsidRPr="007249DF" w:rsidRDefault="009E37D8" w:rsidP="007249DF">
            <w:pPr>
              <w:spacing w:line="240" w:lineRule="auto"/>
              <w:rPr>
                <w:rFonts w:ascii="Times New Roman" w:hAnsi="Times New Roman" w:cs="Times New Roman"/>
                <w:color w:val="000000"/>
                <w:sz w:val="18"/>
                <w:szCs w:val="18"/>
                <w:highlight w:val="yellow"/>
              </w:rPr>
            </w:pPr>
            <w:r>
              <w:rPr>
                <w:rFonts w:ascii="Times New Roman" w:hAnsi="Times New Roman" w:cs="Times New Roman"/>
                <w:color w:val="000000"/>
                <w:sz w:val="18"/>
                <w:szCs w:val="18"/>
              </w:rPr>
              <w:t>J</w:t>
            </w:r>
            <w:r w:rsidR="00A92475">
              <w:rPr>
                <w:rFonts w:ascii="Times New Roman" w:hAnsi="Times New Roman" w:cs="Times New Roman"/>
                <w:color w:val="000000"/>
                <w:sz w:val="18"/>
                <w:szCs w:val="18"/>
              </w:rPr>
              <w:t>e potrebný monitoring, populáciu</w:t>
            </w:r>
            <w:r>
              <w:rPr>
                <w:rFonts w:ascii="Times New Roman" w:hAnsi="Times New Roman" w:cs="Times New Roman"/>
                <w:color w:val="000000"/>
                <w:sz w:val="18"/>
                <w:szCs w:val="18"/>
              </w:rPr>
              <w:t xml:space="preserve"> </w:t>
            </w:r>
            <w:r w:rsidR="00A92475">
              <w:rPr>
                <w:rFonts w:ascii="Times New Roman" w:hAnsi="Times New Roman" w:cs="Times New Roman"/>
                <w:color w:val="000000"/>
                <w:sz w:val="18"/>
                <w:szCs w:val="18"/>
              </w:rPr>
              <w:t>môže ovplyvňovať režim využívania rybníkov</w:t>
            </w:r>
            <w:r w:rsidR="002C33F3">
              <w:rPr>
                <w:rFonts w:ascii="Times New Roman" w:hAnsi="Times New Roman" w:cs="Times New Roman"/>
                <w:color w:val="000000"/>
                <w:sz w:val="18"/>
                <w:szCs w:val="18"/>
              </w:rPr>
              <w:t>, odhaduje sa početnosť od 0 do 200 jedincov</w:t>
            </w:r>
            <w:r w:rsidR="00A92475">
              <w:rPr>
                <w:rFonts w:ascii="Times New Roman" w:hAnsi="Times New Roman" w:cs="Times New Roman"/>
                <w:color w:val="000000"/>
                <w:sz w:val="18"/>
                <w:szCs w:val="18"/>
              </w:rPr>
              <w:t>.</w:t>
            </w:r>
          </w:p>
        </w:tc>
      </w:tr>
      <w:tr w:rsidR="007249DF" w:rsidRPr="007249DF" w14:paraId="0CCC0EEC" w14:textId="77777777" w:rsidTr="002C33F3">
        <w:trPr>
          <w:trHeight w:val="225"/>
          <w:jc w:val="center"/>
        </w:trPr>
        <w:tc>
          <w:tcPr>
            <w:tcW w:w="571" w:type="dxa"/>
            <w:tcMar>
              <w:top w:w="100" w:type="dxa"/>
              <w:left w:w="100" w:type="dxa"/>
              <w:bottom w:w="100" w:type="dxa"/>
              <w:right w:w="100" w:type="dxa"/>
            </w:tcMar>
          </w:tcPr>
          <w:p w14:paraId="0C34276C" w14:textId="77777777" w:rsidR="007249DF" w:rsidRPr="007249DF" w:rsidRDefault="007249DF" w:rsidP="002A4AEE">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 xml:space="preserve">Zastúpenie vhodných mezohabitatov </w:t>
            </w:r>
          </w:p>
        </w:tc>
        <w:tc>
          <w:tcPr>
            <w:tcW w:w="1395" w:type="dxa"/>
            <w:tcMar>
              <w:top w:w="100" w:type="dxa"/>
              <w:left w:w="100" w:type="dxa"/>
              <w:bottom w:w="100" w:type="dxa"/>
              <w:right w:w="100" w:type="dxa"/>
            </w:tcMar>
          </w:tcPr>
          <w:p w14:paraId="47D90757" w14:textId="77777777" w:rsidR="007249DF" w:rsidRPr="007249DF" w:rsidRDefault="007249DF" w:rsidP="002A4AEE">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 sezónne prepojených aluviálnych vodných útvarov</w:t>
            </w:r>
          </w:p>
        </w:tc>
        <w:tc>
          <w:tcPr>
            <w:tcW w:w="1123" w:type="dxa"/>
            <w:tcMar>
              <w:top w:w="100" w:type="dxa"/>
              <w:left w:w="100" w:type="dxa"/>
              <w:bottom w:w="100" w:type="dxa"/>
              <w:right w:w="100" w:type="dxa"/>
            </w:tcMar>
          </w:tcPr>
          <w:p w14:paraId="6BFB7BC8" w14:textId="77777777" w:rsidR="007249DF" w:rsidRPr="007249DF" w:rsidRDefault="007249DF" w:rsidP="002A4AEE">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30</w:t>
            </w:r>
          </w:p>
        </w:tc>
        <w:tc>
          <w:tcPr>
            <w:tcW w:w="6408" w:type="dxa"/>
            <w:tcMar>
              <w:top w:w="100" w:type="dxa"/>
              <w:left w:w="100" w:type="dxa"/>
              <w:bottom w:w="100" w:type="dxa"/>
              <w:right w:w="100" w:type="dxa"/>
            </w:tcMar>
          </w:tcPr>
          <w:p w14:paraId="29C88611" w14:textId="77777777" w:rsidR="007249DF" w:rsidRPr="007249DF" w:rsidRDefault="007249DF" w:rsidP="002A4AEE">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7249DF" w:rsidRPr="007249DF" w14:paraId="788BA711" w14:textId="77777777" w:rsidTr="002C33F3">
        <w:trPr>
          <w:trHeight w:val="397"/>
          <w:jc w:val="center"/>
        </w:trPr>
        <w:tc>
          <w:tcPr>
            <w:tcW w:w="571" w:type="dxa"/>
            <w:tcMar>
              <w:top w:w="100" w:type="dxa"/>
              <w:left w:w="100" w:type="dxa"/>
              <w:bottom w:w="100" w:type="dxa"/>
              <w:right w:w="100" w:type="dxa"/>
            </w:tcMar>
          </w:tcPr>
          <w:p w14:paraId="0B6537EC" w14:textId="77777777" w:rsidR="007249DF" w:rsidRPr="007249DF" w:rsidRDefault="007249DF" w:rsidP="002A4AEE">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Dominancia nepôvodných a iváznych druhov rýb</w:t>
            </w:r>
          </w:p>
        </w:tc>
        <w:tc>
          <w:tcPr>
            <w:tcW w:w="1395" w:type="dxa"/>
            <w:tcMar>
              <w:top w:w="100" w:type="dxa"/>
              <w:left w:w="100" w:type="dxa"/>
              <w:bottom w:w="100" w:type="dxa"/>
              <w:right w:w="100" w:type="dxa"/>
            </w:tcMar>
          </w:tcPr>
          <w:p w14:paraId="451F1773" w14:textId="77777777" w:rsidR="007249DF" w:rsidRPr="007249DF" w:rsidRDefault="007249DF" w:rsidP="002A4AEE">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w:t>
            </w:r>
          </w:p>
        </w:tc>
        <w:tc>
          <w:tcPr>
            <w:tcW w:w="1123" w:type="dxa"/>
            <w:tcMar>
              <w:top w:w="100" w:type="dxa"/>
              <w:left w:w="100" w:type="dxa"/>
              <w:bottom w:w="100" w:type="dxa"/>
              <w:right w:w="100" w:type="dxa"/>
            </w:tcMar>
          </w:tcPr>
          <w:p w14:paraId="54D371E4" w14:textId="77777777" w:rsidR="007249DF" w:rsidRPr="007249DF" w:rsidRDefault="007249DF" w:rsidP="002A4AEE">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0-1%</w:t>
            </w:r>
          </w:p>
        </w:tc>
        <w:tc>
          <w:tcPr>
            <w:tcW w:w="6408" w:type="dxa"/>
            <w:tcMar>
              <w:top w:w="100" w:type="dxa"/>
              <w:left w:w="100" w:type="dxa"/>
              <w:bottom w:w="100" w:type="dxa"/>
              <w:right w:w="100" w:type="dxa"/>
            </w:tcMar>
          </w:tcPr>
          <w:p w14:paraId="4EC50CDF" w14:textId="1A7330E1" w:rsidR="007249DF" w:rsidRPr="007249DF" w:rsidRDefault="007249DF" w:rsidP="002A4AEE">
            <w:pPr>
              <w:pStyle w:val="Textkomentra"/>
              <w:rPr>
                <w:rFonts w:ascii="Times New Roman" w:hAnsi="Times New Roman" w:cs="Times New Roman"/>
                <w:color w:val="000000"/>
                <w:sz w:val="18"/>
                <w:szCs w:val="18"/>
              </w:rPr>
            </w:pPr>
            <w:r w:rsidRPr="007249DF">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7249DF">
              <w:rPr>
                <w:rFonts w:ascii="Times New Roman" w:hAnsi="Times New Roman" w:cs="Times New Roman"/>
                <w:i/>
                <w:color w:val="000000"/>
                <w:sz w:val="18"/>
                <w:szCs w:val="18"/>
              </w:rPr>
              <w:t>Pseudorasbora parva</w:t>
            </w:r>
            <w:r w:rsidRPr="007249DF">
              <w:rPr>
                <w:rFonts w:ascii="Times New Roman" w:hAnsi="Times New Roman" w:cs="Times New Roman"/>
                <w:color w:val="000000"/>
                <w:sz w:val="18"/>
                <w:szCs w:val="18"/>
              </w:rPr>
              <w:t xml:space="preserve">, </w:t>
            </w:r>
            <w:r w:rsidRPr="007249DF">
              <w:rPr>
                <w:rFonts w:ascii="Times New Roman" w:hAnsi="Times New Roman" w:cs="Times New Roman"/>
                <w:i/>
                <w:color w:val="000000"/>
                <w:sz w:val="18"/>
                <w:szCs w:val="18"/>
              </w:rPr>
              <w:t>Carassius gibelio</w:t>
            </w:r>
            <w:r w:rsidRPr="007249DF">
              <w:rPr>
                <w:rFonts w:ascii="Times New Roman" w:hAnsi="Times New Roman" w:cs="Times New Roman"/>
                <w:color w:val="000000"/>
                <w:sz w:val="18"/>
                <w:szCs w:val="18"/>
              </w:rPr>
              <w:t xml:space="preserve">, </w:t>
            </w:r>
            <w:r w:rsidRPr="007249DF">
              <w:rPr>
                <w:rFonts w:ascii="Times New Roman" w:hAnsi="Times New Roman" w:cs="Times New Roman"/>
                <w:i/>
                <w:color w:val="000000"/>
                <w:sz w:val="18"/>
                <w:szCs w:val="18"/>
              </w:rPr>
              <w:t>Lepomis gibbosus</w:t>
            </w:r>
            <w:r w:rsidRPr="007249DF">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7249DF">
              <w:rPr>
                <w:rFonts w:ascii="Times New Roman" w:hAnsi="Times New Roman" w:cs="Times New Roman"/>
                <w:i/>
                <w:color w:val="000000"/>
                <w:sz w:val="18"/>
                <w:szCs w:val="18"/>
              </w:rPr>
              <w:t>Sinanodonta woodiana</w:t>
            </w:r>
            <w:r w:rsidRPr="007249DF">
              <w:rPr>
                <w:rFonts w:ascii="Times New Roman" w:hAnsi="Times New Roman" w:cs="Times New Roman"/>
                <w:color w:val="000000"/>
                <w:sz w:val="18"/>
                <w:szCs w:val="18"/>
              </w:rPr>
              <w:t>), pričom lopatka</w:t>
            </w:r>
            <w:r w:rsidRPr="007249DF">
              <w:rPr>
                <w:rFonts w:ascii="Times New Roman" w:hAnsi="Times New Roman" w:cs="Times New Roman"/>
                <w:i/>
                <w:color w:val="000000"/>
                <w:sz w:val="18"/>
                <w:szCs w:val="18"/>
              </w:rPr>
              <w:t xml:space="preserve"> </w:t>
            </w:r>
            <w:r w:rsidRPr="007249DF">
              <w:rPr>
                <w:rFonts w:ascii="Times New Roman" w:hAnsi="Times New Roman" w:cs="Times New Roman"/>
                <w:color w:val="000000"/>
                <w:sz w:val="18"/>
                <w:szCs w:val="18"/>
              </w:rPr>
              <w:t xml:space="preserve">odlišne reaguje na rôzne populácie tejto škľabky v Európe. </w:t>
            </w:r>
            <w:r w:rsidR="00FC4CA8" w:rsidRPr="00EE42AA">
              <w:rPr>
                <w:rFonts w:ascii="Times New Roman" w:hAnsi="Times New Roman" w:cs="Times New Roman"/>
                <w:color w:val="000000"/>
              </w:rPr>
              <w:t xml:space="preserve">Podľa dostupných údajov možno zastúpenie inváznych a nepôvodných druhov v </w:t>
            </w:r>
            <w:r w:rsidR="00FC4CA8">
              <w:rPr>
                <w:rFonts w:ascii="Times New Roman" w:hAnsi="Times New Roman" w:cs="Times New Roman"/>
                <w:color w:val="000000"/>
              </w:rPr>
              <w:t>toku</w:t>
            </w:r>
            <w:r w:rsidR="00FC4CA8" w:rsidRPr="00EE42AA">
              <w:rPr>
                <w:rFonts w:ascii="Times New Roman" w:hAnsi="Times New Roman" w:cs="Times New Roman"/>
                <w:color w:val="000000"/>
              </w:rPr>
              <w:t xml:space="preserve"> hodnotiť </w:t>
            </w:r>
            <w:r w:rsidR="00FC4CA8" w:rsidRPr="002C33F3">
              <w:rPr>
                <w:rFonts w:ascii="Times New Roman" w:hAnsi="Times New Roman" w:cs="Times New Roman"/>
                <w:color w:val="000000"/>
              </w:rPr>
              <w:t>ako zanedbateľné (0.1 %).% Je však potrebné ich výskyt monitorov</w:t>
            </w:r>
            <w:r w:rsidR="00FC4CA8" w:rsidRPr="00EE42AA">
              <w:rPr>
                <w:rFonts w:ascii="Times New Roman" w:hAnsi="Times New Roman" w:cs="Times New Roman"/>
                <w:color w:val="000000"/>
              </w:rPr>
              <w:t>ať</w:t>
            </w:r>
            <w:r w:rsidR="00FC4CA8">
              <w:rPr>
                <w:rFonts w:ascii="Times New Roman" w:hAnsi="Times New Roman" w:cs="Times New Roman"/>
                <w:color w:val="000000"/>
              </w:rPr>
              <w:t>, pretože ho môže ovplyvňovať hospodárenie na rybníkoch</w:t>
            </w:r>
            <w:r w:rsidR="00FC4CA8" w:rsidRPr="00EE42AA">
              <w:rPr>
                <w:rFonts w:ascii="Times New Roman" w:hAnsi="Times New Roman" w:cs="Times New Roman"/>
                <w:color w:val="000000"/>
              </w:rPr>
              <w:t>.</w:t>
            </w:r>
          </w:p>
        </w:tc>
      </w:tr>
      <w:tr w:rsidR="007249DF" w:rsidRPr="00EE42AA" w14:paraId="2B5FF844" w14:textId="77777777" w:rsidTr="002C33F3">
        <w:trPr>
          <w:trHeight w:val="397"/>
          <w:jc w:val="center"/>
        </w:trPr>
        <w:tc>
          <w:tcPr>
            <w:tcW w:w="571" w:type="dxa"/>
            <w:tcMar>
              <w:top w:w="100" w:type="dxa"/>
              <w:left w:w="100" w:type="dxa"/>
              <w:bottom w:w="100" w:type="dxa"/>
              <w:right w:w="100" w:type="dxa"/>
            </w:tcMar>
          </w:tcPr>
          <w:p w14:paraId="20953223" w14:textId="77777777" w:rsidR="007249DF" w:rsidRPr="00EE42AA" w:rsidRDefault="007249DF" w:rsidP="002A4AEE">
            <w:pPr>
              <w:spacing w:line="240" w:lineRule="auto"/>
              <w:ind w:left="22"/>
              <w:rPr>
                <w:rFonts w:ascii="Times New Roman" w:hAnsi="Times New Roman" w:cs="Times New Roman"/>
                <w:color w:val="000000"/>
                <w:sz w:val="18"/>
                <w:szCs w:val="18"/>
              </w:rPr>
            </w:pPr>
            <w:r w:rsidRPr="00EE42AA">
              <w:rPr>
                <w:rFonts w:ascii="Times New Roman" w:hAnsi="Times New Roman" w:cs="Times New Roman"/>
                <w:color w:val="000000"/>
                <w:sz w:val="18"/>
                <w:szCs w:val="18"/>
              </w:rPr>
              <w:t>Kvalita vody</w:t>
            </w:r>
          </w:p>
        </w:tc>
        <w:tc>
          <w:tcPr>
            <w:tcW w:w="1395" w:type="dxa"/>
            <w:tcMar>
              <w:top w:w="100" w:type="dxa"/>
              <w:left w:w="100" w:type="dxa"/>
              <w:bottom w:w="100" w:type="dxa"/>
              <w:right w:w="100" w:type="dxa"/>
            </w:tcMar>
            <w:vAlign w:val="center"/>
          </w:tcPr>
          <w:p w14:paraId="16B11F0A" w14:textId="77777777" w:rsidR="007249DF" w:rsidRPr="00EE42AA" w:rsidRDefault="007249DF" w:rsidP="002A4AEE">
            <w:pPr>
              <w:spacing w:line="240" w:lineRule="auto"/>
              <w:ind w:left="22"/>
              <w:jc w:val="center"/>
              <w:rPr>
                <w:rFonts w:ascii="Times New Roman" w:hAnsi="Times New Roman" w:cs="Times New Roman"/>
                <w:color w:val="000000"/>
                <w:sz w:val="18"/>
                <w:szCs w:val="18"/>
              </w:rPr>
            </w:pPr>
            <w:r w:rsidRPr="00EE42AA">
              <w:rPr>
                <w:rFonts w:ascii="Times New Roman" w:hAnsi="Times New Roman" w:cs="Times New Roman"/>
                <w:sz w:val="18"/>
                <w:szCs w:val="18"/>
              </w:rPr>
              <w:t>Monitoring kvality povrchových vôd (SHMU)</w:t>
            </w:r>
          </w:p>
        </w:tc>
        <w:tc>
          <w:tcPr>
            <w:tcW w:w="1123" w:type="dxa"/>
            <w:tcMar>
              <w:top w:w="100" w:type="dxa"/>
              <w:left w:w="100" w:type="dxa"/>
              <w:bottom w:w="100" w:type="dxa"/>
              <w:right w:w="100" w:type="dxa"/>
            </w:tcMar>
            <w:vAlign w:val="center"/>
          </w:tcPr>
          <w:p w14:paraId="2400908F" w14:textId="77777777" w:rsidR="007249DF" w:rsidRPr="00EE42AA" w:rsidRDefault="007249DF" w:rsidP="002A4AEE">
            <w:pPr>
              <w:spacing w:line="240" w:lineRule="auto"/>
              <w:ind w:left="22"/>
              <w:jc w:val="center"/>
              <w:rPr>
                <w:rFonts w:ascii="Times New Roman" w:hAnsi="Times New Roman" w:cs="Times New Roman"/>
                <w:color w:val="000000"/>
                <w:sz w:val="18"/>
                <w:szCs w:val="18"/>
              </w:rPr>
            </w:pPr>
            <w:r w:rsidRPr="00EE42AA">
              <w:rPr>
                <w:rFonts w:ascii="Times New Roman" w:hAnsi="Times New Roman" w:cs="Times New Roman"/>
                <w:sz w:val="18"/>
                <w:szCs w:val="18"/>
              </w:rPr>
              <w:t>vyhovujúce</w:t>
            </w:r>
            <w:r w:rsidRPr="00EE42AA" w:rsidDel="008E1527">
              <w:rPr>
                <w:rFonts w:ascii="Times New Roman" w:hAnsi="Times New Roman" w:cs="Times New Roman"/>
                <w:sz w:val="18"/>
                <w:szCs w:val="18"/>
              </w:rPr>
              <w:t xml:space="preserve"> </w:t>
            </w:r>
          </w:p>
        </w:tc>
        <w:tc>
          <w:tcPr>
            <w:tcW w:w="6408" w:type="dxa"/>
            <w:tcMar>
              <w:top w:w="100" w:type="dxa"/>
              <w:left w:w="100" w:type="dxa"/>
              <w:bottom w:w="100" w:type="dxa"/>
              <w:right w:w="100" w:type="dxa"/>
            </w:tcMar>
            <w:vAlign w:val="center"/>
          </w:tcPr>
          <w:p w14:paraId="44B69431" w14:textId="77777777" w:rsidR="007249DF" w:rsidRPr="00EE42AA" w:rsidRDefault="007249DF" w:rsidP="002A4AEE">
            <w:pPr>
              <w:spacing w:line="240" w:lineRule="auto"/>
              <w:ind w:left="29"/>
              <w:rPr>
                <w:rFonts w:ascii="Times New Roman" w:hAnsi="Times New Roman" w:cs="Times New Roman"/>
                <w:color w:val="000000"/>
                <w:sz w:val="18"/>
                <w:szCs w:val="18"/>
              </w:rPr>
            </w:pPr>
            <w:r w:rsidRPr="00EE42AA">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EE42AA">
                <w:rPr>
                  <w:rFonts w:ascii="Times New Roman" w:hAnsi="Times New Roman" w:cs="Times New Roman"/>
                  <w:sz w:val="18"/>
                  <w:szCs w:val="18"/>
                </w:rPr>
                <w:t>http://www.shmu.sk/sk/?page=1&amp;id=kvalita_povrchovych_vod</w:t>
              </w:r>
            </w:hyperlink>
            <w:r w:rsidRPr="00EE42AA">
              <w:rPr>
                <w:rFonts w:ascii="Times New Roman" w:hAnsi="Times New Roman" w:cs="Times New Roman"/>
                <w:sz w:val="18"/>
                <w:szCs w:val="18"/>
              </w:rPr>
              <w:t>).</w:t>
            </w:r>
          </w:p>
        </w:tc>
      </w:tr>
    </w:tbl>
    <w:p w14:paraId="1BC401BA" w14:textId="77777777" w:rsidR="007249DF" w:rsidRPr="00EE42AA" w:rsidRDefault="007249DF" w:rsidP="007249DF">
      <w:pPr>
        <w:pStyle w:val="Zkladntext"/>
        <w:widowControl w:val="0"/>
        <w:jc w:val="both"/>
      </w:pPr>
    </w:p>
    <w:p w14:paraId="3A5FCA61" w14:textId="77777777" w:rsidR="00EE42AA" w:rsidRPr="00EE42AA" w:rsidRDefault="00EE42AA" w:rsidP="00EE42AA">
      <w:pPr>
        <w:spacing w:line="240" w:lineRule="auto"/>
        <w:ind w:left="-284"/>
        <w:rPr>
          <w:rFonts w:ascii="Times New Roman" w:hAnsi="Times New Roman" w:cs="Times New Roman"/>
          <w:color w:val="000000"/>
          <w:szCs w:val="24"/>
        </w:rPr>
      </w:pPr>
      <w:r w:rsidRPr="00EE42AA">
        <w:rPr>
          <w:rFonts w:ascii="Times New Roman" w:hAnsi="Times New Roman" w:cs="Times New Roman"/>
          <w:color w:val="000000"/>
          <w:szCs w:val="24"/>
        </w:rPr>
        <w:t>Zlepšenie stavu druhu</w:t>
      </w:r>
      <w:r w:rsidRPr="00EE42AA">
        <w:rPr>
          <w:rFonts w:ascii="Times New Roman" w:hAnsi="Times New Roman" w:cs="Times New Roman"/>
          <w:b/>
          <w:color w:val="000000"/>
          <w:szCs w:val="24"/>
        </w:rPr>
        <w:t xml:space="preserve"> </w:t>
      </w:r>
      <w:r w:rsidRPr="00EE42AA">
        <w:rPr>
          <w:rFonts w:ascii="Times New Roman" w:eastAsia="Times New Roman" w:hAnsi="Times New Roman" w:cs="Times New Roman"/>
          <w:b/>
          <w:i/>
          <w:color w:val="000000"/>
          <w:szCs w:val="24"/>
        </w:rPr>
        <w:t xml:space="preserve">Misgurnus fosilis </w:t>
      </w:r>
      <w:r w:rsidRPr="00EE42AA">
        <w:rPr>
          <w:rFonts w:ascii="Times New Roman" w:hAnsi="Times New Roman" w:cs="Times New Roman"/>
          <w:color w:val="000000"/>
          <w:szCs w:val="24"/>
        </w:rPr>
        <w:t xml:space="preserve">za splnenia nasledovných atribútov: </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0"/>
      </w:tblGrid>
      <w:tr w:rsidR="00EE42AA" w:rsidRPr="00EE42AA" w14:paraId="7346C961" w14:textId="77777777" w:rsidTr="00D338BD">
        <w:trPr>
          <w:jc w:val="center"/>
        </w:trPr>
        <w:tc>
          <w:tcPr>
            <w:tcW w:w="1676" w:type="dxa"/>
            <w:tcMar>
              <w:top w:w="100" w:type="dxa"/>
              <w:left w:w="100" w:type="dxa"/>
              <w:bottom w:w="100" w:type="dxa"/>
              <w:right w:w="100" w:type="dxa"/>
            </w:tcMar>
          </w:tcPr>
          <w:p w14:paraId="07E3B5B9" w14:textId="77777777" w:rsidR="00EE42AA" w:rsidRPr="00EE42AA" w:rsidRDefault="00EE42AA" w:rsidP="002A4AEE">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45BF1C73" w14:textId="77777777" w:rsidR="00EE42AA" w:rsidRPr="00EE42AA" w:rsidRDefault="00EE42AA" w:rsidP="002A4AEE">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4FB341FE" w14:textId="77777777" w:rsidR="00EE42AA" w:rsidRPr="00EE42AA" w:rsidRDefault="00EE42AA" w:rsidP="002A4AEE">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Cieľová hodnota</w:t>
            </w:r>
          </w:p>
        </w:tc>
        <w:tc>
          <w:tcPr>
            <w:tcW w:w="4161" w:type="dxa"/>
            <w:tcMar>
              <w:top w:w="100" w:type="dxa"/>
              <w:left w:w="100" w:type="dxa"/>
              <w:bottom w:w="100" w:type="dxa"/>
              <w:right w:w="100" w:type="dxa"/>
            </w:tcMar>
          </w:tcPr>
          <w:p w14:paraId="2AF77B6D" w14:textId="77777777" w:rsidR="00EE42AA" w:rsidRPr="00EE42AA" w:rsidRDefault="00EE42AA" w:rsidP="002A4AEE">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Doplnkové informácie</w:t>
            </w:r>
          </w:p>
        </w:tc>
      </w:tr>
      <w:tr w:rsidR="00EE42AA" w:rsidRPr="00EE42AA" w14:paraId="3AC56C14" w14:textId="77777777" w:rsidTr="00D338BD">
        <w:trPr>
          <w:trHeight w:val="225"/>
          <w:jc w:val="center"/>
        </w:trPr>
        <w:tc>
          <w:tcPr>
            <w:tcW w:w="1676" w:type="dxa"/>
            <w:tcMar>
              <w:top w:w="100" w:type="dxa"/>
              <w:left w:w="100" w:type="dxa"/>
              <w:bottom w:w="100" w:type="dxa"/>
              <w:right w:w="100" w:type="dxa"/>
            </w:tcMar>
          </w:tcPr>
          <w:p w14:paraId="7DA884B2" w14:textId="77777777" w:rsidR="00EE42AA" w:rsidRPr="00EE42AA" w:rsidRDefault="00EE42AA" w:rsidP="002A4AEE">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44F7A79C"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6BE5EAC1"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Min. 1</w:t>
            </w:r>
          </w:p>
        </w:tc>
        <w:tc>
          <w:tcPr>
            <w:tcW w:w="4161" w:type="dxa"/>
            <w:tcMar>
              <w:top w:w="100" w:type="dxa"/>
              <w:left w:w="100" w:type="dxa"/>
              <w:bottom w:w="100" w:type="dxa"/>
              <w:right w:w="100" w:type="dxa"/>
            </w:tcMar>
          </w:tcPr>
          <w:p w14:paraId="6E6BDB35" w14:textId="58F9B339" w:rsidR="00EE42AA" w:rsidRPr="00EE42AA" w:rsidRDefault="00A92475" w:rsidP="002C33F3">
            <w:pPr>
              <w:spacing w:line="240" w:lineRule="auto"/>
              <w:rPr>
                <w:rFonts w:ascii="Times New Roman" w:hAnsi="Times New Roman" w:cs="Times New Roman"/>
                <w:color w:val="000000"/>
                <w:sz w:val="20"/>
                <w:szCs w:val="20"/>
              </w:rPr>
            </w:pPr>
            <w:r>
              <w:rPr>
                <w:rFonts w:ascii="Times New Roman" w:hAnsi="Times New Roman" w:cs="Times New Roman"/>
                <w:color w:val="000000"/>
                <w:sz w:val="18"/>
                <w:szCs w:val="18"/>
              </w:rPr>
              <w:t xml:space="preserve">Je potrebný monitoring na vhodných úsekoch alúvia. </w:t>
            </w:r>
            <w:r w:rsidR="002C33F3">
              <w:rPr>
                <w:rFonts w:ascii="Times New Roman" w:hAnsi="Times New Roman" w:cs="Times New Roman"/>
                <w:color w:val="000000"/>
                <w:sz w:val="18"/>
                <w:szCs w:val="18"/>
              </w:rPr>
              <w:t xml:space="preserve">Odhadované </w:t>
            </w:r>
            <w:r w:rsidR="00EE42AA" w:rsidRPr="00EE42AA">
              <w:rPr>
                <w:rFonts w:ascii="Times New Roman" w:hAnsi="Times New Roman" w:cs="Times New Roman"/>
                <w:color w:val="000000"/>
                <w:sz w:val="20"/>
                <w:szCs w:val="20"/>
              </w:rPr>
              <w:t>zastúpenie</w:t>
            </w:r>
            <w:r w:rsidR="002C33F3">
              <w:rPr>
                <w:rFonts w:ascii="Times New Roman" w:hAnsi="Times New Roman" w:cs="Times New Roman"/>
                <w:color w:val="000000"/>
                <w:sz w:val="20"/>
                <w:szCs w:val="20"/>
              </w:rPr>
              <w:t xml:space="preserve"> je</w:t>
            </w:r>
            <w:r w:rsidR="00EE42AA" w:rsidRPr="00EE42AA">
              <w:rPr>
                <w:rFonts w:ascii="Times New Roman" w:hAnsi="Times New Roman" w:cs="Times New Roman"/>
                <w:color w:val="000000"/>
                <w:sz w:val="20"/>
                <w:szCs w:val="20"/>
              </w:rPr>
              <w:t xml:space="preserve"> 10 – 50 jedincov. </w:t>
            </w:r>
          </w:p>
        </w:tc>
      </w:tr>
      <w:tr w:rsidR="00EE42AA" w:rsidRPr="00EE42AA" w14:paraId="6F098E23" w14:textId="77777777" w:rsidTr="00D338BD">
        <w:trPr>
          <w:trHeight w:val="225"/>
          <w:jc w:val="center"/>
        </w:trPr>
        <w:tc>
          <w:tcPr>
            <w:tcW w:w="1676" w:type="dxa"/>
            <w:tcMar>
              <w:top w:w="100" w:type="dxa"/>
              <w:left w:w="100" w:type="dxa"/>
              <w:bottom w:w="100" w:type="dxa"/>
              <w:right w:w="100" w:type="dxa"/>
            </w:tcMar>
          </w:tcPr>
          <w:p w14:paraId="42CFFD6D" w14:textId="77777777" w:rsidR="00EE42AA" w:rsidRPr="00EE42AA" w:rsidRDefault="00EE42AA" w:rsidP="002A4AEE">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403A2759"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120458A0"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&gt;10</w:t>
            </w:r>
          </w:p>
        </w:tc>
        <w:tc>
          <w:tcPr>
            <w:tcW w:w="4161" w:type="dxa"/>
            <w:tcMar>
              <w:top w:w="100" w:type="dxa"/>
              <w:left w:w="100" w:type="dxa"/>
              <w:bottom w:w="100" w:type="dxa"/>
              <w:right w:w="100" w:type="dxa"/>
            </w:tcMar>
          </w:tcPr>
          <w:p w14:paraId="4BC8BD0E" w14:textId="77777777" w:rsidR="00EE42AA" w:rsidRPr="00EE42AA" w:rsidRDefault="00EE42AA" w:rsidP="002A4AEE">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EE42AA" w:rsidRPr="00EE42AA" w14:paraId="5CF1E509" w14:textId="77777777" w:rsidTr="00D338BD">
        <w:trPr>
          <w:trHeight w:val="225"/>
          <w:jc w:val="center"/>
        </w:trPr>
        <w:tc>
          <w:tcPr>
            <w:tcW w:w="1676" w:type="dxa"/>
            <w:tcMar>
              <w:top w:w="100" w:type="dxa"/>
              <w:left w:w="100" w:type="dxa"/>
              <w:bottom w:w="100" w:type="dxa"/>
              <w:right w:w="100" w:type="dxa"/>
            </w:tcMar>
          </w:tcPr>
          <w:p w14:paraId="5C9EBC90" w14:textId="77777777" w:rsidR="00EE42AA" w:rsidRPr="00EE42AA" w:rsidRDefault="00EE42AA" w:rsidP="002A4AEE">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50B4D739"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44B189A9" w14:textId="77777777" w:rsidR="00EE42AA" w:rsidRPr="00EE42AA" w:rsidRDefault="00EE42AA" w:rsidP="002A4AEE">
            <w:pPr>
              <w:shd w:val="clear" w:color="auto" w:fill="FFFFFF"/>
              <w:spacing w:before="100" w:beforeAutospacing="1" w:after="24" w:line="240" w:lineRule="auto"/>
              <w:ind w:left="175"/>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   ≈15</w:t>
            </w:r>
          </w:p>
        </w:tc>
        <w:tc>
          <w:tcPr>
            <w:tcW w:w="4161" w:type="dxa"/>
            <w:tcMar>
              <w:top w:w="100" w:type="dxa"/>
              <w:left w:w="100" w:type="dxa"/>
              <w:bottom w:w="100" w:type="dxa"/>
              <w:right w:w="100" w:type="dxa"/>
            </w:tcMar>
          </w:tcPr>
          <w:p w14:paraId="69FAFE12" w14:textId="77777777" w:rsidR="00EE42AA" w:rsidRPr="00EE42AA" w:rsidRDefault="00EE42AA" w:rsidP="002A4AEE">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Druh vyhľadáva časti toku porastené vegetáciou (submerzné makrofyty). </w:t>
            </w:r>
          </w:p>
        </w:tc>
      </w:tr>
      <w:tr w:rsidR="00EE42AA" w:rsidRPr="00EE42AA" w14:paraId="0A22E862" w14:textId="77777777" w:rsidTr="00D338BD">
        <w:trPr>
          <w:trHeight w:val="397"/>
          <w:jc w:val="center"/>
        </w:trPr>
        <w:tc>
          <w:tcPr>
            <w:tcW w:w="1676" w:type="dxa"/>
            <w:tcMar>
              <w:top w:w="100" w:type="dxa"/>
              <w:left w:w="100" w:type="dxa"/>
              <w:bottom w:w="100" w:type="dxa"/>
              <w:right w:w="100" w:type="dxa"/>
            </w:tcMar>
          </w:tcPr>
          <w:p w14:paraId="46EC64B5" w14:textId="77777777" w:rsidR="00EE42AA" w:rsidRPr="00EE42AA" w:rsidRDefault="00EE42AA" w:rsidP="002A4AEE">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75E056CE"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3A6F21FC" w14:textId="77777777" w:rsidR="00EE42AA" w:rsidRPr="00EE42AA" w:rsidRDefault="00EE42AA" w:rsidP="002A4AEE">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0</w:t>
            </w:r>
          </w:p>
        </w:tc>
        <w:tc>
          <w:tcPr>
            <w:tcW w:w="4161" w:type="dxa"/>
            <w:tcMar>
              <w:top w:w="100" w:type="dxa"/>
              <w:left w:w="100" w:type="dxa"/>
              <w:bottom w:w="100" w:type="dxa"/>
              <w:right w:w="100" w:type="dxa"/>
            </w:tcMar>
          </w:tcPr>
          <w:p w14:paraId="547791D8" w14:textId="23D0B6F2" w:rsidR="00EE42AA" w:rsidRPr="00EE42AA" w:rsidRDefault="00EE42AA" w:rsidP="00FC4CA8">
            <w:pPr>
              <w:spacing w:line="240" w:lineRule="auto"/>
              <w:ind w:left="29"/>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Podľa dostupných údajov možno zastúpenie inváznych a nepôvodných druhov v </w:t>
            </w:r>
            <w:r w:rsidR="00FC4CA8">
              <w:rPr>
                <w:rFonts w:ascii="Times New Roman" w:hAnsi="Times New Roman" w:cs="Times New Roman"/>
                <w:color w:val="000000"/>
                <w:sz w:val="20"/>
                <w:szCs w:val="20"/>
              </w:rPr>
              <w:t>toku</w:t>
            </w:r>
            <w:r w:rsidRPr="00EE42AA">
              <w:rPr>
                <w:rFonts w:ascii="Times New Roman" w:hAnsi="Times New Roman" w:cs="Times New Roman"/>
                <w:color w:val="000000"/>
                <w:sz w:val="20"/>
                <w:szCs w:val="20"/>
              </w:rPr>
              <w:t xml:space="preserve"> </w:t>
            </w:r>
            <w:r w:rsidRPr="002C33F3">
              <w:rPr>
                <w:rFonts w:ascii="Times New Roman" w:hAnsi="Times New Roman" w:cs="Times New Roman"/>
                <w:color w:val="000000"/>
                <w:sz w:val="20"/>
                <w:szCs w:val="20"/>
              </w:rPr>
              <w:t xml:space="preserve">hodnotiť </w:t>
            </w:r>
            <w:r w:rsidR="002C33F3">
              <w:rPr>
                <w:rFonts w:ascii="Times New Roman" w:hAnsi="Times New Roman" w:cs="Times New Roman"/>
                <w:color w:val="000000"/>
                <w:sz w:val="20"/>
                <w:szCs w:val="20"/>
              </w:rPr>
              <w:t>ako zanedbateľné (0.1 %).</w:t>
            </w:r>
            <w:r w:rsidRPr="002C33F3">
              <w:rPr>
                <w:rFonts w:ascii="Times New Roman" w:hAnsi="Times New Roman" w:cs="Times New Roman"/>
                <w:color w:val="000000"/>
                <w:sz w:val="20"/>
                <w:szCs w:val="20"/>
              </w:rPr>
              <w:t xml:space="preserve"> Je však potrebné ich</w:t>
            </w:r>
            <w:r w:rsidRPr="00EE42AA">
              <w:rPr>
                <w:rFonts w:ascii="Times New Roman" w:hAnsi="Times New Roman" w:cs="Times New Roman"/>
                <w:color w:val="000000"/>
                <w:sz w:val="20"/>
                <w:szCs w:val="20"/>
              </w:rPr>
              <w:t xml:space="preserve"> výskyt </w:t>
            </w:r>
            <w:r w:rsidRPr="00EE42AA">
              <w:rPr>
                <w:rFonts w:ascii="Times New Roman" w:hAnsi="Times New Roman" w:cs="Times New Roman"/>
                <w:color w:val="000000"/>
                <w:sz w:val="20"/>
                <w:szCs w:val="20"/>
              </w:rPr>
              <w:t>monitorovať</w:t>
            </w:r>
            <w:r w:rsidR="00FC4CA8">
              <w:rPr>
                <w:rFonts w:ascii="Times New Roman" w:hAnsi="Times New Roman" w:cs="Times New Roman"/>
                <w:color w:val="000000"/>
                <w:sz w:val="20"/>
                <w:szCs w:val="20"/>
              </w:rPr>
              <w:t>, pretože ho môže ovplyvňovať hospodárenie na rybníkoch</w:t>
            </w:r>
            <w:r w:rsidRPr="00EE42AA">
              <w:rPr>
                <w:rFonts w:ascii="Times New Roman" w:hAnsi="Times New Roman" w:cs="Times New Roman"/>
                <w:color w:val="000000"/>
                <w:sz w:val="20"/>
                <w:szCs w:val="20"/>
              </w:rPr>
              <w:t xml:space="preserve">. </w:t>
            </w:r>
          </w:p>
        </w:tc>
      </w:tr>
      <w:tr w:rsidR="00EE42AA" w:rsidRPr="00EE42AA" w14:paraId="3FAFCE16" w14:textId="77777777" w:rsidTr="00D338BD">
        <w:trPr>
          <w:trHeight w:val="397"/>
          <w:jc w:val="center"/>
        </w:trPr>
        <w:tc>
          <w:tcPr>
            <w:tcW w:w="1676" w:type="dxa"/>
            <w:tcMar>
              <w:top w:w="100" w:type="dxa"/>
              <w:left w:w="100" w:type="dxa"/>
              <w:bottom w:w="100" w:type="dxa"/>
              <w:right w:w="100" w:type="dxa"/>
            </w:tcMar>
          </w:tcPr>
          <w:p w14:paraId="7839B411" w14:textId="77777777" w:rsidR="00EE42AA" w:rsidRPr="00EE42AA" w:rsidRDefault="00EE42AA" w:rsidP="002A4AEE">
            <w:pPr>
              <w:spacing w:line="240" w:lineRule="auto"/>
              <w:ind w:left="22"/>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58BDE06B" w14:textId="77777777" w:rsidR="00EE42AA" w:rsidRPr="00EE42AA" w:rsidRDefault="00EE42AA" w:rsidP="002A4AEE">
            <w:pPr>
              <w:spacing w:line="240" w:lineRule="auto"/>
              <w:ind w:left="22"/>
              <w:jc w:val="center"/>
              <w:rPr>
                <w:rFonts w:ascii="Times New Roman" w:hAnsi="Times New Roman" w:cs="Times New Roman"/>
                <w:color w:val="000000"/>
                <w:sz w:val="20"/>
                <w:szCs w:val="20"/>
              </w:rPr>
            </w:pPr>
            <w:r w:rsidRPr="00EE42AA">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757469C" w14:textId="77777777" w:rsidR="00EE42AA" w:rsidRPr="00EE42AA" w:rsidRDefault="00EE42AA" w:rsidP="002A4AEE">
            <w:pPr>
              <w:spacing w:line="240" w:lineRule="auto"/>
              <w:ind w:left="22"/>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Vyhovujúca kvalita</w:t>
            </w:r>
          </w:p>
        </w:tc>
        <w:tc>
          <w:tcPr>
            <w:tcW w:w="4161" w:type="dxa"/>
            <w:tcMar>
              <w:top w:w="100" w:type="dxa"/>
              <w:left w:w="100" w:type="dxa"/>
              <w:bottom w:w="100" w:type="dxa"/>
              <w:right w:w="100" w:type="dxa"/>
            </w:tcMar>
          </w:tcPr>
          <w:p w14:paraId="3A3C8B11" w14:textId="190729D9" w:rsidR="00EE42AA" w:rsidRPr="00EE42AA" w:rsidRDefault="00EE42AA" w:rsidP="00A92475">
            <w:pPr>
              <w:spacing w:line="240" w:lineRule="auto"/>
              <w:ind w:left="29"/>
              <w:rPr>
                <w:rFonts w:ascii="Times New Roman" w:hAnsi="Times New Roman" w:cs="Times New Roman"/>
                <w:color w:val="000000"/>
                <w:sz w:val="20"/>
                <w:szCs w:val="20"/>
              </w:rPr>
            </w:pPr>
            <w:r w:rsidRPr="00EE42AA">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Najmä v parametroch zvýšenia teploty, zníženia obsahu kyslíka, zvýšenia chemických i biologických ukazovateľov.</w:t>
            </w:r>
          </w:p>
        </w:tc>
      </w:tr>
    </w:tbl>
    <w:p w14:paraId="111FB7BA" w14:textId="12D69DC2" w:rsidR="000401DA" w:rsidRDefault="000401DA" w:rsidP="00F263CD">
      <w:pPr>
        <w:pStyle w:val="Zkladntext"/>
        <w:jc w:val="both"/>
        <w:rPr>
          <w:b w:val="0"/>
        </w:rPr>
      </w:pPr>
    </w:p>
    <w:p w14:paraId="0A9C089C" w14:textId="77777777" w:rsidR="00EE42AA" w:rsidRPr="0061599C" w:rsidRDefault="00EE42AA" w:rsidP="00EE42AA">
      <w:pPr>
        <w:spacing w:line="240" w:lineRule="auto"/>
        <w:jc w:val="both"/>
        <w:rPr>
          <w:rFonts w:ascii="Times New Roman" w:hAnsi="Times New Roman" w:cs="Times New Roman"/>
        </w:rPr>
      </w:pPr>
      <w:r w:rsidRPr="0061599C">
        <w:rPr>
          <w:rFonts w:ascii="Times New Roman" w:hAnsi="Times New Roman" w:cs="Times New Roman"/>
          <w:szCs w:val="24"/>
        </w:rPr>
        <w:t xml:space="preserve">Zlepšenie stavu druhu </w:t>
      </w:r>
      <w:r>
        <w:rPr>
          <w:rFonts w:ascii="Times New Roman" w:hAnsi="Times New Roman" w:cs="Times New Roman"/>
          <w:b/>
          <w:i/>
          <w:szCs w:val="24"/>
        </w:rPr>
        <w:t xml:space="preserve">Cobitis taenia </w:t>
      </w:r>
      <w:r w:rsidRPr="0061599C">
        <w:rPr>
          <w:rFonts w:ascii="Times New Roman" w:hAnsi="Times New Roman" w:cs="Times New Roman"/>
          <w:bCs/>
          <w:szCs w:val="24"/>
          <w:shd w:val="clear" w:color="auto" w:fill="FFFFFF"/>
        </w:rPr>
        <w:t>za splnenia nasledovných atribútov:</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1"/>
        <w:gridCol w:w="2022"/>
        <w:gridCol w:w="1200"/>
        <w:gridCol w:w="4131"/>
      </w:tblGrid>
      <w:tr w:rsidR="00EE42AA" w:rsidRPr="00870D1F" w14:paraId="3D58EA9D" w14:textId="77777777" w:rsidTr="002A4AEE">
        <w:trPr>
          <w:jc w:val="center"/>
        </w:trPr>
        <w:tc>
          <w:tcPr>
            <w:tcW w:w="1684" w:type="dxa"/>
            <w:tcMar>
              <w:top w:w="100" w:type="dxa"/>
              <w:left w:w="100" w:type="dxa"/>
              <w:bottom w:w="100" w:type="dxa"/>
              <w:right w:w="100" w:type="dxa"/>
            </w:tcMar>
          </w:tcPr>
          <w:p w14:paraId="1F03103B" w14:textId="77777777" w:rsidR="00EE42AA" w:rsidRPr="00870D1F" w:rsidRDefault="00EE42AA"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72" w:type="dxa"/>
            <w:tcMar>
              <w:top w:w="100" w:type="dxa"/>
              <w:left w:w="100" w:type="dxa"/>
              <w:bottom w:w="100" w:type="dxa"/>
              <w:right w:w="100" w:type="dxa"/>
            </w:tcMar>
          </w:tcPr>
          <w:p w14:paraId="53926CD1" w14:textId="77777777" w:rsidR="00EE42AA" w:rsidRPr="00870D1F" w:rsidRDefault="00EE42AA"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33656F69" w14:textId="77777777" w:rsidR="00EE42AA" w:rsidRPr="00870D1F" w:rsidRDefault="00EE42AA"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396" w:type="dxa"/>
            <w:tcMar>
              <w:top w:w="100" w:type="dxa"/>
              <w:left w:w="100" w:type="dxa"/>
              <w:bottom w:w="100" w:type="dxa"/>
              <w:right w:w="100" w:type="dxa"/>
            </w:tcMar>
          </w:tcPr>
          <w:p w14:paraId="556FCEAF" w14:textId="77777777" w:rsidR="00EE42AA" w:rsidRPr="00870D1F" w:rsidRDefault="00EE42AA"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E42AA" w:rsidRPr="00870D1F" w14:paraId="0A8612A5" w14:textId="77777777" w:rsidTr="002A4AEE">
        <w:trPr>
          <w:trHeight w:val="225"/>
          <w:jc w:val="center"/>
        </w:trPr>
        <w:tc>
          <w:tcPr>
            <w:tcW w:w="1684" w:type="dxa"/>
            <w:tcMar>
              <w:top w:w="100" w:type="dxa"/>
              <w:left w:w="100" w:type="dxa"/>
              <w:bottom w:w="100" w:type="dxa"/>
              <w:right w:w="100" w:type="dxa"/>
            </w:tcMar>
          </w:tcPr>
          <w:p w14:paraId="172D571D" w14:textId="77777777" w:rsidR="00EE42AA" w:rsidRPr="00870D1F" w:rsidRDefault="00EE42AA"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72" w:type="dxa"/>
            <w:tcMar>
              <w:top w:w="100" w:type="dxa"/>
              <w:left w:w="100" w:type="dxa"/>
              <w:bottom w:w="100" w:type="dxa"/>
              <w:right w:w="100" w:type="dxa"/>
            </w:tcMar>
          </w:tcPr>
          <w:p w14:paraId="4173B15A"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0E679DEB" w14:textId="29004AD4" w:rsidR="00EE42AA" w:rsidRPr="00870D1F" w:rsidRDefault="00EE42AA" w:rsidP="002A4AE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3</w:t>
            </w:r>
          </w:p>
        </w:tc>
        <w:tc>
          <w:tcPr>
            <w:tcW w:w="4396" w:type="dxa"/>
            <w:tcMar>
              <w:top w:w="100" w:type="dxa"/>
              <w:left w:w="100" w:type="dxa"/>
              <w:bottom w:w="100" w:type="dxa"/>
              <w:right w:w="100" w:type="dxa"/>
            </w:tcMar>
          </w:tcPr>
          <w:p w14:paraId="3821FA24" w14:textId="08F8F0D7" w:rsidR="00EE42AA" w:rsidRPr="00870D1F" w:rsidRDefault="00EE42AA"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w:t>
            </w:r>
            <w:r>
              <w:rPr>
                <w:rFonts w:ascii="Times New Roman" w:hAnsi="Times New Roman" w:cs="Times New Roman"/>
                <w:color w:val="000000"/>
                <w:sz w:val="20"/>
                <w:szCs w:val="20"/>
              </w:rPr>
              <w:t xml:space="preserve"> druh v hlavnom toku zastúpenie 1000 - 5000 jedincov.</w:t>
            </w:r>
          </w:p>
        </w:tc>
      </w:tr>
      <w:tr w:rsidR="00EE42AA" w:rsidRPr="00870D1F" w14:paraId="3BD03569" w14:textId="77777777" w:rsidTr="002A4AEE">
        <w:trPr>
          <w:trHeight w:val="225"/>
          <w:jc w:val="center"/>
        </w:trPr>
        <w:tc>
          <w:tcPr>
            <w:tcW w:w="1684" w:type="dxa"/>
            <w:tcMar>
              <w:top w:w="100" w:type="dxa"/>
              <w:left w:w="100" w:type="dxa"/>
              <w:bottom w:w="100" w:type="dxa"/>
              <w:right w:w="100" w:type="dxa"/>
            </w:tcMar>
          </w:tcPr>
          <w:p w14:paraId="5485F611" w14:textId="77777777" w:rsidR="00EE42AA" w:rsidRPr="00870D1F" w:rsidRDefault="00EE42AA"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72" w:type="dxa"/>
            <w:tcMar>
              <w:top w:w="100" w:type="dxa"/>
              <w:left w:w="100" w:type="dxa"/>
              <w:bottom w:w="100" w:type="dxa"/>
              <w:right w:w="100" w:type="dxa"/>
            </w:tcMar>
          </w:tcPr>
          <w:p w14:paraId="323DD7DF"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098F5CDB"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396" w:type="dxa"/>
            <w:tcMar>
              <w:top w:w="100" w:type="dxa"/>
              <w:left w:w="100" w:type="dxa"/>
              <w:bottom w:w="100" w:type="dxa"/>
              <w:right w:w="100" w:type="dxa"/>
            </w:tcMar>
          </w:tcPr>
          <w:p w14:paraId="5BEA050A" w14:textId="77777777" w:rsidR="00EE42AA" w:rsidRPr="00870D1F" w:rsidRDefault="00EE42AA"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E42AA" w:rsidRPr="00870D1F" w14:paraId="7DDA0B1A" w14:textId="77777777" w:rsidTr="002A4AEE">
        <w:trPr>
          <w:trHeight w:val="225"/>
          <w:jc w:val="center"/>
        </w:trPr>
        <w:tc>
          <w:tcPr>
            <w:tcW w:w="1684" w:type="dxa"/>
            <w:tcMar>
              <w:top w:w="100" w:type="dxa"/>
              <w:left w:w="100" w:type="dxa"/>
              <w:bottom w:w="100" w:type="dxa"/>
              <w:right w:w="100" w:type="dxa"/>
            </w:tcMar>
          </w:tcPr>
          <w:p w14:paraId="3D9DE2BF" w14:textId="77777777" w:rsidR="00EE42AA" w:rsidRPr="00870D1F" w:rsidRDefault="00EE42AA" w:rsidP="002A4AE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72" w:type="dxa"/>
            <w:tcMar>
              <w:top w:w="100" w:type="dxa"/>
              <w:left w:w="100" w:type="dxa"/>
              <w:bottom w:w="100" w:type="dxa"/>
              <w:right w:w="100" w:type="dxa"/>
            </w:tcMar>
          </w:tcPr>
          <w:p w14:paraId="6D109EEA"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31AD5592" w14:textId="77777777" w:rsidR="00EE42AA" w:rsidRPr="00870D1F" w:rsidRDefault="00EE42AA" w:rsidP="002A4AEE">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eastAsia="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396" w:type="dxa"/>
            <w:tcMar>
              <w:top w:w="100" w:type="dxa"/>
              <w:left w:w="100" w:type="dxa"/>
              <w:bottom w:w="100" w:type="dxa"/>
              <w:right w:w="100" w:type="dxa"/>
            </w:tcMar>
          </w:tcPr>
          <w:p w14:paraId="61B87E81" w14:textId="77777777" w:rsidR="00EE42AA" w:rsidRPr="00870D1F" w:rsidRDefault="00EE42AA"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niektorých prác reprodukčná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EE42AA" w:rsidRPr="00870D1F" w14:paraId="08EC24E1" w14:textId="77777777" w:rsidTr="002A4AEE">
        <w:trPr>
          <w:trHeight w:val="397"/>
          <w:jc w:val="center"/>
        </w:trPr>
        <w:tc>
          <w:tcPr>
            <w:tcW w:w="1684" w:type="dxa"/>
            <w:tcMar>
              <w:top w:w="100" w:type="dxa"/>
              <w:left w:w="100" w:type="dxa"/>
              <w:bottom w:w="100" w:type="dxa"/>
              <w:right w:w="100" w:type="dxa"/>
            </w:tcMar>
          </w:tcPr>
          <w:p w14:paraId="30E8E865" w14:textId="77777777" w:rsidR="00EE42AA" w:rsidRPr="00870D1F" w:rsidRDefault="00EE42AA" w:rsidP="002A4AE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72" w:type="dxa"/>
            <w:tcMar>
              <w:top w:w="100" w:type="dxa"/>
              <w:left w:w="100" w:type="dxa"/>
              <w:bottom w:w="100" w:type="dxa"/>
              <w:right w:w="100" w:type="dxa"/>
            </w:tcMar>
          </w:tcPr>
          <w:p w14:paraId="72283F95"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0D1C2F9E" w14:textId="77777777" w:rsidR="00EE42AA" w:rsidRPr="00870D1F" w:rsidRDefault="00EE42AA" w:rsidP="002A4AE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396" w:type="dxa"/>
            <w:tcMar>
              <w:top w:w="100" w:type="dxa"/>
              <w:left w:w="100" w:type="dxa"/>
              <w:bottom w:w="100" w:type="dxa"/>
              <w:right w:w="100" w:type="dxa"/>
            </w:tcMar>
          </w:tcPr>
          <w:p w14:paraId="0D5B76E0" w14:textId="4862A453" w:rsidR="00EE42AA" w:rsidRPr="00870D1F" w:rsidRDefault="00EE42AA" w:rsidP="00FC4CA8">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 xml:space="preserve">Podľa dostupných údajov </w:t>
            </w:r>
            <w:r w:rsidRPr="00870D1F">
              <w:rPr>
                <w:rFonts w:ascii="Times New Roman" w:hAnsi="Times New Roman" w:cs="Times New Roman"/>
                <w:color w:val="000000"/>
                <w:sz w:val="20"/>
                <w:szCs w:val="20"/>
              </w:rPr>
              <w:t xml:space="preserve">možno zastúpenie inváznych a nepôvodných druhov v </w:t>
            </w:r>
            <w:r>
              <w:rPr>
                <w:rFonts w:ascii="Times New Roman" w:hAnsi="Times New Roman" w:cs="Times New Roman"/>
                <w:color w:val="000000"/>
                <w:sz w:val="20"/>
                <w:szCs w:val="20"/>
              </w:rPr>
              <w:t xml:space="preserve">toku </w:t>
            </w:r>
            <w:r w:rsidRPr="00870D1F">
              <w:rPr>
                <w:rFonts w:ascii="Times New Roman" w:hAnsi="Times New Roman" w:cs="Times New Roman"/>
                <w:color w:val="000000"/>
                <w:sz w:val="20"/>
                <w:szCs w:val="20"/>
              </w:rPr>
              <w:t xml:space="preserve"> </w:t>
            </w:r>
            <w:r w:rsidRPr="00FC4CA8">
              <w:rPr>
                <w:rFonts w:ascii="Times New Roman" w:hAnsi="Times New Roman" w:cs="Times New Roman"/>
                <w:color w:val="000000"/>
                <w:sz w:val="20"/>
                <w:szCs w:val="20"/>
              </w:rPr>
              <w:t>hodnotiť ako zanedbateľné (0.1 %).</w:t>
            </w:r>
            <w:r w:rsidR="005373C5">
              <w:rPr>
                <w:rFonts w:ascii="Times New Roman" w:hAnsi="Times New Roman" w:cs="Times New Roman"/>
                <w:color w:val="000000"/>
                <w:sz w:val="20"/>
                <w:szCs w:val="20"/>
              </w:rPr>
              <w:t xml:space="preserve"> </w:t>
            </w:r>
            <w:r w:rsidRPr="00870D1F">
              <w:rPr>
                <w:rFonts w:ascii="Times New Roman" w:hAnsi="Times New Roman" w:cs="Times New Roman"/>
                <w:color w:val="000000"/>
                <w:sz w:val="20"/>
                <w:szCs w:val="20"/>
              </w:rPr>
              <w:t xml:space="preserve"> Je však potrebné ich výskyt monitorovať</w:t>
            </w:r>
            <w:r w:rsidR="00FA68A9">
              <w:rPr>
                <w:rFonts w:ascii="Times New Roman" w:hAnsi="Times New Roman" w:cs="Times New Roman"/>
                <w:color w:val="000000"/>
                <w:sz w:val="20"/>
                <w:szCs w:val="20"/>
              </w:rPr>
              <w:t>, pretože ho môže ovplyvňovať hospodárenie na rybníkoch</w:t>
            </w:r>
            <w:r w:rsidR="00FA68A9" w:rsidRPr="00EE42AA">
              <w:rPr>
                <w:rFonts w:ascii="Times New Roman" w:hAnsi="Times New Roman" w:cs="Times New Roman"/>
                <w:color w:val="000000"/>
                <w:sz w:val="20"/>
                <w:szCs w:val="20"/>
              </w:rPr>
              <w:t>.</w:t>
            </w:r>
            <w:bookmarkStart w:id="0" w:name="_GoBack"/>
            <w:bookmarkEnd w:id="0"/>
          </w:p>
        </w:tc>
      </w:tr>
      <w:tr w:rsidR="00EE42AA" w:rsidRPr="00870D1F" w14:paraId="36855F4D" w14:textId="77777777" w:rsidTr="002A4AEE">
        <w:trPr>
          <w:trHeight w:val="397"/>
          <w:jc w:val="center"/>
        </w:trPr>
        <w:tc>
          <w:tcPr>
            <w:tcW w:w="1684" w:type="dxa"/>
            <w:tcMar>
              <w:top w:w="100" w:type="dxa"/>
              <w:left w:w="100" w:type="dxa"/>
              <w:bottom w:w="100" w:type="dxa"/>
              <w:right w:w="100" w:type="dxa"/>
            </w:tcMar>
          </w:tcPr>
          <w:p w14:paraId="664F7360" w14:textId="77777777" w:rsidR="00EE42AA" w:rsidRPr="00870D1F" w:rsidRDefault="00EE42AA" w:rsidP="002A4AEE">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72" w:type="dxa"/>
            <w:tcMar>
              <w:top w:w="100" w:type="dxa"/>
              <w:left w:w="100" w:type="dxa"/>
              <w:bottom w:w="100" w:type="dxa"/>
              <w:right w:w="100" w:type="dxa"/>
            </w:tcMar>
          </w:tcPr>
          <w:p w14:paraId="110A0717" w14:textId="77777777" w:rsidR="00EE42AA" w:rsidRPr="00870D1F" w:rsidRDefault="00EE42AA"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48BEAF55" w14:textId="77777777" w:rsidR="00EE42AA" w:rsidRPr="00870D1F" w:rsidRDefault="00EE42AA"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396" w:type="dxa"/>
            <w:tcMar>
              <w:top w:w="100" w:type="dxa"/>
              <w:left w:w="100" w:type="dxa"/>
              <w:bottom w:w="100" w:type="dxa"/>
              <w:right w:w="100" w:type="dxa"/>
            </w:tcMar>
          </w:tcPr>
          <w:p w14:paraId="56592FA3" w14:textId="77777777" w:rsidR="00EE42AA" w:rsidRPr="00870D1F" w:rsidRDefault="00EE42AA" w:rsidP="002A4AEE">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4E6EC583" w14:textId="77777777" w:rsidR="00EE42AA" w:rsidRDefault="00EE42AA" w:rsidP="00F263CD">
      <w:pPr>
        <w:pStyle w:val="Zkladntext"/>
        <w:jc w:val="both"/>
        <w:rPr>
          <w:b w:val="0"/>
        </w:rPr>
      </w:pPr>
    </w:p>
    <w:sectPr w:rsidR="00EE42AA"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01DA"/>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C70C9"/>
    <w:rsid w:val="000D3ACB"/>
    <w:rsid w:val="000D45BF"/>
    <w:rsid w:val="000D4C17"/>
    <w:rsid w:val="000E0F87"/>
    <w:rsid w:val="000E4AC7"/>
    <w:rsid w:val="000E5FBD"/>
    <w:rsid w:val="000F140B"/>
    <w:rsid w:val="00105FC1"/>
    <w:rsid w:val="001123F2"/>
    <w:rsid w:val="001131E3"/>
    <w:rsid w:val="001258AA"/>
    <w:rsid w:val="00144F17"/>
    <w:rsid w:val="00165F46"/>
    <w:rsid w:val="00170B55"/>
    <w:rsid w:val="001725EB"/>
    <w:rsid w:val="0017392E"/>
    <w:rsid w:val="00174B21"/>
    <w:rsid w:val="001764A2"/>
    <w:rsid w:val="0017659C"/>
    <w:rsid w:val="00177E17"/>
    <w:rsid w:val="00194EF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0BA2"/>
    <w:rsid w:val="002B3C46"/>
    <w:rsid w:val="002C056F"/>
    <w:rsid w:val="002C33F3"/>
    <w:rsid w:val="002C542A"/>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46C42"/>
    <w:rsid w:val="004502A3"/>
    <w:rsid w:val="0045480E"/>
    <w:rsid w:val="0045559D"/>
    <w:rsid w:val="00455620"/>
    <w:rsid w:val="00461DD0"/>
    <w:rsid w:val="0046690B"/>
    <w:rsid w:val="004767B7"/>
    <w:rsid w:val="0048574A"/>
    <w:rsid w:val="004A1A43"/>
    <w:rsid w:val="004B100F"/>
    <w:rsid w:val="004B2CB9"/>
    <w:rsid w:val="004C3A31"/>
    <w:rsid w:val="004C5D19"/>
    <w:rsid w:val="004D6644"/>
    <w:rsid w:val="004D6E0D"/>
    <w:rsid w:val="004E38C9"/>
    <w:rsid w:val="004E56E0"/>
    <w:rsid w:val="004F39A6"/>
    <w:rsid w:val="004F3DCF"/>
    <w:rsid w:val="005010FB"/>
    <w:rsid w:val="00507328"/>
    <w:rsid w:val="00513CA9"/>
    <w:rsid w:val="00517F52"/>
    <w:rsid w:val="005373C5"/>
    <w:rsid w:val="00553C56"/>
    <w:rsid w:val="00567493"/>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07F5D"/>
    <w:rsid w:val="0061599C"/>
    <w:rsid w:val="00622A40"/>
    <w:rsid w:val="0062795D"/>
    <w:rsid w:val="00633AA3"/>
    <w:rsid w:val="0064147B"/>
    <w:rsid w:val="00647A97"/>
    <w:rsid w:val="00652933"/>
    <w:rsid w:val="006723BA"/>
    <w:rsid w:val="00690F8D"/>
    <w:rsid w:val="00696243"/>
    <w:rsid w:val="006A44FD"/>
    <w:rsid w:val="006A7FF1"/>
    <w:rsid w:val="006C0E08"/>
    <w:rsid w:val="006C3FEA"/>
    <w:rsid w:val="00707499"/>
    <w:rsid w:val="00710333"/>
    <w:rsid w:val="00716E89"/>
    <w:rsid w:val="007249DF"/>
    <w:rsid w:val="00725110"/>
    <w:rsid w:val="00731CAD"/>
    <w:rsid w:val="00735411"/>
    <w:rsid w:val="00754F13"/>
    <w:rsid w:val="0075749F"/>
    <w:rsid w:val="00760F21"/>
    <w:rsid w:val="00776252"/>
    <w:rsid w:val="0078462E"/>
    <w:rsid w:val="00791978"/>
    <w:rsid w:val="007920A8"/>
    <w:rsid w:val="007B1AD9"/>
    <w:rsid w:val="007B7FCF"/>
    <w:rsid w:val="007C6741"/>
    <w:rsid w:val="007D40A6"/>
    <w:rsid w:val="007D40D2"/>
    <w:rsid w:val="007E26B8"/>
    <w:rsid w:val="007E67EA"/>
    <w:rsid w:val="007E6C9D"/>
    <w:rsid w:val="00816D81"/>
    <w:rsid w:val="0082510D"/>
    <w:rsid w:val="008343C9"/>
    <w:rsid w:val="00843561"/>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4CA6"/>
    <w:rsid w:val="008C5C16"/>
    <w:rsid w:val="008C7D99"/>
    <w:rsid w:val="008D5C26"/>
    <w:rsid w:val="008E014A"/>
    <w:rsid w:val="008E0181"/>
    <w:rsid w:val="008E1527"/>
    <w:rsid w:val="008F210D"/>
    <w:rsid w:val="008F470B"/>
    <w:rsid w:val="009004E1"/>
    <w:rsid w:val="00912626"/>
    <w:rsid w:val="009167E7"/>
    <w:rsid w:val="00920FFF"/>
    <w:rsid w:val="0092206A"/>
    <w:rsid w:val="00930040"/>
    <w:rsid w:val="00937F39"/>
    <w:rsid w:val="00942236"/>
    <w:rsid w:val="00943463"/>
    <w:rsid w:val="009473DF"/>
    <w:rsid w:val="00951614"/>
    <w:rsid w:val="009563EF"/>
    <w:rsid w:val="00957C9C"/>
    <w:rsid w:val="00961303"/>
    <w:rsid w:val="00977527"/>
    <w:rsid w:val="00990354"/>
    <w:rsid w:val="009B0621"/>
    <w:rsid w:val="009C675A"/>
    <w:rsid w:val="009D71B8"/>
    <w:rsid w:val="009E03C2"/>
    <w:rsid w:val="009E37D8"/>
    <w:rsid w:val="00A01510"/>
    <w:rsid w:val="00A041B3"/>
    <w:rsid w:val="00A156DD"/>
    <w:rsid w:val="00A22209"/>
    <w:rsid w:val="00A22BA0"/>
    <w:rsid w:val="00A3012A"/>
    <w:rsid w:val="00A32EFF"/>
    <w:rsid w:val="00A40F48"/>
    <w:rsid w:val="00A421CB"/>
    <w:rsid w:val="00A455BC"/>
    <w:rsid w:val="00A737D5"/>
    <w:rsid w:val="00A74B0F"/>
    <w:rsid w:val="00A92475"/>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293"/>
    <w:rsid w:val="00BD6C68"/>
    <w:rsid w:val="00BE3E35"/>
    <w:rsid w:val="00BF0D2F"/>
    <w:rsid w:val="00C01AE3"/>
    <w:rsid w:val="00C01B21"/>
    <w:rsid w:val="00C1417E"/>
    <w:rsid w:val="00C329BB"/>
    <w:rsid w:val="00C3326A"/>
    <w:rsid w:val="00C36ADC"/>
    <w:rsid w:val="00C4229A"/>
    <w:rsid w:val="00C42BF0"/>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214A5"/>
    <w:rsid w:val="00D3074D"/>
    <w:rsid w:val="00D33372"/>
    <w:rsid w:val="00D338BD"/>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10E0"/>
    <w:rsid w:val="00DD6161"/>
    <w:rsid w:val="00DD7BDA"/>
    <w:rsid w:val="00DE2BD4"/>
    <w:rsid w:val="00DE2CDB"/>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095C"/>
    <w:rsid w:val="00EE42AA"/>
    <w:rsid w:val="00EE5BFD"/>
    <w:rsid w:val="00EF4C93"/>
    <w:rsid w:val="00EF70B5"/>
    <w:rsid w:val="00F031B8"/>
    <w:rsid w:val="00F1071A"/>
    <w:rsid w:val="00F15BA9"/>
    <w:rsid w:val="00F263CD"/>
    <w:rsid w:val="00F363B6"/>
    <w:rsid w:val="00F368A9"/>
    <w:rsid w:val="00F3725D"/>
    <w:rsid w:val="00F405B3"/>
    <w:rsid w:val="00F410A3"/>
    <w:rsid w:val="00F416AB"/>
    <w:rsid w:val="00F452AD"/>
    <w:rsid w:val="00F664AC"/>
    <w:rsid w:val="00F71EF9"/>
    <w:rsid w:val="00F762FE"/>
    <w:rsid w:val="00F842E5"/>
    <w:rsid w:val="00F852E1"/>
    <w:rsid w:val="00F9346A"/>
    <w:rsid w:val="00F93C13"/>
    <w:rsid w:val="00F940AC"/>
    <w:rsid w:val="00F9735A"/>
    <w:rsid w:val="00FA021F"/>
    <w:rsid w:val="00FA03B9"/>
    <w:rsid w:val="00FA66FD"/>
    <w:rsid w:val="00FA68A9"/>
    <w:rsid w:val="00FB34EF"/>
    <w:rsid w:val="00FC4C6F"/>
    <w:rsid w:val="00FC4CA8"/>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40627621">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47173064">
      <w:bodyDiv w:val="1"/>
      <w:marLeft w:val="0"/>
      <w:marRight w:val="0"/>
      <w:marTop w:val="0"/>
      <w:marBottom w:val="0"/>
      <w:divBdr>
        <w:top w:val="none" w:sz="0" w:space="0" w:color="auto"/>
        <w:left w:val="none" w:sz="0" w:space="0" w:color="auto"/>
        <w:bottom w:val="none" w:sz="0" w:space="0" w:color="auto"/>
        <w:right w:val="none" w:sz="0" w:space="0" w:color="auto"/>
      </w:divBdr>
    </w:div>
    <w:div w:id="652413527">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58756306">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0378409">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68710261">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2723</Words>
  <Characters>15526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4</cp:revision>
  <dcterms:created xsi:type="dcterms:W3CDTF">2023-12-13T09:41:00Z</dcterms:created>
  <dcterms:modified xsi:type="dcterms:W3CDTF">2023-12-13T09:53:00Z</dcterms:modified>
</cp:coreProperties>
</file>