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972" w:rsidRDefault="00C15972" w:rsidP="00C15972">
      <w:pPr>
        <w:rPr>
          <w:b/>
          <w:sz w:val="28"/>
          <w:szCs w:val="28"/>
        </w:rPr>
      </w:pPr>
      <w:r w:rsidRPr="00A4182A">
        <w:rPr>
          <w:b/>
          <w:sz w:val="28"/>
          <w:szCs w:val="28"/>
        </w:rPr>
        <w:t xml:space="preserve">SKUEV0210 </w:t>
      </w:r>
      <w:proofErr w:type="spellStart"/>
      <w:r w:rsidRPr="00A4182A">
        <w:rPr>
          <w:b/>
          <w:sz w:val="28"/>
          <w:szCs w:val="28"/>
        </w:rPr>
        <w:t>Stinská</w:t>
      </w:r>
      <w:proofErr w:type="spellEnd"/>
    </w:p>
    <w:p w:rsidR="00C15972" w:rsidRPr="00C15972" w:rsidRDefault="00C15972" w:rsidP="00C15972">
      <w:pPr>
        <w:rPr>
          <w:b/>
          <w:szCs w:val="24"/>
        </w:rPr>
      </w:pPr>
      <w:r>
        <w:rPr>
          <w:b/>
          <w:szCs w:val="24"/>
        </w:rPr>
        <w:t xml:space="preserve">Ciele ochrany: </w:t>
      </w:r>
      <w:bookmarkStart w:id="0" w:name="_GoBack"/>
      <w:bookmarkEnd w:id="0"/>
    </w:p>
    <w:p w:rsidR="00C15972" w:rsidRPr="00EE2A77" w:rsidRDefault="00C15972" w:rsidP="00C15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Cs w:val="24"/>
        </w:rPr>
      </w:pPr>
      <w:r w:rsidRPr="00EE2A77">
        <w:rPr>
          <w:szCs w:val="24"/>
        </w:rPr>
        <w:t xml:space="preserve">Zlepšiť stav biotopu </w:t>
      </w:r>
      <w:r w:rsidRPr="00C15972">
        <w:rPr>
          <w:b/>
          <w:szCs w:val="24"/>
        </w:rPr>
        <w:t>Ls5.1 (9130) Bukové a </w:t>
      </w:r>
      <w:proofErr w:type="spellStart"/>
      <w:r w:rsidRPr="00C15972">
        <w:rPr>
          <w:b/>
          <w:szCs w:val="24"/>
        </w:rPr>
        <w:t>jedľovobukové</w:t>
      </w:r>
      <w:proofErr w:type="spellEnd"/>
      <w:r w:rsidRPr="00C15972">
        <w:rPr>
          <w:b/>
          <w:szCs w:val="24"/>
        </w:rPr>
        <w:t xml:space="preserve"> kvetnaté lesy</w:t>
      </w:r>
      <w:r w:rsidRPr="00EE2A77">
        <w:rPr>
          <w:szCs w:val="24"/>
        </w:rPr>
        <w:t xml:space="preserve"> za splnenia nasledovných parametrov:</w:t>
      </w:r>
    </w:p>
    <w:tbl>
      <w:tblPr>
        <w:tblW w:w="49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42"/>
        <w:gridCol w:w="1307"/>
        <w:gridCol w:w="1406"/>
        <w:gridCol w:w="4329"/>
      </w:tblGrid>
      <w:tr w:rsidR="00C15972" w:rsidRPr="00EE2A77" w:rsidTr="00E847DA">
        <w:trPr>
          <w:jc w:val="center"/>
        </w:trPr>
        <w:tc>
          <w:tcPr>
            <w:tcW w:w="19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E2A77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E2A77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4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E2A77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4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E2A77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C15972" w:rsidRPr="00EE2A77" w:rsidTr="00E847DA">
        <w:trPr>
          <w:trHeight w:val="275"/>
          <w:jc w:val="center"/>
        </w:trPr>
        <w:tc>
          <w:tcPr>
            <w:tcW w:w="19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E2A77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E2A77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4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E2A77">
              <w:rPr>
                <w:rFonts w:eastAsia="Times New Roman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44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E2A77">
              <w:rPr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C15972" w:rsidRPr="00EE2A77" w:rsidTr="00E847DA">
        <w:trPr>
          <w:trHeight w:val="179"/>
          <w:jc w:val="center"/>
        </w:trPr>
        <w:tc>
          <w:tcPr>
            <w:tcW w:w="19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E2A77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  <w:vertAlign w:val="superscript"/>
              </w:rPr>
            </w:pPr>
            <w:r w:rsidRPr="00EE2A77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4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  <w:vertAlign w:val="superscript"/>
              </w:rPr>
            </w:pPr>
            <w:r w:rsidRPr="00EE2A77">
              <w:rPr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44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E2A77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C15972" w:rsidRPr="00EE2A77" w:rsidRDefault="00C15972" w:rsidP="00E847D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EE2A77">
              <w:rPr>
                <w:b/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EE2A7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b/>
                <w:i/>
                <w:color w:val="000000"/>
                <w:sz w:val="18"/>
                <w:szCs w:val="18"/>
              </w:rPr>
              <w:t>alba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&lt;40%, </w:t>
            </w:r>
            <w:r w:rsidRPr="00EE2A7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A.platanoides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>,</w:t>
            </w:r>
            <w:r w:rsidRPr="00EE2A7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E2A77">
              <w:rPr>
                <w:i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pseudoplatanus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b/>
                <w:i/>
                <w:color w:val="000000"/>
                <w:sz w:val="18"/>
                <w:szCs w:val="18"/>
              </w:rPr>
              <w:t>Fagus</w:t>
            </w:r>
            <w:proofErr w:type="spellEnd"/>
            <w:r w:rsidRPr="00EE2A7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b/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EE2A77">
              <w:rPr>
                <w:b/>
                <w:i/>
                <w:color w:val="000000"/>
                <w:sz w:val="18"/>
                <w:szCs w:val="18"/>
              </w:rPr>
              <w:t>*</w:t>
            </w:r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Picea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&lt;25%,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color w:val="000000"/>
                <w:sz w:val="18"/>
                <w:szCs w:val="18"/>
              </w:rPr>
              <w:t>spp</w:t>
            </w:r>
            <w:proofErr w:type="spellEnd"/>
            <w:r w:rsidRPr="00EE2A77">
              <w:rPr>
                <w:color w:val="000000"/>
                <w:sz w:val="18"/>
                <w:szCs w:val="18"/>
              </w:rPr>
              <w:t>.,</w:t>
            </w:r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>,</w:t>
            </w:r>
            <w:r w:rsidRPr="00EE2A7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E2A77">
              <w:rPr>
                <w:i/>
                <w:color w:val="000000"/>
                <w:sz w:val="18"/>
                <w:szCs w:val="18"/>
              </w:rPr>
              <w:t xml:space="preserve">T.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glabra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Carpinus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betulus</w:t>
            </w:r>
            <w:proofErr w:type="spellEnd"/>
            <w:r w:rsidRPr="00EE2A77">
              <w:rPr>
                <w:color w:val="000000"/>
                <w:sz w:val="18"/>
                <w:szCs w:val="18"/>
              </w:rPr>
              <w:t>.</w:t>
            </w:r>
          </w:p>
          <w:p w:rsidR="00C15972" w:rsidRPr="00EE2A77" w:rsidRDefault="00C15972" w:rsidP="00E847D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EE2A77">
              <w:rPr>
                <w:b/>
                <w:color w:val="000000"/>
                <w:sz w:val="18"/>
                <w:szCs w:val="18"/>
              </w:rPr>
              <w:t>*</w:t>
            </w:r>
            <w:r w:rsidRPr="00EE2A77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EE2A77">
              <w:rPr>
                <w:b/>
                <w:i/>
                <w:color w:val="000000"/>
                <w:sz w:val="18"/>
                <w:szCs w:val="18"/>
              </w:rPr>
              <w:t>Fagus</w:t>
            </w:r>
            <w:proofErr w:type="spellEnd"/>
            <w:r w:rsidRPr="00EE2A7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b/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EE2A77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EE2A77">
              <w:rPr>
                <w:color w:val="000000"/>
                <w:sz w:val="18"/>
                <w:szCs w:val="18"/>
              </w:rPr>
              <w:t>minimálne 40%).</w:t>
            </w:r>
          </w:p>
        </w:tc>
      </w:tr>
      <w:tr w:rsidR="00C15972" w:rsidRPr="00EE2A77" w:rsidTr="00E847DA">
        <w:trPr>
          <w:trHeight w:val="173"/>
          <w:jc w:val="center"/>
        </w:trPr>
        <w:tc>
          <w:tcPr>
            <w:tcW w:w="19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E2A77">
              <w:rPr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EE2A77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EE2A77">
              <w:rPr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EE2A77">
              <w:rPr>
                <w:color w:val="000000"/>
                <w:sz w:val="18"/>
                <w:szCs w:val="18"/>
              </w:rPr>
              <w:t>machorastov</w:t>
            </w:r>
            <w:proofErr w:type="spellEnd"/>
            <w:r w:rsidRPr="00EE2A77">
              <w:rPr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3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E2A77">
              <w:rPr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4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E2A77">
              <w:rPr>
                <w:color w:val="000000"/>
                <w:sz w:val="18"/>
                <w:szCs w:val="18"/>
              </w:rPr>
              <w:t>najmenej 5</w:t>
            </w:r>
          </w:p>
        </w:tc>
        <w:tc>
          <w:tcPr>
            <w:tcW w:w="44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E2A77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C15972" w:rsidRPr="00EE2A77" w:rsidRDefault="00C15972" w:rsidP="00E847DA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Aconitum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moldavicum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Actaea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spicata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Asarum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europaeum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Athyrium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filix-femina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Bromus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benekenii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pilosa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Dentaria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bulbifera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D.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enneaphyllos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D.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glandulosa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Dryopteris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filix-mas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Festuca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altissima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F.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drymeja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Galeobdolon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luteum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agg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Galium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odoratum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Geranium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robertianum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Hordelymus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europaeus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Isopyrum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thalictroides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Lilium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martagon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Melica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nutans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M.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uniflora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Mercurialis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perennis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Myosotis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agg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Oxalis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acetosella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Paris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quadrifolia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Poa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nemoralis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Polygonatum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verticillatum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Prenanthes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purpurea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Pulmonaria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obscura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Rubus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hirtus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Salvia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glutinosa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Sanicula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europaea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Senecio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ovatus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Symphytum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tuberosum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Tithymalus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amygdaloides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Veronica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montana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Viola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reichenbachiana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C15972" w:rsidRPr="00EE2A77" w:rsidTr="00E847DA">
        <w:trPr>
          <w:trHeight w:val="114"/>
          <w:jc w:val="center"/>
        </w:trPr>
        <w:tc>
          <w:tcPr>
            <w:tcW w:w="19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E2A77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EE2A77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EE2A77">
              <w:rPr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E2A77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4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E2A77">
              <w:rPr>
                <w:color w:val="000000"/>
                <w:sz w:val="18"/>
                <w:szCs w:val="18"/>
              </w:rPr>
              <w:t>Menej ako 1 %</w:t>
            </w:r>
          </w:p>
        </w:tc>
        <w:tc>
          <w:tcPr>
            <w:tcW w:w="44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E2A77">
              <w:rPr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EE2A77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EE2A77">
              <w:rPr>
                <w:color w:val="000000"/>
                <w:sz w:val="18"/>
                <w:szCs w:val="18"/>
              </w:rPr>
              <w:t>/inváznych druhov bylín (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glandulifera</w:t>
            </w:r>
            <w:proofErr w:type="spellEnd"/>
            <w:r w:rsidRPr="00EE2A77">
              <w:rPr>
                <w:i/>
                <w:color w:val="000000"/>
                <w:sz w:val="18"/>
                <w:szCs w:val="18"/>
              </w:rPr>
              <w:t xml:space="preserve">, I. </w:t>
            </w:r>
            <w:proofErr w:type="spellStart"/>
            <w:r w:rsidRPr="00EE2A77">
              <w:rPr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EE2A77">
              <w:rPr>
                <w:color w:val="000000"/>
                <w:sz w:val="18"/>
                <w:szCs w:val="18"/>
              </w:rPr>
              <w:t>).</w:t>
            </w:r>
          </w:p>
        </w:tc>
      </w:tr>
      <w:tr w:rsidR="00C15972" w:rsidRPr="00EE2A77" w:rsidTr="00E847DA">
        <w:trPr>
          <w:trHeight w:val="114"/>
          <w:jc w:val="center"/>
        </w:trPr>
        <w:tc>
          <w:tcPr>
            <w:tcW w:w="196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E2A77">
              <w:rPr>
                <w:color w:val="000000"/>
                <w:sz w:val="18"/>
                <w:szCs w:val="18"/>
              </w:rPr>
              <w:t xml:space="preserve">Mŕtve drevo </w:t>
            </w:r>
          </w:p>
          <w:p w:rsidR="00C15972" w:rsidRPr="00EE2A77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E2A77">
              <w:rPr>
                <w:color w:val="000000"/>
                <w:sz w:val="18"/>
                <w:szCs w:val="18"/>
              </w:rPr>
              <w:t xml:space="preserve">(stojace, ležiace kmene stromov hlavnej úrovne s limitnou hrúbkou d1,3 najmenej 30 cm, pre </w:t>
            </w:r>
            <w:proofErr w:type="spellStart"/>
            <w:r w:rsidRPr="00EE2A77">
              <w:rPr>
                <w:color w:val="000000"/>
                <w:sz w:val="18"/>
                <w:szCs w:val="18"/>
              </w:rPr>
              <w:t>Ls</w:t>
            </w:r>
            <w:proofErr w:type="spellEnd"/>
            <w:r w:rsidRPr="00EE2A77">
              <w:rPr>
                <w:color w:val="000000"/>
                <w:sz w:val="18"/>
                <w:szCs w:val="18"/>
              </w:rPr>
              <w:t xml:space="preserve"> 1.1 d1,3 najmenej 50 cm)</w:t>
            </w:r>
          </w:p>
        </w:tc>
        <w:tc>
          <w:tcPr>
            <w:tcW w:w="131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E2A77">
              <w:rPr>
                <w:color w:val="000000"/>
                <w:sz w:val="18"/>
                <w:szCs w:val="18"/>
              </w:rPr>
              <w:t>m</w:t>
            </w:r>
            <w:r w:rsidRPr="00EE2A77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EE2A77">
              <w:rPr>
                <w:color w:val="000000"/>
                <w:sz w:val="18"/>
                <w:szCs w:val="18"/>
              </w:rPr>
              <w:t>/ha</w:t>
            </w:r>
          </w:p>
        </w:tc>
        <w:tc>
          <w:tcPr>
            <w:tcW w:w="1433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E2A77">
              <w:rPr>
                <w:color w:val="000000"/>
                <w:sz w:val="18"/>
                <w:szCs w:val="18"/>
              </w:rPr>
              <w:t>najmenej 20</w:t>
            </w:r>
          </w:p>
          <w:p w:rsidR="00C15972" w:rsidRPr="00EE2A77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EE2A77">
              <w:rPr>
                <w:color w:val="000000"/>
                <w:sz w:val="18"/>
                <w:szCs w:val="18"/>
              </w:rPr>
              <w:t>rovnomer-ne</w:t>
            </w:r>
            <w:proofErr w:type="spellEnd"/>
            <w:r w:rsidRPr="00EE2A77">
              <w:rPr>
                <w:color w:val="000000"/>
                <w:sz w:val="18"/>
                <w:szCs w:val="18"/>
              </w:rPr>
              <w:t xml:space="preserve"> po celej ploche</w:t>
            </w:r>
            <w:r w:rsidRPr="00EE2A77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447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EE2A77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EE2A77">
              <w:rPr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:rsidR="00C15972" w:rsidRPr="00EE2A77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15972" w:rsidRPr="003C4656" w:rsidRDefault="00C15972" w:rsidP="00C15972">
      <w:pPr>
        <w:rPr>
          <w:sz w:val="20"/>
          <w:szCs w:val="20"/>
        </w:rPr>
      </w:pPr>
    </w:p>
    <w:p w:rsidR="00C15972" w:rsidRPr="00EE2A77" w:rsidRDefault="00C15972" w:rsidP="00C15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Cs w:val="24"/>
        </w:rPr>
      </w:pPr>
      <w:r w:rsidRPr="00EE2A77">
        <w:rPr>
          <w:szCs w:val="24"/>
        </w:rPr>
        <w:t xml:space="preserve">Udržať priaznivý stav biotopu </w:t>
      </w:r>
      <w:r w:rsidRPr="00C15972">
        <w:rPr>
          <w:b/>
          <w:szCs w:val="24"/>
        </w:rPr>
        <w:t xml:space="preserve">Ls5.2 (9110) </w:t>
      </w:r>
      <w:proofErr w:type="spellStart"/>
      <w:r w:rsidRPr="00C15972">
        <w:rPr>
          <w:b/>
          <w:szCs w:val="24"/>
        </w:rPr>
        <w:t>Kyslomilné</w:t>
      </w:r>
      <w:proofErr w:type="spellEnd"/>
      <w:r w:rsidRPr="00C15972">
        <w:rPr>
          <w:b/>
          <w:szCs w:val="24"/>
        </w:rPr>
        <w:t xml:space="preserve"> bukové lesy</w:t>
      </w:r>
      <w:r w:rsidRPr="00EE2A77">
        <w:rPr>
          <w:szCs w:val="24"/>
        </w:rPr>
        <w:t xml:space="preserve"> za splnenia nasledovných parametrov:</w:t>
      </w:r>
    </w:p>
    <w:tbl>
      <w:tblPr>
        <w:tblW w:w="503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20"/>
        <w:gridCol w:w="1320"/>
        <w:gridCol w:w="1234"/>
        <w:gridCol w:w="5042"/>
      </w:tblGrid>
      <w:tr w:rsidR="00C15972" w:rsidRPr="0086231E" w:rsidTr="00E847DA">
        <w:trPr>
          <w:jc w:val="center"/>
        </w:trPr>
        <w:tc>
          <w:tcPr>
            <w:tcW w:w="11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86231E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86231E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86231E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55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86231E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C15972" w:rsidRPr="0086231E" w:rsidTr="00E847DA">
        <w:trPr>
          <w:trHeight w:val="193"/>
          <w:jc w:val="center"/>
        </w:trPr>
        <w:tc>
          <w:tcPr>
            <w:tcW w:w="11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2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5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C15972" w:rsidRPr="0086231E" w:rsidTr="00E847DA">
        <w:trPr>
          <w:trHeight w:val="179"/>
          <w:jc w:val="center"/>
        </w:trPr>
        <w:tc>
          <w:tcPr>
            <w:tcW w:w="11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  <w:vertAlign w:val="superscript"/>
              </w:rPr>
            </w:pPr>
            <w:r w:rsidRPr="0086231E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2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  <w:vertAlign w:val="superscript"/>
              </w:rPr>
            </w:pPr>
            <w:r w:rsidRPr="0086231E">
              <w:rPr>
                <w:color w:val="000000"/>
                <w:sz w:val="18"/>
                <w:szCs w:val="18"/>
              </w:rPr>
              <w:t>najmenej 80 %</w:t>
            </w:r>
          </w:p>
        </w:tc>
        <w:tc>
          <w:tcPr>
            <w:tcW w:w="55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C15972" w:rsidRPr="0086231E" w:rsidRDefault="00C15972" w:rsidP="00E847D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 xml:space="preserve">4.lvs –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alba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&lt;30%, Acer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campestre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>,</w:t>
            </w:r>
            <w:r w:rsidRPr="0086231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A.platanoides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A.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pseudoplatanus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Betula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pendula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Carpinus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betulus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Cerasus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avium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86231E">
              <w:rPr>
                <w:b/>
                <w:i/>
                <w:color w:val="000000"/>
                <w:sz w:val="18"/>
                <w:szCs w:val="18"/>
              </w:rPr>
              <w:t>Fagus</w:t>
            </w:r>
            <w:proofErr w:type="spellEnd"/>
            <w:r w:rsidRPr="0086231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b/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Picea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&lt;5%,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Pinus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sylvestris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&lt;15%,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Populus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tremula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>,</w:t>
            </w:r>
            <w:r w:rsidRPr="0086231E">
              <w:rPr>
                <w:color w:val="000000"/>
                <w:sz w:val="18"/>
                <w:szCs w:val="18"/>
              </w:rPr>
              <w:t xml:space="preserve"> </w:t>
            </w:r>
            <w:r w:rsidRPr="0086231E">
              <w:rPr>
                <w:i/>
                <w:color w:val="000000"/>
                <w:sz w:val="18"/>
                <w:szCs w:val="18"/>
              </w:rPr>
              <w:t xml:space="preserve"> Q.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petraea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color w:val="000000"/>
                <w:sz w:val="18"/>
                <w:szCs w:val="18"/>
              </w:rPr>
              <w:t>agg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>,</w:t>
            </w:r>
            <w:r w:rsidRPr="0086231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color w:val="000000"/>
                <w:sz w:val="18"/>
                <w:szCs w:val="18"/>
              </w:rPr>
              <w:t>spp</w:t>
            </w:r>
            <w:proofErr w:type="spellEnd"/>
            <w:r w:rsidRPr="0086231E">
              <w:rPr>
                <w:color w:val="000000"/>
                <w:sz w:val="18"/>
                <w:szCs w:val="18"/>
              </w:rPr>
              <w:t>.,</w:t>
            </w:r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T.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>,</w:t>
            </w:r>
            <w:r w:rsidRPr="0086231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glabra</w:t>
            </w:r>
            <w:proofErr w:type="spellEnd"/>
            <w:r w:rsidRPr="0086231E">
              <w:rPr>
                <w:color w:val="000000"/>
                <w:sz w:val="18"/>
                <w:szCs w:val="18"/>
              </w:rPr>
              <w:t>.</w:t>
            </w:r>
          </w:p>
          <w:p w:rsidR="00C15972" w:rsidRPr="0086231E" w:rsidRDefault="00C15972" w:rsidP="00E847D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 xml:space="preserve">5.lvs – </w:t>
            </w:r>
            <w:proofErr w:type="spellStart"/>
            <w:r w:rsidRPr="0086231E">
              <w:rPr>
                <w:b/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86231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b/>
                <w:i/>
                <w:color w:val="000000"/>
                <w:sz w:val="18"/>
                <w:szCs w:val="18"/>
              </w:rPr>
              <w:t>alba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&lt;40%, </w:t>
            </w:r>
            <w:r w:rsidRPr="0086231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A.platanoides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>,</w:t>
            </w:r>
            <w:r w:rsidRPr="0086231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86231E">
              <w:rPr>
                <w:i/>
                <w:color w:val="000000"/>
                <w:sz w:val="18"/>
                <w:szCs w:val="18"/>
              </w:rPr>
              <w:t xml:space="preserve">A.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pseudoplatanus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Betula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pendula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r w:rsidRPr="0086231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b/>
                <w:i/>
                <w:color w:val="000000"/>
                <w:sz w:val="18"/>
                <w:szCs w:val="18"/>
              </w:rPr>
              <w:t>Fagus</w:t>
            </w:r>
            <w:proofErr w:type="spellEnd"/>
            <w:r w:rsidRPr="0086231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b/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86231E">
              <w:rPr>
                <w:b/>
                <w:i/>
                <w:color w:val="000000"/>
                <w:sz w:val="18"/>
                <w:szCs w:val="18"/>
              </w:rPr>
              <w:t>*</w:t>
            </w:r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Larix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decidua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86231E">
              <w:rPr>
                <w:i/>
                <w:color w:val="000000"/>
                <w:sz w:val="18"/>
                <w:szCs w:val="18"/>
              </w:rPr>
              <w:lastRenderedPageBreak/>
              <w:t xml:space="preserve">&lt;5%,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Picea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&lt;30%,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Pinus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sylvestris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&lt;15%,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color w:val="000000"/>
                <w:sz w:val="18"/>
                <w:szCs w:val="18"/>
              </w:rPr>
              <w:t>spp</w:t>
            </w:r>
            <w:proofErr w:type="spellEnd"/>
            <w:r w:rsidRPr="0086231E">
              <w:rPr>
                <w:color w:val="000000"/>
                <w:sz w:val="18"/>
                <w:szCs w:val="18"/>
              </w:rPr>
              <w:t>.,</w:t>
            </w:r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Tilia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cordata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>,</w:t>
            </w:r>
            <w:r w:rsidRPr="0086231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86231E">
              <w:rPr>
                <w:i/>
                <w:color w:val="000000"/>
                <w:sz w:val="18"/>
                <w:szCs w:val="18"/>
              </w:rPr>
              <w:t xml:space="preserve">T.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glabra</w:t>
            </w:r>
            <w:proofErr w:type="spellEnd"/>
            <w:r w:rsidRPr="0086231E">
              <w:rPr>
                <w:color w:val="000000"/>
                <w:sz w:val="18"/>
                <w:szCs w:val="18"/>
              </w:rPr>
              <w:t>.</w:t>
            </w:r>
          </w:p>
          <w:p w:rsidR="00C15972" w:rsidRPr="0086231E" w:rsidRDefault="00C15972" w:rsidP="00E847DA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86231E">
              <w:rPr>
                <w:b/>
                <w:color w:val="000000"/>
                <w:sz w:val="18"/>
                <w:szCs w:val="18"/>
              </w:rPr>
              <w:t>*</w:t>
            </w:r>
            <w:r w:rsidRPr="0086231E">
              <w:rPr>
                <w:color w:val="000000"/>
                <w:sz w:val="18"/>
                <w:szCs w:val="18"/>
              </w:rPr>
              <w:t>(</w:t>
            </w:r>
            <w:proofErr w:type="spellStart"/>
            <w:r w:rsidRPr="0086231E">
              <w:rPr>
                <w:b/>
                <w:i/>
                <w:color w:val="000000"/>
                <w:sz w:val="18"/>
                <w:szCs w:val="18"/>
              </w:rPr>
              <w:t>Fagus</w:t>
            </w:r>
            <w:proofErr w:type="spellEnd"/>
            <w:r w:rsidRPr="0086231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b/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86231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86231E">
              <w:rPr>
                <w:color w:val="000000"/>
                <w:sz w:val="18"/>
                <w:szCs w:val="18"/>
              </w:rPr>
              <w:t>minimálne 40%).</w:t>
            </w:r>
          </w:p>
        </w:tc>
      </w:tr>
      <w:tr w:rsidR="00C15972" w:rsidRPr="0086231E" w:rsidTr="00E847DA">
        <w:trPr>
          <w:trHeight w:val="173"/>
          <w:jc w:val="center"/>
        </w:trPr>
        <w:tc>
          <w:tcPr>
            <w:tcW w:w="11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lastRenderedPageBreak/>
              <w:t xml:space="preserve">Zastúpenie charakteristických druhov </w:t>
            </w:r>
            <w:proofErr w:type="spellStart"/>
            <w:r w:rsidRPr="0086231E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86231E">
              <w:rPr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86231E">
              <w:rPr>
                <w:color w:val="000000"/>
                <w:sz w:val="18"/>
                <w:szCs w:val="18"/>
              </w:rPr>
              <w:t>machorastov</w:t>
            </w:r>
            <w:proofErr w:type="spellEnd"/>
            <w:r w:rsidRPr="0086231E">
              <w:rPr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3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2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55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C15972" w:rsidRPr="0086231E" w:rsidRDefault="00C15972" w:rsidP="00E847DA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Avenella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flexuosa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Calamagrostis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arundinacea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C.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villosa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Dryopteris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carthusiana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D.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dilatata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Hieracium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murorum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agg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Luzula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luzuloides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L.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pilosa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Maianthemum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bifolium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Melampyrum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pratense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Oxalis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acetosella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Poa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nemoralis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Polygonatum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verticillatum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Vaccinium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myrtillus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C15972" w:rsidRPr="0086231E" w:rsidTr="00E847DA">
        <w:trPr>
          <w:trHeight w:val="114"/>
          <w:jc w:val="center"/>
        </w:trPr>
        <w:tc>
          <w:tcPr>
            <w:tcW w:w="11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86231E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86231E">
              <w:rPr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2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Menej ako 1 %</w:t>
            </w:r>
          </w:p>
        </w:tc>
        <w:tc>
          <w:tcPr>
            <w:tcW w:w="55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86231E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86231E">
              <w:rPr>
                <w:color w:val="000000"/>
                <w:sz w:val="18"/>
                <w:szCs w:val="18"/>
              </w:rPr>
              <w:t>/inváznych druhov bylín (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glandulifera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I.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86231E">
              <w:rPr>
                <w:color w:val="000000"/>
                <w:sz w:val="18"/>
                <w:szCs w:val="18"/>
              </w:rPr>
              <w:t>).</w:t>
            </w:r>
          </w:p>
        </w:tc>
      </w:tr>
      <w:tr w:rsidR="00C15972" w:rsidRPr="0086231E" w:rsidTr="00E847DA">
        <w:trPr>
          <w:trHeight w:val="114"/>
          <w:jc w:val="center"/>
        </w:trPr>
        <w:tc>
          <w:tcPr>
            <w:tcW w:w="1184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 xml:space="preserve">Mŕtve drevo </w:t>
            </w:r>
          </w:p>
          <w:p w:rsidR="00C15972" w:rsidRPr="0086231E" w:rsidRDefault="00C15972" w:rsidP="00C1597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(stojace, ležiace kmene stromov hlavnej úrovne s limitn</w:t>
            </w:r>
            <w:r>
              <w:rPr>
                <w:color w:val="000000"/>
                <w:sz w:val="18"/>
                <w:szCs w:val="18"/>
              </w:rPr>
              <w:t>ou hrúbkou d1,3 najmenej 30 cm</w:t>
            </w:r>
          </w:p>
        </w:tc>
        <w:tc>
          <w:tcPr>
            <w:tcW w:w="133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m</w:t>
            </w:r>
            <w:r w:rsidRPr="0086231E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86231E">
              <w:rPr>
                <w:color w:val="000000"/>
                <w:sz w:val="18"/>
                <w:szCs w:val="18"/>
              </w:rPr>
              <w:t>/ha</w:t>
            </w:r>
          </w:p>
        </w:tc>
        <w:tc>
          <w:tcPr>
            <w:tcW w:w="12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 xml:space="preserve">najmenej 20 </w:t>
            </w:r>
            <w:proofErr w:type="spellStart"/>
            <w:r w:rsidRPr="0086231E">
              <w:rPr>
                <w:color w:val="000000"/>
                <w:sz w:val="18"/>
                <w:szCs w:val="18"/>
              </w:rPr>
              <w:t>rovnomer-ne</w:t>
            </w:r>
            <w:proofErr w:type="spellEnd"/>
            <w:r w:rsidRPr="0086231E">
              <w:rPr>
                <w:color w:val="000000"/>
                <w:sz w:val="18"/>
                <w:szCs w:val="18"/>
              </w:rPr>
              <w:t xml:space="preserve"> po celej ploche</w:t>
            </w:r>
            <w:r w:rsidRPr="0086231E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5526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15972" w:rsidRPr="003C4656" w:rsidRDefault="00C15972" w:rsidP="00C15972">
      <w:pPr>
        <w:rPr>
          <w:sz w:val="20"/>
          <w:szCs w:val="20"/>
        </w:rPr>
      </w:pPr>
    </w:p>
    <w:p w:rsidR="00C15972" w:rsidRPr="0086231E" w:rsidRDefault="00C15972" w:rsidP="00C159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szCs w:val="24"/>
        </w:rPr>
      </w:pPr>
      <w:r w:rsidRPr="0086231E">
        <w:rPr>
          <w:szCs w:val="24"/>
        </w:rPr>
        <w:t xml:space="preserve">Zlepšiť stav biotopu </w:t>
      </w:r>
      <w:r w:rsidRPr="00C15972">
        <w:rPr>
          <w:b/>
          <w:szCs w:val="24"/>
        </w:rPr>
        <w:t>Ls5.3 (9140) Javorovo-bukové horské lesy</w:t>
      </w:r>
      <w:r w:rsidRPr="0086231E">
        <w:rPr>
          <w:szCs w:val="24"/>
        </w:rPr>
        <w:t xml:space="preserve"> za splnenia nasledovných parametrov:</w:t>
      </w:r>
    </w:p>
    <w:tbl>
      <w:tblPr>
        <w:tblW w:w="473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20"/>
        <w:gridCol w:w="1319"/>
        <w:gridCol w:w="1230"/>
        <w:gridCol w:w="4509"/>
      </w:tblGrid>
      <w:tr w:rsidR="00C15972" w:rsidRPr="0086231E" w:rsidTr="00E847DA">
        <w:trPr>
          <w:jc w:val="center"/>
        </w:trPr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86231E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86231E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86231E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86231E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C15972" w:rsidRPr="0086231E" w:rsidTr="00E847DA">
        <w:trPr>
          <w:trHeight w:val="208"/>
          <w:jc w:val="center"/>
        </w:trPr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 xml:space="preserve">Výmera biotopu </w:t>
            </w:r>
          </w:p>
        </w:tc>
        <w:tc>
          <w:tcPr>
            <w:tcW w:w="13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1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 xml:space="preserve">Min. udržanie existujúcej výmery biotopu v ÚEV. </w:t>
            </w:r>
          </w:p>
        </w:tc>
      </w:tr>
      <w:tr w:rsidR="00C15972" w:rsidRPr="0086231E" w:rsidTr="00E847DA">
        <w:trPr>
          <w:trHeight w:val="179"/>
          <w:jc w:val="center"/>
        </w:trPr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Zastúpenie charakteristických drevín</w:t>
            </w:r>
          </w:p>
        </w:tc>
        <w:tc>
          <w:tcPr>
            <w:tcW w:w="13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  <w:vertAlign w:val="superscript"/>
              </w:rPr>
            </w:pPr>
            <w:r w:rsidRPr="0086231E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  <w:highlight w:val="yellow"/>
              </w:rPr>
            </w:pPr>
            <w:r w:rsidRPr="0086231E">
              <w:rPr>
                <w:color w:val="000000"/>
                <w:sz w:val="18"/>
                <w:szCs w:val="18"/>
              </w:rPr>
              <w:t>najmenej 90 %</w:t>
            </w:r>
          </w:p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C15972" w:rsidRPr="0086231E" w:rsidRDefault="00C15972" w:rsidP="00E847DA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18"/>
                <w:szCs w:val="18"/>
              </w:rPr>
            </w:pP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alba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>* &lt;20% (zvyšovať podiel),</w:t>
            </w:r>
            <w:r w:rsidRPr="0086231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Pr="0086231E">
              <w:rPr>
                <w:i/>
                <w:color w:val="000000"/>
                <w:sz w:val="18"/>
                <w:szCs w:val="18"/>
              </w:rPr>
              <w:t xml:space="preserve">Acer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platanoides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>,</w:t>
            </w:r>
            <w:r w:rsidRPr="0086231E">
              <w:rPr>
                <w:b/>
                <w:i/>
                <w:color w:val="000000"/>
                <w:sz w:val="18"/>
                <w:szCs w:val="18"/>
              </w:rPr>
              <w:t xml:space="preserve"> A. </w:t>
            </w:r>
            <w:proofErr w:type="spellStart"/>
            <w:r w:rsidRPr="0086231E">
              <w:rPr>
                <w:b/>
                <w:i/>
                <w:color w:val="000000"/>
                <w:sz w:val="18"/>
                <w:szCs w:val="18"/>
              </w:rPr>
              <w:t>pseudoplatanus</w:t>
            </w:r>
            <w:proofErr w:type="spellEnd"/>
            <w:r w:rsidRPr="0086231E">
              <w:rPr>
                <w:b/>
                <w:i/>
                <w:color w:val="000000"/>
                <w:sz w:val="18"/>
                <w:szCs w:val="18"/>
              </w:rPr>
              <w:t>,</w:t>
            </w:r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b/>
                <w:i/>
                <w:color w:val="000000"/>
                <w:sz w:val="18"/>
                <w:szCs w:val="18"/>
              </w:rPr>
              <w:t>Fagus</w:t>
            </w:r>
            <w:proofErr w:type="spellEnd"/>
            <w:r w:rsidRPr="0086231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b/>
                <w:i/>
                <w:color w:val="000000"/>
                <w:sz w:val="18"/>
                <w:szCs w:val="18"/>
              </w:rPr>
              <w:t>sylvatica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Fraxinus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excelsior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Picea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abies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** &lt;30% (znižovať podiel),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Sorbus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color w:val="000000"/>
                <w:sz w:val="18"/>
                <w:szCs w:val="18"/>
              </w:rPr>
              <w:t>spp</w:t>
            </w:r>
            <w:proofErr w:type="spellEnd"/>
            <w:r w:rsidRPr="0086231E">
              <w:rPr>
                <w:color w:val="000000"/>
                <w:sz w:val="18"/>
                <w:szCs w:val="18"/>
              </w:rPr>
              <w:t>.,</w:t>
            </w:r>
            <w:r w:rsidRPr="0086231E">
              <w:rPr>
                <w:i/>
                <w:color w:val="000000"/>
                <w:sz w:val="18"/>
                <w:szCs w:val="18"/>
              </w:rPr>
              <w:t xml:space="preserve"> T. 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platyphyllos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Ulmus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glabra</w:t>
            </w:r>
            <w:proofErr w:type="spellEnd"/>
            <w:r w:rsidRPr="0086231E">
              <w:rPr>
                <w:color w:val="000000"/>
                <w:sz w:val="18"/>
                <w:szCs w:val="18"/>
              </w:rPr>
              <w:t>.</w:t>
            </w:r>
          </w:p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b/>
                <w:color w:val="000000"/>
                <w:sz w:val="18"/>
                <w:szCs w:val="18"/>
              </w:rPr>
              <w:t>Pozn.:</w:t>
            </w:r>
            <w:r w:rsidRPr="0086231E">
              <w:rPr>
                <w:color w:val="000000"/>
                <w:sz w:val="18"/>
                <w:szCs w:val="18"/>
              </w:rPr>
              <w:t xml:space="preserve"> </w:t>
            </w:r>
            <w:r w:rsidRPr="0086231E">
              <w:rPr>
                <w:i/>
                <w:color w:val="000000"/>
                <w:sz w:val="18"/>
                <w:szCs w:val="18"/>
              </w:rPr>
              <w:t>Hrubším typom písma sú vyznačené dominantné druhy biotopu.</w:t>
            </w:r>
          </w:p>
        </w:tc>
      </w:tr>
      <w:tr w:rsidR="00C15972" w:rsidRPr="0086231E" w:rsidTr="00E847DA">
        <w:trPr>
          <w:trHeight w:val="173"/>
          <w:jc w:val="center"/>
        </w:trPr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 xml:space="preserve">Zastúpenie charakteristických druhov </w:t>
            </w:r>
            <w:proofErr w:type="spellStart"/>
            <w:r w:rsidRPr="0086231E">
              <w:rPr>
                <w:color w:val="000000"/>
                <w:sz w:val="18"/>
                <w:szCs w:val="18"/>
              </w:rPr>
              <w:t>synúzie</w:t>
            </w:r>
            <w:proofErr w:type="spellEnd"/>
            <w:r w:rsidRPr="0086231E">
              <w:rPr>
                <w:color w:val="000000"/>
                <w:sz w:val="18"/>
                <w:szCs w:val="18"/>
              </w:rPr>
              <w:t xml:space="preserve"> podrastu (bylín, krov, </w:t>
            </w:r>
            <w:proofErr w:type="spellStart"/>
            <w:r w:rsidRPr="0086231E">
              <w:rPr>
                <w:color w:val="000000"/>
                <w:sz w:val="18"/>
                <w:szCs w:val="18"/>
              </w:rPr>
              <w:t>machorastov</w:t>
            </w:r>
            <w:proofErr w:type="spellEnd"/>
            <w:r w:rsidRPr="0086231E">
              <w:rPr>
                <w:color w:val="000000"/>
                <w:sz w:val="18"/>
                <w:szCs w:val="18"/>
              </w:rPr>
              <w:t>, lišajníkov)</w:t>
            </w:r>
          </w:p>
        </w:tc>
        <w:tc>
          <w:tcPr>
            <w:tcW w:w="13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Počet druhov / ha</w:t>
            </w:r>
          </w:p>
        </w:tc>
        <w:tc>
          <w:tcPr>
            <w:tcW w:w="12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widowControl w:val="0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najmenej 3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Charakteristická druhová skladba:</w:t>
            </w:r>
          </w:p>
          <w:p w:rsidR="00C15972" w:rsidRPr="0086231E" w:rsidRDefault="00C15972" w:rsidP="00E847DA">
            <w:pPr>
              <w:spacing w:after="0" w:line="240" w:lineRule="auto"/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Acetosa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arifolia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Aconitum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firmum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6231E">
              <w:rPr>
                <w:color w:val="000000"/>
                <w:sz w:val="18"/>
                <w:szCs w:val="18"/>
              </w:rPr>
              <w:t>endemit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86231E">
              <w:rPr>
                <w:b/>
                <w:i/>
                <w:color w:val="000000"/>
                <w:sz w:val="18"/>
                <w:szCs w:val="18"/>
              </w:rPr>
              <w:t>Adenostyles</w:t>
            </w:r>
            <w:proofErr w:type="spellEnd"/>
            <w:r w:rsidRPr="0086231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b/>
                <w:i/>
                <w:color w:val="000000"/>
                <w:sz w:val="18"/>
                <w:szCs w:val="18"/>
              </w:rPr>
              <w:t>alliariae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Allium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victorialis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Anthriscus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nitidus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b/>
                <w:i/>
                <w:color w:val="000000"/>
                <w:sz w:val="18"/>
                <w:szCs w:val="18"/>
              </w:rPr>
              <w:t>Athyrium</w:t>
            </w:r>
            <w:proofErr w:type="spellEnd"/>
            <w:r w:rsidRPr="0086231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b/>
                <w:i/>
                <w:color w:val="000000"/>
                <w:sz w:val="18"/>
                <w:szCs w:val="18"/>
              </w:rPr>
              <w:t>distentifolium</w:t>
            </w:r>
            <w:proofErr w:type="spellEnd"/>
            <w:r w:rsidRPr="0086231E">
              <w:rPr>
                <w:b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b/>
                <w:i/>
                <w:color w:val="000000"/>
                <w:sz w:val="18"/>
                <w:szCs w:val="18"/>
              </w:rPr>
              <w:t>Cicerbita</w:t>
            </w:r>
            <w:proofErr w:type="spellEnd"/>
            <w:r w:rsidRPr="0086231E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b/>
                <w:i/>
                <w:color w:val="000000"/>
                <w:sz w:val="18"/>
                <w:szCs w:val="18"/>
              </w:rPr>
              <w:t>alpina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Cortusa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matthioli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Crepis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paludosa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Cystopteris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sudetica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Delphinium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elatum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Epilobium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alpestre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Geranium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phaeum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>, G. 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sylvaticum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Hesperis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matronalis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color w:val="000000"/>
                <w:sz w:val="18"/>
                <w:szCs w:val="18"/>
              </w:rPr>
              <w:t>subsp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>. 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nivea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6231E">
              <w:rPr>
                <w:color w:val="000000"/>
                <w:sz w:val="18"/>
                <w:szCs w:val="18"/>
              </w:rPr>
              <w:t>endemit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), 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Petasites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albus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Polystichum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lonchitis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Ranunculus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lanuginosus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>, R. 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platanifolius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Senecio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subalpinus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Soldanella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carpatica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86231E">
              <w:rPr>
                <w:color w:val="000000"/>
                <w:sz w:val="18"/>
                <w:szCs w:val="18"/>
              </w:rPr>
              <w:t>endemit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Valeriana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excelsa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color w:val="000000"/>
                <w:sz w:val="18"/>
                <w:szCs w:val="18"/>
              </w:rPr>
              <w:t>subs</w:t>
            </w:r>
            <w:r w:rsidRPr="0086231E">
              <w:rPr>
                <w:i/>
                <w:color w:val="000000"/>
                <w:sz w:val="18"/>
                <w:szCs w:val="18"/>
              </w:rPr>
              <w:t>p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sambucifolia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>, V. 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tripteris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Viola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biflora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Lonicera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nigra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Ribes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alpinum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>.</w:t>
            </w:r>
          </w:p>
        </w:tc>
      </w:tr>
      <w:tr w:rsidR="00C15972" w:rsidRPr="0086231E" w:rsidTr="00E847DA">
        <w:trPr>
          <w:trHeight w:val="114"/>
          <w:jc w:val="center"/>
        </w:trPr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86231E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86231E">
              <w:rPr>
                <w:color w:val="000000"/>
                <w:sz w:val="18"/>
                <w:szCs w:val="18"/>
              </w:rPr>
              <w:t xml:space="preserve"> druhov/inváznych druhov drevín a bylín</w:t>
            </w:r>
          </w:p>
        </w:tc>
        <w:tc>
          <w:tcPr>
            <w:tcW w:w="13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Percento pokrytia / ha</w:t>
            </w:r>
          </w:p>
        </w:tc>
        <w:tc>
          <w:tcPr>
            <w:tcW w:w="1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Menej ako 1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 xml:space="preserve">Minimálne zastúpenie </w:t>
            </w:r>
            <w:proofErr w:type="spellStart"/>
            <w:r w:rsidRPr="0086231E">
              <w:rPr>
                <w:color w:val="000000"/>
                <w:sz w:val="18"/>
                <w:szCs w:val="18"/>
              </w:rPr>
              <w:t>alochtónnych</w:t>
            </w:r>
            <w:proofErr w:type="spellEnd"/>
            <w:r w:rsidRPr="0086231E">
              <w:rPr>
                <w:color w:val="000000"/>
                <w:sz w:val="18"/>
                <w:szCs w:val="18"/>
              </w:rPr>
              <w:t>/inváznych druhov bylín (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Fallopia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Impatiens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glandulifera</w:t>
            </w:r>
            <w:proofErr w:type="spellEnd"/>
            <w:r w:rsidRPr="0086231E">
              <w:rPr>
                <w:i/>
                <w:color w:val="000000"/>
                <w:sz w:val="18"/>
                <w:szCs w:val="18"/>
              </w:rPr>
              <w:t xml:space="preserve">, I. </w:t>
            </w:r>
            <w:proofErr w:type="spellStart"/>
            <w:r w:rsidRPr="0086231E">
              <w:rPr>
                <w:i/>
                <w:color w:val="000000"/>
                <w:sz w:val="18"/>
                <w:szCs w:val="18"/>
              </w:rPr>
              <w:t>parviflora</w:t>
            </w:r>
            <w:proofErr w:type="spellEnd"/>
            <w:r w:rsidRPr="0086231E">
              <w:rPr>
                <w:color w:val="000000"/>
                <w:sz w:val="18"/>
                <w:szCs w:val="18"/>
              </w:rPr>
              <w:t>).</w:t>
            </w:r>
          </w:p>
        </w:tc>
      </w:tr>
      <w:tr w:rsidR="00C15972" w:rsidRPr="0086231E" w:rsidTr="00E847DA">
        <w:trPr>
          <w:trHeight w:val="114"/>
          <w:jc w:val="center"/>
        </w:trPr>
        <w:tc>
          <w:tcPr>
            <w:tcW w:w="152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 xml:space="preserve">Mŕtve drevo </w:t>
            </w:r>
          </w:p>
          <w:p w:rsidR="00C15972" w:rsidRPr="0086231E" w:rsidRDefault="00C15972" w:rsidP="00C15972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(stojace, ležiace kmene stromov hlavnej úrovne s limitnou hrúbkou d1,3 najmenej 50 cm)</w:t>
            </w:r>
          </w:p>
        </w:tc>
        <w:tc>
          <w:tcPr>
            <w:tcW w:w="132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m</w:t>
            </w:r>
            <w:r w:rsidRPr="0086231E">
              <w:rPr>
                <w:color w:val="000000"/>
                <w:sz w:val="18"/>
                <w:szCs w:val="18"/>
                <w:vertAlign w:val="superscript"/>
              </w:rPr>
              <w:t>3</w:t>
            </w:r>
            <w:r w:rsidRPr="0086231E">
              <w:rPr>
                <w:color w:val="000000"/>
                <w:sz w:val="18"/>
                <w:szCs w:val="18"/>
              </w:rPr>
              <w:t>/ha</w:t>
            </w:r>
          </w:p>
        </w:tc>
        <w:tc>
          <w:tcPr>
            <w:tcW w:w="124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 xml:space="preserve">najmenej 40 </w:t>
            </w:r>
            <w:proofErr w:type="spellStart"/>
            <w:r w:rsidRPr="0086231E">
              <w:rPr>
                <w:color w:val="000000"/>
                <w:sz w:val="18"/>
                <w:szCs w:val="18"/>
              </w:rPr>
              <w:t>rovnomer-ne</w:t>
            </w:r>
            <w:proofErr w:type="spellEnd"/>
            <w:r w:rsidRPr="0086231E">
              <w:rPr>
                <w:color w:val="000000"/>
                <w:sz w:val="18"/>
                <w:szCs w:val="18"/>
              </w:rPr>
              <w:t xml:space="preserve"> po celej ploche</w:t>
            </w:r>
            <w:r w:rsidRPr="0086231E">
              <w:rPr>
                <w:color w:val="000000"/>
                <w:sz w:val="18"/>
                <w:szCs w:val="18"/>
              </w:rPr>
              <w:tab/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86231E">
              <w:rPr>
                <w:color w:val="000000"/>
                <w:sz w:val="18"/>
                <w:szCs w:val="18"/>
              </w:rPr>
              <w:t>Zabezpečenie udržania prítomnosti odumretého dreva na ploche biotopu v danom objeme.</w:t>
            </w:r>
          </w:p>
          <w:p w:rsidR="00C15972" w:rsidRPr="0086231E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</w:p>
        </w:tc>
      </w:tr>
    </w:tbl>
    <w:p w:rsidR="00C15972" w:rsidRPr="003C4656" w:rsidRDefault="00C15972" w:rsidP="00C15972">
      <w:pPr>
        <w:rPr>
          <w:sz w:val="20"/>
          <w:szCs w:val="20"/>
        </w:rPr>
      </w:pPr>
    </w:p>
    <w:p w:rsidR="00C15972" w:rsidRPr="0086231E" w:rsidRDefault="00C15972" w:rsidP="00C1597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Cs w:val="24"/>
        </w:rPr>
      </w:pPr>
      <w:r w:rsidRPr="0086231E">
        <w:rPr>
          <w:szCs w:val="24"/>
        </w:rPr>
        <w:t xml:space="preserve">Udržať stav biotopu </w:t>
      </w:r>
      <w:r w:rsidRPr="00C15972">
        <w:rPr>
          <w:b/>
          <w:szCs w:val="24"/>
        </w:rPr>
        <w:t xml:space="preserve">Tr8 (6230*) Kvetnaté vysokohorské a horské </w:t>
      </w:r>
      <w:proofErr w:type="spellStart"/>
      <w:r w:rsidRPr="00C15972">
        <w:rPr>
          <w:b/>
          <w:szCs w:val="24"/>
        </w:rPr>
        <w:t>psicové</w:t>
      </w:r>
      <w:proofErr w:type="spellEnd"/>
      <w:r w:rsidRPr="00C15972">
        <w:rPr>
          <w:b/>
          <w:szCs w:val="24"/>
        </w:rPr>
        <w:t xml:space="preserve"> porasty na silikátovom substráte</w:t>
      </w:r>
      <w:r w:rsidRPr="0086231E">
        <w:rPr>
          <w:szCs w:val="24"/>
        </w:rPr>
        <w:t xml:space="preserve"> za splnenia nasledovných atribútov:</w:t>
      </w:r>
    </w:p>
    <w:tbl>
      <w:tblPr>
        <w:tblW w:w="484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1408"/>
        <w:gridCol w:w="1633"/>
        <w:gridCol w:w="4121"/>
      </w:tblGrid>
      <w:tr w:rsidR="00C15972" w:rsidRPr="0086231E" w:rsidTr="00E847DA">
        <w:trPr>
          <w:trHeight w:val="409"/>
        </w:trPr>
        <w:tc>
          <w:tcPr>
            <w:tcW w:w="1632" w:type="dxa"/>
            <w:shd w:val="clear" w:color="auto" w:fill="auto"/>
            <w:vAlign w:val="center"/>
            <w:hideMark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86231E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213" w:type="dxa"/>
            <w:shd w:val="clear" w:color="auto" w:fill="auto"/>
            <w:vAlign w:val="center"/>
            <w:hideMark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86231E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C15972" w:rsidRPr="0086231E" w:rsidTr="00E847DA">
        <w:trPr>
          <w:trHeight w:val="290"/>
        </w:trPr>
        <w:tc>
          <w:tcPr>
            <w:tcW w:w="1632" w:type="dxa"/>
            <w:shd w:val="clear" w:color="auto" w:fill="auto"/>
            <w:vAlign w:val="center"/>
            <w:hideMark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color w:val="000000"/>
                <w:sz w:val="18"/>
                <w:szCs w:val="18"/>
              </w:rPr>
              <w:t xml:space="preserve">ha </w:t>
            </w:r>
          </w:p>
        </w:tc>
        <w:tc>
          <w:tcPr>
            <w:tcW w:w="1668" w:type="dxa"/>
            <w:shd w:val="clear" w:color="auto" w:fill="auto"/>
            <w:vAlign w:val="bottom"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color w:val="000000"/>
                <w:sz w:val="18"/>
                <w:szCs w:val="18"/>
              </w:rPr>
              <w:t>Min. 8</w:t>
            </w:r>
          </w:p>
        </w:tc>
        <w:tc>
          <w:tcPr>
            <w:tcW w:w="4213" w:type="dxa"/>
            <w:shd w:val="clear" w:color="auto" w:fill="auto"/>
            <w:vAlign w:val="center"/>
            <w:hideMark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color w:val="000000"/>
                <w:sz w:val="18"/>
                <w:szCs w:val="18"/>
              </w:rPr>
              <w:t xml:space="preserve">Udržať výmeru biotopu na min. 8 ha. </w:t>
            </w:r>
          </w:p>
        </w:tc>
      </w:tr>
      <w:tr w:rsidR="00C15972" w:rsidRPr="0086231E" w:rsidTr="00E847DA">
        <w:trPr>
          <w:trHeight w:val="563"/>
        </w:trPr>
        <w:tc>
          <w:tcPr>
            <w:tcW w:w="1632" w:type="dxa"/>
            <w:shd w:val="clear" w:color="auto" w:fill="auto"/>
            <w:vAlign w:val="center"/>
            <w:hideMark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color w:val="000000"/>
                <w:sz w:val="18"/>
                <w:szCs w:val="18"/>
              </w:rPr>
              <w:t>Zastúpenie charakteristických druhov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color w:val="000000"/>
                <w:sz w:val="18"/>
                <w:szCs w:val="18"/>
              </w:rPr>
              <w:t>počet druhov/16 m2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color w:val="000000"/>
                <w:sz w:val="18"/>
                <w:szCs w:val="18"/>
              </w:rPr>
              <w:t>najmenej 10 druhov </w:t>
            </w:r>
          </w:p>
        </w:tc>
        <w:tc>
          <w:tcPr>
            <w:tcW w:w="4213" w:type="dxa"/>
            <w:shd w:val="clear" w:color="auto" w:fill="auto"/>
            <w:vAlign w:val="center"/>
            <w:hideMark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color w:val="000000"/>
                <w:sz w:val="18"/>
                <w:szCs w:val="18"/>
              </w:rPr>
              <w:t xml:space="preserve">Charakteristické/typické druhy: 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Achillea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millefolium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agg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Agrostis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capillaris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Agrostis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pyrenaica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Alchemilla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sp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Antennaria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dioica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Anthoxanthum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odoratum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Avenella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flexuosa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Avenula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planiculmis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Avenula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versicolor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Briza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media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Campanula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alpina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Campanula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patula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pallescens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pilulifera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Crepis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conyzifolia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Cruciata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glabra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Danthonia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decumbens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Deschampsia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cespitosa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Dianthus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deltoides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Festuca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rubra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agg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.,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Festuca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rupicola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Fragaria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viridis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Galium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verum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Hieracium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lachenalii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Hypericum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maculatum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Juncus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squarrosus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Leontodon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hispidus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Leucanthemum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vulgare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Lotus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corniculatus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Luzula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campestris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Luzula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luzuloides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Luzula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sudetica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Lychnis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flos-cuculi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Myosotis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scorpioides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Nardus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stricta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Phleum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rhaeticum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Plantago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lanceolata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Pilosella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aurantiaca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Poa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chaixii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Polygala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vulgaris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Potentilla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aurea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Potentilla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erecta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Plantago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lanceolata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Ranunculus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acris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Salvia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pratensis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Stellaria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graminea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Succisa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pratensis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Thymus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pulegioides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Tithymalus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cyparissias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Trifolium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repens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Trommsdorfia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uniflora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Veronica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chamaedrys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Veronica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officinalis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Viola </w:t>
            </w:r>
            <w:proofErr w:type="spellStart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canina</w:t>
            </w:r>
            <w:proofErr w:type="spellEnd"/>
            <w:r w:rsidRPr="0086231E">
              <w:rPr>
                <w:rFonts w:eastAsia="Times New Roman"/>
                <w:i/>
                <w:color w:val="000000"/>
                <w:sz w:val="18"/>
                <w:szCs w:val="18"/>
              </w:rPr>
              <w:t>.</w:t>
            </w:r>
          </w:p>
        </w:tc>
      </w:tr>
      <w:tr w:rsidR="00C15972" w:rsidRPr="0086231E" w:rsidTr="00E847DA">
        <w:trPr>
          <w:trHeight w:val="290"/>
        </w:trPr>
        <w:tc>
          <w:tcPr>
            <w:tcW w:w="1632" w:type="dxa"/>
            <w:shd w:val="clear" w:color="auto" w:fill="auto"/>
            <w:vAlign w:val="center"/>
            <w:hideMark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color w:val="000000"/>
                <w:sz w:val="18"/>
                <w:szCs w:val="18"/>
              </w:rPr>
              <w:t>Vertikálna štruktúra biotopu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color w:val="000000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color w:val="000000"/>
                <w:sz w:val="18"/>
                <w:szCs w:val="18"/>
              </w:rPr>
              <w:t> Menej ako 10 %</w:t>
            </w:r>
          </w:p>
        </w:tc>
        <w:tc>
          <w:tcPr>
            <w:tcW w:w="4213" w:type="dxa"/>
            <w:shd w:val="clear" w:color="auto" w:fill="auto"/>
            <w:vAlign w:val="center"/>
            <w:hideMark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color w:val="000000"/>
                <w:sz w:val="18"/>
                <w:szCs w:val="18"/>
              </w:rPr>
              <w:t> Dosiahnuté minimálne zastúpenie drevín v biotope.</w:t>
            </w:r>
          </w:p>
        </w:tc>
      </w:tr>
      <w:tr w:rsidR="00C15972" w:rsidRPr="0086231E" w:rsidTr="00E847DA">
        <w:trPr>
          <w:trHeight w:val="404"/>
        </w:trPr>
        <w:tc>
          <w:tcPr>
            <w:tcW w:w="1632" w:type="dxa"/>
            <w:shd w:val="clear" w:color="auto" w:fill="auto"/>
            <w:vAlign w:val="center"/>
            <w:hideMark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86231E">
              <w:rPr>
                <w:rFonts w:eastAsia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86231E">
              <w:rPr>
                <w:rFonts w:eastAsia="Times New Roman"/>
                <w:color w:val="000000"/>
                <w:sz w:val="18"/>
                <w:szCs w:val="18"/>
              </w:rPr>
              <w:t>/</w:t>
            </w:r>
          </w:p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color w:val="000000"/>
                <w:sz w:val="18"/>
                <w:szCs w:val="18"/>
              </w:rPr>
              <w:t>inváznych/invázne sa správajúcich druhov</w:t>
            </w:r>
          </w:p>
        </w:tc>
        <w:tc>
          <w:tcPr>
            <w:tcW w:w="1419" w:type="dxa"/>
            <w:shd w:val="clear" w:color="auto" w:fill="auto"/>
            <w:vAlign w:val="center"/>
            <w:hideMark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color w:val="000000"/>
                <w:sz w:val="18"/>
                <w:szCs w:val="18"/>
              </w:rPr>
              <w:t>percento pokrytia/25 m2</w:t>
            </w:r>
          </w:p>
        </w:tc>
        <w:tc>
          <w:tcPr>
            <w:tcW w:w="1668" w:type="dxa"/>
            <w:shd w:val="clear" w:color="auto" w:fill="auto"/>
            <w:vAlign w:val="center"/>
            <w:hideMark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13" w:type="dxa"/>
            <w:shd w:val="clear" w:color="auto" w:fill="auto"/>
            <w:vAlign w:val="center"/>
            <w:hideMark/>
          </w:tcPr>
          <w:p w:rsidR="00C15972" w:rsidRPr="0086231E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86231E">
              <w:rPr>
                <w:rFonts w:eastAsia="Times New Roman"/>
                <w:color w:val="000000"/>
                <w:sz w:val="18"/>
                <w:szCs w:val="18"/>
              </w:rPr>
              <w:t> Bez výskytu nepôvodných a inváznych druhov na území.</w:t>
            </w:r>
          </w:p>
        </w:tc>
      </w:tr>
    </w:tbl>
    <w:p w:rsidR="00C15972" w:rsidRPr="003C4656" w:rsidRDefault="00C15972" w:rsidP="00C15972">
      <w:pPr>
        <w:pBdr>
          <w:top w:val="nil"/>
          <w:left w:val="nil"/>
          <w:bottom w:val="nil"/>
          <w:right w:val="nil"/>
          <w:between w:val="nil"/>
        </w:pBdr>
        <w:ind w:hanging="142"/>
        <w:rPr>
          <w:sz w:val="20"/>
          <w:szCs w:val="20"/>
        </w:rPr>
      </w:pPr>
    </w:p>
    <w:p w:rsidR="00C15972" w:rsidRPr="00BE1262" w:rsidRDefault="00C15972" w:rsidP="00C15972">
      <w:pPr>
        <w:rPr>
          <w:szCs w:val="24"/>
        </w:rPr>
      </w:pPr>
      <w:r w:rsidRPr="00BE1262">
        <w:rPr>
          <w:szCs w:val="24"/>
        </w:rPr>
        <w:t xml:space="preserve">Udržať stav biotopu </w:t>
      </w:r>
      <w:r w:rsidRPr="00C15972">
        <w:rPr>
          <w:b/>
          <w:szCs w:val="24"/>
        </w:rPr>
        <w:t>Ra6 (7230) Slatiny s vysokým obsahom báz</w:t>
      </w:r>
      <w:r w:rsidRPr="00BE1262">
        <w:rPr>
          <w:szCs w:val="24"/>
        </w:rPr>
        <w:t xml:space="preserve"> za splnenia nasledovných parametrov:</w:t>
      </w:r>
    </w:p>
    <w:tbl>
      <w:tblPr>
        <w:tblW w:w="4849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1266"/>
        <w:gridCol w:w="1282"/>
        <w:gridCol w:w="4552"/>
      </w:tblGrid>
      <w:tr w:rsidR="00C15972" w:rsidRPr="00BE1262" w:rsidTr="00E847DA">
        <w:trPr>
          <w:trHeight w:val="29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C15972" w:rsidRPr="00BE1262" w:rsidTr="00E847DA">
        <w:trPr>
          <w:trHeight w:val="29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ha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0,26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 xml:space="preserve">Udržať výmeru biotopu. </w:t>
            </w:r>
          </w:p>
        </w:tc>
      </w:tr>
      <w:tr w:rsidR="00C15972" w:rsidRPr="00BE1262" w:rsidTr="00E847DA">
        <w:trPr>
          <w:trHeight w:val="1692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Zastúpenie charakteristických druhov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počet druhov/16 m</w:t>
            </w:r>
            <w:r w:rsidRPr="00BE1262"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najmenej 10 druhov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 xml:space="preserve">Charakteristické/typické druhové zloženie: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Blysmus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compressus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davalliana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dioica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lepidocarpa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Carex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flava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Dactylorhiza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incarnata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Dactylorhiza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majalis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Eleocharis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quinqueflora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Epipactis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palustris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Eriophorum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angustifolium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Eriophorum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latifolium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Gymnadenia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densiflora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Juncus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subnodulosus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Parnassia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palustris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,</w:t>
            </w:r>
            <w:r w:rsidRPr="00BE126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Pedicularis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palustris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Primulla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farinosa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Caltha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palustris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Drosera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rotundifolia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Succisa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pratensis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Sesleria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caerulea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Triglochin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palustre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Valeriana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dioica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Vaeriana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simplicifolia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,</w:t>
            </w:r>
          </w:p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BE1262">
              <w:rPr>
                <w:rFonts w:eastAsia="Times New Roman"/>
                <w:color w:val="000000"/>
                <w:sz w:val="18"/>
                <w:szCs w:val="18"/>
              </w:rPr>
              <w:t>Machorasty</w:t>
            </w:r>
            <w:proofErr w:type="spellEnd"/>
            <w:r w:rsidRPr="00BE1262">
              <w:rPr>
                <w:rFonts w:eastAsia="Times New Roman"/>
                <w:color w:val="000000"/>
                <w:sz w:val="18"/>
                <w:szCs w:val="18"/>
              </w:rPr>
              <w:t>:</w:t>
            </w:r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Calliergonella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cuspidata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Campylium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stellatum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Bryum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pseudotriquetrum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Drepanocladus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cossonii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Hypnum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pratense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Tomenthypnum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nitens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.</w:t>
            </w:r>
          </w:p>
        </w:tc>
      </w:tr>
      <w:tr w:rsidR="00C15972" w:rsidRPr="00BE1262" w:rsidTr="00E847DA">
        <w:trPr>
          <w:trHeight w:val="611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Vertikálna štruktúra biotopu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menej ako 20 %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Udržané nízke zastúpenie drevín a krovín.</w:t>
            </w:r>
          </w:p>
        </w:tc>
      </w:tr>
      <w:tr w:rsidR="00C15972" w:rsidRPr="00BE1262" w:rsidTr="00E847DA">
        <w:trPr>
          <w:trHeight w:val="850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BE1262">
              <w:rPr>
                <w:rFonts w:eastAsia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BE1262">
              <w:rPr>
                <w:rFonts w:eastAsia="Times New Roman"/>
                <w:color w:val="000000"/>
                <w:sz w:val="18"/>
                <w:szCs w:val="18"/>
              </w:rPr>
              <w:t xml:space="preserve"> /inváznych/invázne sa správajúcich druhov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percento pokrytia/25 m</w:t>
            </w:r>
            <w:r w:rsidRPr="00BE1262">
              <w:rPr>
                <w:rFonts w:eastAsia="Times New Roman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menej ako 1 %</w:t>
            </w:r>
          </w:p>
        </w:tc>
        <w:tc>
          <w:tcPr>
            <w:tcW w:w="4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Minimálne zastúpenie nepôvodných a </w:t>
            </w:r>
            <w:proofErr w:type="spellStart"/>
            <w:r w:rsidRPr="00BE1262">
              <w:rPr>
                <w:rFonts w:eastAsia="Times New Roman"/>
                <w:color w:val="000000"/>
                <w:sz w:val="18"/>
                <w:szCs w:val="18"/>
              </w:rPr>
              <w:t>sukcesných</w:t>
            </w:r>
            <w:proofErr w:type="spellEnd"/>
            <w:r w:rsidRPr="00BE1262">
              <w:rPr>
                <w:rFonts w:eastAsia="Times New Roman"/>
                <w:color w:val="000000"/>
                <w:sz w:val="18"/>
                <w:szCs w:val="18"/>
              </w:rPr>
              <w:t xml:space="preserve"> druhov (zastúpenie súvislých porastov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Molinia</w:t>
            </w:r>
            <w:proofErr w:type="spellEnd"/>
            <w:r w:rsidRPr="00BE1262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color w:val="000000"/>
                <w:sz w:val="18"/>
                <w:szCs w:val="18"/>
              </w:rPr>
              <w:t>sp</w:t>
            </w:r>
            <w:proofErr w:type="spellEnd"/>
            <w:r w:rsidRPr="00BE1262">
              <w:rPr>
                <w:rFonts w:eastAsia="Times New Roman"/>
                <w:color w:val="000000"/>
                <w:sz w:val="18"/>
                <w:szCs w:val="18"/>
              </w:rPr>
              <w:t xml:space="preserve">.). </w:t>
            </w:r>
          </w:p>
        </w:tc>
      </w:tr>
      <w:tr w:rsidR="00C15972" w:rsidRPr="00BE1262" w:rsidTr="00E847DA">
        <w:trPr>
          <w:trHeight w:val="85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Vodný režim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Výskyt zásahov na odvodnenie lokality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 xml:space="preserve">V rámci biotopu sa vyskytujú </w:t>
            </w:r>
            <w:proofErr w:type="spellStart"/>
            <w:r w:rsidRPr="00BE1262">
              <w:rPr>
                <w:rFonts w:eastAsia="Times New Roman"/>
                <w:color w:val="000000"/>
                <w:sz w:val="18"/>
                <w:szCs w:val="18"/>
              </w:rPr>
              <w:t>šlenky</w:t>
            </w:r>
            <w:proofErr w:type="spellEnd"/>
            <w:r w:rsidRPr="00BE1262">
              <w:rPr>
                <w:rFonts w:eastAsia="Times New Roman"/>
                <w:color w:val="000000"/>
                <w:sz w:val="18"/>
                <w:szCs w:val="18"/>
              </w:rPr>
              <w:t xml:space="preserve"> alebo iné terénne depresie s vodou, bez evidentného výskytu presychania alebo odvodňovacích zásahov.</w:t>
            </w:r>
          </w:p>
        </w:tc>
      </w:tr>
    </w:tbl>
    <w:p w:rsidR="00C15972" w:rsidRPr="003C4656" w:rsidRDefault="00C15972" w:rsidP="00C15972">
      <w:pPr>
        <w:rPr>
          <w:sz w:val="20"/>
          <w:szCs w:val="20"/>
        </w:rPr>
      </w:pPr>
    </w:p>
    <w:p w:rsidR="00C15972" w:rsidRPr="00BE1262" w:rsidRDefault="00C15972" w:rsidP="00C15972">
      <w:pPr>
        <w:rPr>
          <w:szCs w:val="24"/>
        </w:rPr>
      </w:pPr>
      <w:r w:rsidRPr="00BE1262">
        <w:rPr>
          <w:szCs w:val="24"/>
        </w:rPr>
        <w:t xml:space="preserve">Udržať stav biotopu </w:t>
      </w:r>
      <w:r w:rsidRPr="00C15972">
        <w:rPr>
          <w:b/>
          <w:szCs w:val="24"/>
        </w:rPr>
        <w:t>Sk2 (8220) Silikátové skalné steny a svahy so štrbinovou vegetáciou</w:t>
      </w:r>
      <w:r w:rsidRPr="00BE1262">
        <w:rPr>
          <w:szCs w:val="24"/>
        </w:rPr>
        <w:t xml:space="preserve"> za splnenia nasledovných parametrov:</w:t>
      </w:r>
    </w:p>
    <w:tbl>
      <w:tblPr>
        <w:tblW w:w="484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3"/>
        <w:gridCol w:w="1593"/>
        <w:gridCol w:w="1635"/>
        <w:gridCol w:w="3957"/>
      </w:tblGrid>
      <w:tr w:rsidR="00C15972" w:rsidRPr="00BE1262" w:rsidTr="00E847DA">
        <w:trPr>
          <w:trHeight w:val="339"/>
        </w:trPr>
        <w:tc>
          <w:tcPr>
            <w:tcW w:w="1607" w:type="dxa"/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E1262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1670" w:type="dxa"/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E1262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C15972" w:rsidRPr="00BE1262" w:rsidTr="00E847DA">
        <w:trPr>
          <w:trHeight w:val="290"/>
        </w:trPr>
        <w:tc>
          <w:tcPr>
            <w:tcW w:w="1607" w:type="dxa"/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612" w:type="dxa"/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 xml:space="preserve">ha 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4042" w:type="dxa"/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 xml:space="preserve">Udržať výmeru biotopu.  </w:t>
            </w:r>
          </w:p>
        </w:tc>
      </w:tr>
      <w:tr w:rsidR="00C15972" w:rsidRPr="00BE1262" w:rsidTr="00E847DA">
        <w:trPr>
          <w:trHeight w:val="290"/>
        </w:trPr>
        <w:tc>
          <w:tcPr>
            <w:tcW w:w="1607" w:type="dxa"/>
            <w:shd w:val="clear" w:color="auto" w:fill="auto"/>
            <w:vAlign w:val="center"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Zastúpenie charakteristických druhov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počet druhov/16 m2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najmenej 2 druhy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 xml:space="preserve">Charakteristické/typické druhové zloženie: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Acetosella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vulgaris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Asplenium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adianthum-nigrum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Asplenium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trichomanes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Asplenium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septentrionale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Aurinia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saxatilis,Bellardiochloa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variegata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Calluna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vulgaris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Campanula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rotundifolia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Cardaminospsis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arenosa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Draba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fladninensis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Draba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siliquosa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Minuartia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hirsuta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Polypodium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vulgare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Saxifraga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bryoides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Woodsia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>ilvensis</w:t>
            </w:r>
            <w:proofErr w:type="spellEnd"/>
            <w:r w:rsidRPr="00BE126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. </w:t>
            </w:r>
          </w:p>
        </w:tc>
      </w:tr>
      <w:tr w:rsidR="00C15972" w:rsidRPr="00BE1262" w:rsidTr="00E847DA">
        <w:trPr>
          <w:trHeight w:val="290"/>
        </w:trPr>
        <w:tc>
          <w:tcPr>
            <w:tcW w:w="1607" w:type="dxa"/>
            <w:shd w:val="clear" w:color="auto" w:fill="auto"/>
            <w:vAlign w:val="center"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Vertikálna štruktúra biotopu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percento pokrytia drevín a krovín/plocha biotopu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Menej ako 10 %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Minimálny výskyt drevín na skalných útvaroch.</w:t>
            </w:r>
          </w:p>
        </w:tc>
      </w:tr>
      <w:tr w:rsidR="00C15972" w:rsidRPr="00BE1262" w:rsidTr="00E847DA">
        <w:trPr>
          <w:trHeight w:val="290"/>
        </w:trPr>
        <w:tc>
          <w:tcPr>
            <w:tcW w:w="1607" w:type="dxa"/>
            <w:shd w:val="clear" w:color="auto" w:fill="auto"/>
            <w:vAlign w:val="center"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 xml:space="preserve">Zastúpenie </w:t>
            </w:r>
            <w:proofErr w:type="spellStart"/>
            <w:r w:rsidRPr="00BE1262">
              <w:rPr>
                <w:rFonts w:eastAsia="Times New Roman"/>
                <w:color w:val="000000"/>
                <w:sz w:val="18"/>
                <w:szCs w:val="18"/>
              </w:rPr>
              <w:t>alochtónnych</w:t>
            </w:r>
            <w:proofErr w:type="spellEnd"/>
            <w:r w:rsidRPr="00BE1262">
              <w:rPr>
                <w:rFonts w:eastAsia="Times New Roman"/>
                <w:color w:val="000000"/>
                <w:sz w:val="18"/>
                <w:szCs w:val="18"/>
              </w:rPr>
              <w:t>/</w:t>
            </w:r>
          </w:p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inváznych/invázne sa správajúcich druhov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percento pokrytia/25 m2</w:t>
            </w:r>
          </w:p>
        </w:tc>
        <w:tc>
          <w:tcPr>
            <w:tcW w:w="1670" w:type="dxa"/>
            <w:shd w:val="clear" w:color="auto" w:fill="auto"/>
            <w:vAlign w:val="center"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042" w:type="dxa"/>
            <w:shd w:val="clear" w:color="auto" w:fill="auto"/>
            <w:vAlign w:val="center"/>
          </w:tcPr>
          <w:p w:rsidR="00C15972" w:rsidRPr="00BE1262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 xml:space="preserve">Žiadny výskyt nepôvodných a inváznych druhov. </w:t>
            </w:r>
          </w:p>
        </w:tc>
      </w:tr>
    </w:tbl>
    <w:p w:rsidR="00C15972" w:rsidRPr="003C4656" w:rsidRDefault="00C15972" w:rsidP="00C15972">
      <w:pPr>
        <w:rPr>
          <w:sz w:val="20"/>
          <w:szCs w:val="20"/>
        </w:rPr>
      </w:pPr>
    </w:p>
    <w:p w:rsidR="00C15972" w:rsidRPr="00BE1262" w:rsidRDefault="00C15972" w:rsidP="00C15972">
      <w:pPr>
        <w:rPr>
          <w:szCs w:val="24"/>
        </w:rPr>
      </w:pPr>
      <w:r w:rsidRPr="00BE1262">
        <w:rPr>
          <w:szCs w:val="24"/>
        </w:rPr>
        <w:t xml:space="preserve">Udržať stav biotopu </w:t>
      </w:r>
      <w:r w:rsidRPr="00C15972">
        <w:rPr>
          <w:b/>
          <w:szCs w:val="24"/>
        </w:rPr>
        <w:t>Sk8 (8310) Nesprístupnené jaskynné útvary</w:t>
      </w:r>
      <w:r w:rsidRPr="00BE1262">
        <w:rPr>
          <w:szCs w:val="24"/>
        </w:rPr>
        <w:t xml:space="preserve"> za splnenia nasledovných parametrov:</w:t>
      </w:r>
    </w:p>
    <w:tbl>
      <w:tblPr>
        <w:tblW w:w="4849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6"/>
        <w:gridCol w:w="1577"/>
        <w:gridCol w:w="1689"/>
        <w:gridCol w:w="3966"/>
      </w:tblGrid>
      <w:tr w:rsidR="00C15972" w:rsidRPr="00BE1262" w:rsidTr="00E847DA">
        <w:trPr>
          <w:trHeight w:val="448"/>
        </w:trPr>
        <w:tc>
          <w:tcPr>
            <w:tcW w:w="1568" w:type="dxa"/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E1262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BE1262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C15972" w:rsidRPr="00BE1262" w:rsidTr="00E847DA">
        <w:trPr>
          <w:trHeight w:val="290"/>
        </w:trPr>
        <w:tc>
          <w:tcPr>
            <w:tcW w:w="1568" w:type="dxa"/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>Výmera biotopu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BE1262">
              <w:rPr>
                <w:rFonts w:eastAsia="Times New Roman"/>
                <w:sz w:val="18"/>
                <w:szCs w:val="18"/>
              </w:rPr>
              <w:t xml:space="preserve">ha 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BE1262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BE1262">
              <w:rPr>
                <w:rFonts w:eastAsia="Times New Roman"/>
                <w:sz w:val="18"/>
                <w:szCs w:val="18"/>
              </w:rPr>
              <w:t xml:space="preserve">Udržať výmeru biotopu. </w:t>
            </w:r>
          </w:p>
        </w:tc>
      </w:tr>
      <w:tr w:rsidR="00C15972" w:rsidRPr="00BE1262" w:rsidTr="00E847DA">
        <w:trPr>
          <w:trHeight w:val="290"/>
        </w:trPr>
        <w:tc>
          <w:tcPr>
            <w:tcW w:w="1568" w:type="dxa"/>
            <w:shd w:val="clear" w:color="auto" w:fill="auto"/>
            <w:vAlign w:val="center"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BE1262">
              <w:rPr>
                <w:rFonts w:eastAsia="Times New Roman"/>
                <w:color w:val="000000"/>
                <w:sz w:val="18"/>
                <w:szCs w:val="18"/>
              </w:rPr>
              <w:t xml:space="preserve">Neprístupnosť biotopu 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BE1262">
              <w:rPr>
                <w:rFonts w:eastAsia="Times New Roman"/>
                <w:sz w:val="18"/>
                <w:szCs w:val="18"/>
              </w:rPr>
              <w:t>počet osôb/mesiac/</w:t>
            </w:r>
          </w:p>
          <w:p w:rsidR="00C15972" w:rsidRPr="00BE1262" w:rsidRDefault="00C15972" w:rsidP="00E847DA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BE1262">
              <w:rPr>
                <w:rFonts w:eastAsia="Times New Roman"/>
                <w:sz w:val="18"/>
                <w:szCs w:val="18"/>
              </w:rPr>
              <w:t>jaskynný útvar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BE1262"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4056" w:type="dxa"/>
            <w:shd w:val="clear" w:color="auto" w:fill="auto"/>
            <w:vAlign w:val="center"/>
          </w:tcPr>
          <w:p w:rsidR="00C15972" w:rsidRPr="00BE1262" w:rsidRDefault="00C15972" w:rsidP="00E847DA">
            <w:pPr>
              <w:spacing w:line="240" w:lineRule="auto"/>
              <w:rPr>
                <w:rFonts w:eastAsia="Times New Roman"/>
                <w:sz w:val="18"/>
                <w:szCs w:val="18"/>
              </w:rPr>
            </w:pPr>
            <w:r w:rsidRPr="00BE1262">
              <w:rPr>
                <w:rFonts w:eastAsia="Times New Roman"/>
                <w:sz w:val="18"/>
                <w:szCs w:val="18"/>
              </w:rPr>
              <w:t>Minimálna až žiadna návštevnosť lokalít (výlučne za účelom prieskumu).</w:t>
            </w:r>
          </w:p>
        </w:tc>
      </w:tr>
    </w:tbl>
    <w:p w:rsidR="00C15972" w:rsidRPr="003C4656" w:rsidRDefault="00C15972" w:rsidP="00C15972">
      <w:pPr>
        <w:rPr>
          <w:sz w:val="20"/>
          <w:szCs w:val="20"/>
        </w:rPr>
      </w:pPr>
    </w:p>
    <w:p w:rsidR="00C15972" w:rsidRPr="00BE1262" w:rsidRDefault="00C15972" w:rsidP="00C15972">
      <w:pPr>
        <w:rPr>
          <w:szCs w:val="24"/>
        </w:rPr>
      </w:pPr>
      <w:r w:rsidRPr="00BE1262">
        <w:rPr>
          <w:szCs w:val="24"/>
        </w:rPr>
        <w:t xml:space="preserve">Zlepšiť stav druhu </w:t>
      </w:r>
      <w:proofErr w:type="spellStart"/>
      <w:r w:rsidRPr="00C15972">
        <w:rPr>
          <w:b/>
          <w:i/>
          <w:szCs w:val="24"/>
        </w:rPr>
        <w:t>Barbastella</w:t>
      </w:r>
      <w:proofErr w:type="spellEnd"/>
      <w:r w:rsidRPr="00C15972">
        <w:rPr>
          <w:b/>
          <w:i/>
          <w:szCs w:val="24"/>
        </w:rPr>
        <w:t xml:space="preserve"> </w:t>
      </w:r>
      <w:proofErr w:type="spellStart"/>
      <w:r w:rsidRPr="00C15972">
        <w:rPr>
          <w:b/>
          <w:i/>
          <w:szCs w:val="24"/>
        </w:rPr>
        <w:t>barbastellus</w:t>
      </w:r>
      <w:proofErr w:type="spellEnd"/>
      <w:r w:rsidRPr="00BE1262">
        <w:rPr>
          <w:szCs w:val="24"/>
        </w:rPr>
        <w:t xml:space="preserve"> za splnenia nasledovných parametrov:</w:t>
      </w:r>
    </w:p>
    <w:tbl>
      <w:tblPr>
        <w:tblW w:w="4849" w:type="pct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99"/>
        <w:gridCol w:w="1295"/>
        <w:gridCol w:w="2076"/>
        <w:gridCol w:w="4018"/>
      </w:tblGrid>
      <w:tr w:rsidR="00C15972" w:rsidRPr="00BE1262" w:rsidTr="00E847DA">
        <w:trPr>
          <w:trHeight w:val="355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BE1262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BE1262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BE1262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BE1262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C15972" w:rsidRPr="00BE1262" w:rsidTr="00E847DA">
        <w:trPr>
          <w:trHeight w:val="274"/>
        </w:trPr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počet jedincov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CF2812" w:rsidRDefault="00C15972" w:rsidP="00E847D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Min.15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Zvýšenie </w:t>
            </w:r>
            <w:r w:rsidRPr="00BE1262">
              <w:rPr>
                <w:color w:val="000000"/>
                <w:sz w:val="18"/>
                <w:szCs w:val="18"/>
              </w:rPr>
              <w:t xml:space="preserve">početnosti </w:t>
            </w:r>
            <w:r>
              <w:rPr>
                <w:color w:val="000000"/>
                <w:sz w:val="18"/>
                <w:szCs w:val="18"/>
              </w:rPr>
              <w:t xml:space="preserve">(v súčasnosti len v početnosti 0 – 10 </w:t>
            </w:r>
            <w:r w:rsidRPr="00BE1262">
              <w:rPr>
                <w:color w:val="000000"/>
                <w:sz w:val="18"/>
                <w:szCs w:val="18"/>
              </w:rPr>
              <w:t>jedincov v rámci celého ÚEV</w:t>
            </w:r>
            <w:r>
              <w:rPr>
                <w:color w:val="000000"/>
                <w:sz w:val="18"/>
                <w:szCs w:val="18"/>
              </w:rPr>
              <w:t>).</w:t>
            </w:r>
          </w:p>
        </w:tc>
      </w:tr>
      <w:tr w:rsidR="00C15972" w:rsidRPr="00BE1262" w:rsidTr="00E847DA">
        <w:trPr>
          <w:trHeight w:val="93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Počet jaskynných priestorov s výskytom zimovísk druhu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CF2812" w:rsidRDefault="00C15972" w:rsidP="00E847D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2812">
              <w:rPr>
                <w:color w:val="000000"/>
                <w:sz w:val="18"/>
                <w:szCs w:val="18"/>
              </w:rPr>
              <w:t>Neznámy, bude definovaný po 2 ročnom monitoringu stavu populácie v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CF2812">
              <w:rPr>
                <w:color w:val="000000"/>
                <w:sz w:val="18"/>
                <w:szCs w:val="18"/>
              </w:rPr>
              <w:t>území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 xml:space="preserve">V súčasnosti </w:t>
            </w:r>
            <w:r>
              <w:rPr>
                <w:color w:val="000000"/>
                <w:sz w:val="18"/>
                <w:szCs w:val="18"/>
              </w:rPr>
              <w:t>ne</w:t>
            </w:r>
            <w:r w:rsidRPr="00BE1262">
              <w:rPr>
                <w:color w:val="000000"/>
                <w:sz w:val="18"/>
                <w:szCs w:val="18"/>
              </w:rPr>
              <w:t>evidujeme známe zimoviská uvedeného druhu.</w:t>
            </w:r>
          </w:p>
        </w:tc>
      </w:tr>
      <w:tr w:rsidR="00C15972" w:rsidRPr="00BE1262" w:rsidTr="00E847DA">
        <w:trPr>
          <w:trHeight w:val="930"/>
        </w:trPr>
        <w:tc>
          <w:tcPr>
            <w:tcW w:w="14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 xml:space="preserve">Rozloha potenciálneho potravného biotopu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CF2812" w:rsidRDefault="00C15972" w:rsidP="00E847D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CF2812">
              <w:rPr>
                <w:color w:val="000000"/>
                <w:sz w:val="18"/>
                <w:szCs w:val="18"/>
              </w:rPr>
              <w:t>Neznáma, bude definovaná po 2 ročnom monitoringu stavu populácie v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CF2812">
              <w:rPr>
                <w:color w:val="000000"/>
                <w:sz w:val="18"/>
                <w:szCs w:val="18"/>
              </w:rPr>
              <w:t>území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Lesné biotopy v území – poskytujú lokality na rozmnožovanie, potravné biotopy a úkrytové biotopy.</w:t>
            </w:r>
          </w:p>
        </w:tc>
      </w:tr>
    </w:tbl>
    <w:p w:rsidR="00C15972" w:rsidRPr="003C4656" w:rsidRDefault="00C15972" w:rsidP="00C15972">
      <w:pPr>
        <w:rPr>
          <w:sz w:val="20"/>
          <w:szCs w:val="20"/>
        </w:rPr>
      </w:pPr>
    </w:p>
    <w:p w:rsidR="00C15972" w:rsidRPr="00BE1262" w:rsidRDefault="00C15972" w:rsidP="00C15972">
      <w:pPr>
        <w:spacing w:line="240" w:lineRule="auto"/>
        <w:rPr>
          <w:color w:val="000000"/>
          <w:szCs w:val="24"/>
        </w:rPr>
      </w:pPr>
      <w:r w:rsidRPr="00BE1262">
        <w:rPr>
          <w:color w:val="000000"/>
          <w:szCs w:val="24"/>
        </w:rPr>
        <w:t xml:space="preserve">Zlepšenie stavu druhu </w:t>
      </w:r>
      <w:proofErr w:type="spellStart"/>
      <w:r w:rsidRPr="00C15972">
        <w:rPr>
          <w:b/>
          <w:i/>
          <w:color w:val="000000"/>
          <w:szCs w:val="24"/>
        </w:rPr>
        <w:t>Myotis</w:t>
      </w:r>
      <w:proofErr w:type="spellEnd"/>
      <w:r w:rsidRPr="00C15972">
        <w:rPr>
          <w:b/>
          <w:i/>
          <w:color w:val="000000"/>
          <w:szCs w:val="24"/>
        </w:rPr>
        <w:t xml:space="preserve"> </w:t>
      </w:r>
      <w:proofErr w:type="spellStart"/>
      <w:r w:rsidRPr="00C15972">
        <w:rPr>
          <w:b/>
          <w:i/>
          <w:color w:val="000000"/>
          <w:szCs w:val="24"/>
        </w:rPr>
        <w:t>myotis</w:t>
      </w:r>
      <w:proofErr w:type="spellEnd"/>
      <w:r w:rsidRPr="00BE1262">
        <w:rPr>
          <w:b/>
          <w:i/>
          <w:color w:val="000000"/>
          <w:szCs w:val="24"/>
        </w:rPr>
        <w:t xml:space="preserve"> </w:t>
      </w:r>
      <w:r w:rsidRPr="00BE1262">
        <w:rPr>
          <w:color w:val="000000"/>
          <w:szCs w:val="24"/>
        </w:rPr>
        <w:t>za splnenia nasledovných atribútov.</w:t>
      </w: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05"/>
        <w:gridCol w:w="1418"/>
        <w:gridCol w:w="2331"/>
        <w:gridCol w:w="3477"/>
      </w:tblGrid>
      <w:tr w:rsidR="00C15972" w:rsidRPr="00BE1262" w:rsidTr="00E847DA">
        <w:trPr>
          <w:trHeight w:val="355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b/>
                <w:sz w:val="18"/>
                <w:szCs w:val="18"/>
              </w:rPr>
            </w:pPr>
            <w:r w:rsidRPr="00BE1262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E1262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E1262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b/>
                <w:sz w:val="18"/>
                <w:szCs w:val="18"/>
              </w:rPr>
            </w:pPr>
            <w:r w:rsidRPr="00BE1262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C15972" w:rsidRPr="00BE1262" w:rsidTr="00E847DA">
        <w:trPr>
          <w:trHeight w:val="274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sz w:val="18"/>
                <w:szCs w:val="18"/>
              </w:rPr>
            </w:pPr>
            <w:r w:rsidRPr="00BE1262">
              <w:rPr>
                <w:sz w:val="18"/>
                <w:szCs w:val="18"/>
              </w:rPr>
              <w:t>veľkosť populácie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1262">
              <w:rPr>
                <w:sz w:val="18"/>
                <w:szCs w:val="18"/>
              </w:rPr>
              <w:t>počet jedincov</w:t>
            </w: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Min. 100</w:t>
            </w:r>
          </w:p>
        </w:tc>
        <w:tc>
          <w:tcPr>
            <w:tcW w:w="3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sz w:val="18"/>
                <w:szCs w:val="18"/>
              </w:rPr>
            </w:pPr>
            <w:r w:rsidRPr="00BE1262">
              <w:rPr>
                <w:sz w:val="18"/>
                <w:szCs w:val="18"/>
              </w:rPr>
              <w:t>Odhaduje sa len náhodný výskyt (zaznamenanie 50 až 100 jedincov v rámci celého ÚEV na zimoviskách), je potrebný monitoring stavu populácie druhu.</w:t>
            </w:r>
          </w:p>
        </w:tc>
      </w:tr>
      <w:tr w:rsidR="00C15972" w:rsidRPr="00BE1262" w:rsidTr="00E847DA">
        <w:trPr>
          <w:trHeight w:val="93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sz w:val="18"/>
                <w:szCs w:val="18"/>
              </w:rPr>
            </w:pPr>
            <w:r w:rsidRPr="00BE1262">
              <w:rPr>
                <w:sz w:val="18"/>
                <w:szCs w:val="18"/>
              </w:rPr>
              <w:t>Počet jaskynných priestorov s výskytom zimovísk druhu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1262">
              <w:rPr>
                <w:sz w:val="18"/>
                <w:szCs w:val="18"/>
              </w:rPr>
              <w:t>počet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Neznámy, bude definovaný po 2 ročnom monitoringu stavu populácie v území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sz w:val="18"/>
                <w:szCs w:val="18"/>
              </w:rPr>
            </w:pPr>
            <w:r w:rsidRPr="00BE1262">
              <w:rPr>
                <w:sz w:val="18"/>
                <w:szCs w:val="18"/>
              </w:rPr>
              <w:t>V súčasnosti neevidujeme známe zimoviská uvedeného druhu.</w:t>
            </w:r>
          </w:p>
        </w:tc>
      </w:tr>
      <w:tr w:rsidR="00C15972" w:rsidRPr="00BE1262" w:rsidTr="00E847DA">
        <w:trPr>
          <w:trHeight w:val="93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sz w:val="18"/>
                <w:szCs w:val="18"/>
              </w:rPr>
            </w:pPr>
            <w:r w:rsidRPr="00BE1262">
              <w:rPr>
                <w:sz w:val="18"/>
                <w:szCs w:val="18"/>
              </w:rPr>
              <w:t>Rozloha potenciálneho potravného biotopu</w:t>
            </w:r>
            <w:r w:rsidRPr="00BE1262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1262">
              <w:rPr>
                <w:sz w:val="18"/>
                <w:szCs w:val="18"/>
              </w:rPr>
              <w:t>ha</w:t>
            </w: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Neznáma, bude definovaná po 2 ročnom monitoringu stavu populácie v území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line="240" w:lineRule="auto"/>
              <w:rPr>
                <w:sz w:val="18"/>
                <w:szCs w:val="18"/>
              </w:rPr>
            </w:pPr>
            <w:r w:rsidRPr="00BE1262">
              <w:rPr>
                <w:sz w:val="18"/>
                <w:szCs w:val="18"/>
              </w:rPr>
              <w:t>Lesné biotopy v území – poskytujú lokality na rozmnožovanie, potravné biotopy a úkrytové biotopy</w:t>
            </w:r>
          </w:p>
        </w:tc>
      </w:tr>
    </w:tbl>
    <w:p w:rsidR="00C15972" w:rsidRPr="003C4656" w:rsidRDefault="00C15972" w:rsidP="00C15972">
      <w:pPr>
        <w:rPr>
          <w:sz w:val="20"/>
          <w:szCs w:val="20"/>
        </w:rPr>
      </w:pPr>
    </w:p>
    <w:p w:rsidR="00C15972" w:rsidRPr="00BE1262" w:rsidRDefault="00C15972" w:rsidP="00C15972">
      <w:pPr>
        <w:spacing w:line="240" w:lineRule="auto"/>
        <w:rPr>
          <w:color w:val="000000"/>
          <w:szCs w:val="24"/>
        </w:rPr>
      </w:pPr>
      <w:r w:rsidRPr="00BE1262">
        <w:rPr>
          <w:color w:val="000000"/>
          <w:szCs w:val="24"/>
        </w:rPr>
        <w:t xml:space="preserve">Zlepšenie stavu druhu </w:t>
      </w:r>
      <w:proofErr w:type="spellStart"/>
      <w:r w:rsidRPr="00C15972">
        <w:rPr>
          <w:b/>
          <w:i/>
          <w:color w:val="000000"/>
          <w:szCs w:val="24"/>
        </w:rPr>
        <w:t>Myotis</w:t>
      </w:r>
      <w:proofErr w:type="spellEnd"/>
      <w:r w:rsidRPr="00C15972">
        <w:rPr>
          <w:b/>
          <w:i/>
          <w:color w:val="000000"/>
          <w:szCs w:val="24"/>
        </w:rPr>
        <w:t xml:space="preserve"> </w:t>
      </w:r>
      <w:proofErr w:type="spellStart"/>
      <w:r w:rsidRPr="00C15972">
        <w:rPr>
          <w:b/>
          <w:i/>
          <w:color w:val="000000"/>
          <w:szCs w:val="24"/>
        </w:rPr>
        <w:t>emarginatus</w:t>
      </w:r>
      <w:proofErr w:type="spellEnd"/>
      <w:r w:rsidRPr="00BE1262">
        <w:rPr>
          <w:b/>
          <w:i/>
          <w:color w:val="000000"/>
          <w:szCs w:val="24"/>
        </w:rPr>
        <w:t xml:space="preserve"> </w:t>
      </w:r>
      <w:r w:rsidRPr="00BE1262">
        <w:rPr>
          <w:color w:val="000000"/>
          <w:szCs w:val="24"/>
        </w:rPr>
        <w:t>za splnenia nasledovných atribútov.</w:t>
      </w:r>
    </w:p>
    <w:tbl>
      <w:tblPr>
        <w:tblW w:w="4771" w:type="pct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44"/>
        <w:gridCol w:w="1423"/>
        <w:gridCol w:w="2150"/>
        <w:gridCol w:w="3330"/>
      </w:tblGrid>
      <w:tr w:rsidR="00C15972" w:rsidRPr="00BE1262" w:rsidTr="00E847DA">
        <w:trPr>
          <w:trHeight w:val="35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BE1262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BE1262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BE1262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BE1262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C15972" w:rsidRPr="00BE1262" w:rsidTr="00E847DA">
        <w:trPr>
          <w:trHeight w:val="27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počet jedincov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Neznáma, bude definovaná po 2 ročnom monitoringu stavu populácie v území.</w:t>
            </w:r>
          </w:p>
        </w:tc>
        <w:tc>
          <w:tcPr>
            <w:tcW w:w="3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V súčasnosti je evidovaný len náhodný výskyt (zaznamenanie do 100 jedincov v rámci celého ÚEV).</w:t>
            </w:r>
          </w:p>
        </w:tc>
      </w:tr>
      <w:tr w:rsidR="00C15972" w:rsidRPr="00BE1262" w:rsidTr="00E847DA">
        <w:trPr>
          <w:trHeight w:val="93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 xml:space="preserve">Rozloha potenciálneho potravného (lovného) biotopu 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Neznámy, bude definovaný po 2 ročnom monitoringu stavu populácie v území</w:t>
            </w:r>
          </w:p>
        </w:tc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Brehové porasty v území – poskytujú lokality na rozmnožovanie, potravné biotopy a úkrytové biotopy – dosiahnutie starších porastov na danom území.</w:t>
            </w:r>
          </w:p>
        </w:tc>
      </w:tr>
    </w:tbl>
    <w:p w:rsidR="00C15972" w:rsidRPr="003C4656" w:rsidRDefault="00C15972" w:rsidP="00C15972">
      <w:pPr>
        <w:rPr>
          <w:sz w:val="20"/>
          <w:szCs w:val="20"/>
        </w:rPr>
      </w:pPr>
    </w:p>
    <w:p w:rsidR="00C15972" w:rsidRPr="00BE1262" w:rsidRDefault="00C15972" w:rsidP="00C15972">
      <w:pPr>
        <w:spacing w:line="240" w:lineRule="auto"/>
        <w:rPr>
          <w:color w:val="000000"/>
          <w:szCs w:val="24"/>
        </w:rPr>
      </w:pPr>
      <w:r w:rsidRPr="00BE1262">
        <w:rPr>
          <w:color w:val="000000"/>
          <w:szCs w:val="24"/>
        </w:rPr>
        <w:t xml:space="preserve">Zlepšenie stavu druhu </w:t>
      </w:r>
      <w:proofErr w:type="spellStart"/>
      <w:r w:rsidRPr="00C15972">
        <w:rPr>
          <w:b/>
          <w:i/>
          <w:color w:val="000000"/>
          <w:szCs w:val="24"/>
        </w:rPr>
        <w:t>Myotis</w:t>
      </w:r>
      <w:proofErr w:type="spellEnd"/>
      <w:r w:rsidRPr="00C15972">
        <w:rPr>
          <w:b/>
          <w:i/>
          <w:color w:val="000000"/>
          <w:szCs w:val="24"/>
        </w:rPr>
        <w:t xml:space="preserve"> </w:t>
      </w:r>
      <w:proofErr w:type="spellStart"/>
      <w:r w:rsidRPr="00C15972">
        <w:rPr>
          <w:b/>
          <w:i/>
          <w:color w:val="000000"/>
          <w:szCs w:val="24"/>
        </w:rPr>
        <w:t>bechsteini</w:t>
      </w:r>
      <w:proofErr w:type="spellEnd"/>
      <w:r w:rsidRPr="00BE1262">
        <w:rPr>
          <w:b/>
          <w:i/>
          <w:color w:val="000000"/>
          <w:szCs w:val="24"/>
        </w:rPr>
        <w:t xml:space="preserve"> </w:t>
      </w:r>
      <w:r w:rsidRPr="00BE1262">
        <w:rPr>
          <w:color w:val="000000"/>
          <w:szCs w:val="24"/>
        </w:rPr>
        <w:t>za splnenia nasledovných atribútov.</w:t>
      </w:r>
    </w:p>
    <w:tbl>
      <w:tblPr>
        <w:tblW w:w="4771" w:type="pct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29"/>
        <w:gridCol w:w="1294"/>
        <w:gridCol w:w="2322"/>
        <w:gridCol w:w="3702"/>
      </w:tblGrid>
      <w:tr w:rsidR="00C15972" w:rsidRPr="00BE1262" w:rsidTr="00E847DA">
        <w:trPr>
          <w:trHeight w:val="3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BE1262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BE1262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BE1262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BE1262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C15972" w:rsidRPr="00BE1262" w:rsidTr="00E847DA">
        <w:trPr>
          <w:trHeight w:val="274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počet jedincov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BE1262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Neznáma, bude definovaná po 2 ročnom monitoringu stavu populácie v území.</w:t>
            </w:r>
          </w:p>
        </w:tc>
        <w:tc>
          <w:tcPr>
            <w:tcW w:w="3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V súčasnosti je evidovaný len náhodný výskyt (zaznamenanie do 10 jedincov v rámci celého ÚEV).</w:t>
            </w:r>
          </w:p>
        </w:tc>
      </w:tr>
      <w:tr w:rsidR="00C15972" w:rsidRPr="00BE1262" w:rsidTr="00E847DA">
        <w:trPr>
          <w:trHeight w:val="93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Počet jaskynných priestorov s výskytom zimovísk druhu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BE1262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Neznámy, bude definovaný po 2 ročnom monitoringu stavu populácie v území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V súčasnosti neevidujeme známe výskyty zimoviska uvedeného druhu.</w:t>
            </w:r>
          </w:p>
        </w:tc>
      </w:tr>
      <w:tr w:rsidR="00C15972" w:rsidRPr="00BE1262" w:rsidTr="00E847DA">
        <w:trPr>
          <w:trHeight w:val="930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 xml:space="preserve">Rozloha potenciálneho potravného biotopu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BE1262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Neznáma, bude definovaná po 2 ročnom monitoringu stavu populácie v území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BE1262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E1262">
              <w:rPr>
                <w:color w:val="000000"/>
                <w:sz w:val="18"/>
                <w:szCs w:val="18"/>
              </w:rPr>
              <w:t>Lesné biotopy v území – poskytujú lokality na rozmnožovanie, potravné biotopy a úkrytové biotopy.</w:t>
            </w:r>
          </w:p>
        </w:tc>
      </w:tr>
    </w:tbl>
    <w:p w:rsidR="00C15972" w:rsidRPr="003C4656" w:rsidRDefault="00C15972" w:rsidP="00C15972">
      <w:pPr>
        <w:rPr>
          <w:sz w:val="20"/>
          <w:szCs w:val="20"/>
        </w:rPr>
      </w:pPr>
    </w:p>
    <w:p w:rsidR="00C15972" w:rsidRPr="00AB1013" w:rsidRDefault="00C15972" w:rsidP="00C15972">
      <w:pPr>
        <w:spacing w:line="240" w:lineRule="auto"/>
        <w:rPr>
          <w:color w:val="000000"/>
          <w:szCs w:val="24"/>
        </w:rPr>
      </w:pPr>
      <w:r w:rsidRPr="00AB1013">
        <w:rPr>
          <w:color w:val="000000"/>
          <w:szCs w:val="24"/>
        </w:rPr>
        <w:t xml:space="preserve">Zlepšenie stavu druhu </w:t>
      </w:r>
      <w:proofErr w:type="spellStart"/>
      <w:r w:rsidRPr="00C15972">
        <w:rPr>
          <w:b/>
          <w:i/>
          <w:color w:val="000000"/>
          <w:szCs w:val="24"/>
        </w:rPr>
        <w:t>Myotis</w:t>
      </w:r>
      <w:proofErr w:type="spellEnd"/>
      <w:r w:rsidRPr="00C15972">
        <w:rPr>
          <w:b/>
          <w:i/>
          <w:color w:val="000000"/>
          <w:szCs w:val="24"/>
        </w:rPr>
        <w:t xml:space="preserve"> </w:t>
      </w:r>
      <w:proofErr w:type="spellStart"/>
      <w:r w:rsidRPr="00C15972">
        <w:rPr>
          <w:b/>
          <w:i/>
          <w:color w:val="000000"/>
          <w:szCs w:val="24"/>
        </w:rPr>
        <w:t>blythi</w:t>
      </w:r>
      <w:proofErr w:type="spellEnd"/>
      <w:r w:rsidRPr="00AB1013">
        <w:rPr>
          <w:b/>
          <w:i/>
          <w:color w:val="000000"/>
          <w:szCs w:val="24"/>
        </w:rPr>
        <w:t xml:space="preserve"> </w:t>
      </w:r>
      <w:r w:rsidRPr="00AB1013">
        <w:rPr>
          <w:color w:val="000000"/>
          <w:szCs w:val="24"/>
        </w:rPr>
        <w:t>za splnenia nasledovných atribútov.</w:t>
      </w:r>
    </w:p>
    <w:tbl>
      <w:tblPr>
        <w:tblW w:w="4771" w:type="pct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38"/>
        <w:gridCol w:w="1138"/>
        <w:gridCol w:w="2156"/>
        <w:gridCol w:w="3815"/>
      </w:tblGrid>
      <w:tr w:rsidR="00C15972" w:rsidRPr="00AB1013" w:rsidTr="00E847DA">
        <w:trPr>
          <w:trHeight w:val="3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1013">
              <w:rPr>
                <w:b/>
                <w:sz w:val="18"/>
                <w:szCs w:val="18"/>
              </w:rPr>
              <w:t>Parameter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1013">
              <w:rPr>
                <w:b/>
                <w:sz w:val="18"/>
                <w:szCs w:val="18"/>
              </w:rPr>
              <w:t>Merateľnosť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1013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AB1013">
              <w:rPr>
                <w:b/>
                <w:sz w:val="18"/>
                <w:szCs w:val="18"/>
              </w:rPr>
              <w:t>Doplnkové informácie</w:t>
            </w:r>
          </w:p>
        </w:tc>
      </w:tr>
      <w:tr w:rsidR="00C15972" w:rsidRPr="00AB1013" w:rsidTr="00E847DA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sz w:val="18"/>
                <w:szCs w:val="18"/>
              </w:rPr>
            </w:pPr>
            <w:r w:rsidRPr="00AB1013">
              <w:rPr>
                <w:sz w:val="18"/>
                <w:szCs w:val="18"/>
              </w:rPr>
              <w:t>Veľkosť populácie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sz w:val="18"/>
                <w:szCs w:val="18"/>
              </w:rPr>
            </w:pPr>
            <w:r w:rsidRPr="00AB1013">
              <w:rPr>
                <w:sz w:val="18"/>
                <w:szCs w:val="18"/>
              </w:rPr>
              <w:t>počet jedincov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Neznáma, bude definovaná po 2 ročnom monitoringu stavu populácie v území.</w:t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V súčasnosti je evidovaný len náhodný výskyt (zaznamenanie do 100 jedincov v rámci celého ÚEV).</w:t>
            </w:r>
          </w:p>
        </w:tc>
      </w:tr>
      <w:tr w:rsidR="00C15972" w:rsidRPr="00AB1013" w:rsidTr="00E847DA">
        <w:trPr>
          <w:trHeight w:val="67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sz w:val="18"/>
                <w:szCs w:val="18"/>
              </w:rPr>
            </w:pPr>
            <w:r w:rsidRPr="00AB1013">
              <w:rPr>
                <w:sz w:val="18"/>
                <w:szCs w:val="18"/>
              </w:rPr>
              <w:t>Počet jaskynných priestorov s výskytom zimovísk druhu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sz w:val="18"/>
                <w:szCs w:val="18"/>
              </w:rPr>
            </w:pPr>
            <w:r w:rsidRPr="00AB1013">
              <w:rPr>
                <w:sz w:val="18"/>
                <w:szCs w:val="18"/>
              </w:rPr>
              <w:t>počet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Neznámy, bude definovaný po 2 ročnom monitoringu stavu populácie v území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V súčasnosti neevidujeme známe výskyty zimoviska uvedeného druhu.</w:t>
            </w:r>
          </w:p>
        </w:tc>
      </w:tr>
      <w:tr w:rsidR="00C15972" w:rsidRPr="00AB1013" w:rsidTr="00E847DA">
        <w:trPr>
          <w:trHeight w:val="93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sz w:val="18"/>
                <w:szCs w:val="18"/>
              </w:rPr>
            </w:pPr>
            <w:r w:rsidRPr="00AB1013">
              <w:rPr>
                <w:sz w:val="18"/>
                <w:szCs w:val="18"/>
              </w:rPr>
              <w:t>Rozloha potenciálneho potravného biotopu</w:t>
            </w:r>
            <w:r w:rsidRPr="00AB101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sz w:val="18"/>
                <w:szCs w:val="18"/>
              </w:rPr>
            </w:pPr>
            <w:r w:rsidRPr="00AB1013">
              <w:rPr>
                <w:sz w:val="18"/>
                <w:szCs w:val="18"/>
              </w:rPr>
              <w:t>ha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Neznáma, bude definovaná po 2 ročnom monitoringu stavu populácie v území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sz w:val="18"/>
                <w:szCs w:val="18"/>
              </w:rPr>
            </w:pPr>
            <w:r w:rsidRPr="00AB1013">
              <w:rPr>
                <w:sz w:val="18"/>
                <w:szCs w:val="18"/>
              </w:rPr>
              <w:t>Lesné biotopy v území – poskytujú lokality na rozmnožovanie, potravné biotopy a úkrytové biotopy.</w:t>
            </w:r>
          </w:p>
        </w:tc>
      </w:tr>
    </w:tbl>
    <w:p w:rsidR="00C15972" w:rsidRDefault="00C15972" w:rsidP="00C15972">
      <w:pPr>
        <w:spacing w:line="240" w:lineRule="auto"/>
        <w:rPr>
          <w:color w:val="000000"/>
          <w:sz w:val="20"/>
          <w:szCs w:val="20"/>
        </w:rPr>
      </w:pPr>
    </w:p>
    <w:p w:rsidR="00C15972" w:rsidRPr="00AB1013" w:rsidRDefault="00C15972" w:rsidP="00C15972">
      <w:pPr>
        <w:spacing w:line="240" w:lineRule="auto"/>
        <w:rPr>
          <w:color w:val="000000"/>
          <w:szCs w:val="24"/>
        </w:rPr>
      </w:pPr>
      <w:r w:rsidRPr="00AB1013">
        <w:rPr>
          <w:color w:val="000000"/>
          <w:szCs w:val="24"/>
        </w:rPr>
        <w:t xml:space="preserve">Zlepšenie stavu druhu </w:t>
      </w:r>
      <w:proofErr w:type="spellStart"/>
      <w:r w:rsidRPr="00C15972">
        <w:rPr>
          <w:b/>
          <w:i/>
          <w:color w:val="000000"/>
          <w:szCs w:val="24"/>
        </w:rPr>
        <w:t>Myotis</w:t>
      </w:r>
      <w:proofErr w:type="spellEnd"/>
      <w:r w:rsidRPr="00C15972">
        <w:rPr>
          <w:b/>
          <w:i/>
          <w:color w:val="000000"/>
          <w:szCs w:val="24"/>
        </w:rPr>
        <w:t xml:space="preserve"> </w:t>
      </w:r>
      <w:proofErr w:type="spellStart"/>
      <w:r w:rsidRPr="00C15972">
        <w:rPr>
          <w:b/>
          <w:i/>
          <w:color w:val="000000"/>
          <w:szCs w:val="24"/>
        </w:rPr>
        <w:t>dasycneme</w:t>
      </w:r>
      <w:proofErr w:type="spellEnd"/>
      <w:r w:rsidRPr="00AB1013">
        <w:rPr>
          <w:b/>
          <w:i/>
          <w:color w:val="000000"/>
          <w:szCs w:val="24"/>
        </w:rPr>
        <w:t xml:space="preserve"> </w:t>
      </w:r>
      <w:r w:rsidRPr="00AB1013">
        <w:rPr>
          <w:color w:val="000000"/>
          <w:szCs w:val="24"/>
        </w:rPr>
        <w:t>za splnenia nasledovných atribútov.</w:t>
      </w:r>
    </w:p>
    <w:tbl>
      <w:tblPr>
        <w:tblW w:w="4694" w:type="pct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14"/>
        <w:gridCol w:w="1138"/>
        <w:gridCol w:w="2109"/>
        <w:gridCol w:w="3546"/>
      </w:tblGrid>
      <w:tr w:rsidR="00C15972" w:rsidRPr="00AB1013" w:rsidTr="00E847DA">
        <w:trPr>
          <w:trHeight w:val="355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AB1013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AB1013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AB1013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rPr>
                <w:b/>
                <w:color w:val="000000"/>
                <w:sz w:val="18"/>
                <w:szCs w:val="18"/>
              </w:rPr>
            </w:pPr>
            <w:r w:rsidRPr="00AB1013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C15972" w:rsidRPr="00AB1013" w:rsidTr="00E847DA">
        <w:trPr>
          <w:trHeight w:val="274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počet jedincov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Neznáma, bude definovaná po 2 ročnom monitoringu stavu populácie v území.</w:t>
            </w:r>
          </w:p>
        </w:tc>
        <w:tc>
          <w:tcPr>
            <w:tcW w:w="3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V súčasnosti je evidovaný len náhodný výskyt (zaznamenanie do 40 jedincov v rámci celého ÚEV).</w:t>
            </w:r>
          </w:p>
        </w:tc>
      </w:tr>
      <w:tr w:rsidR="00C15972" w:rsidRPr="00AB1013" w:rsidTr="00E847DA">
        <w:trPr>
          <w:trHeight w:val="930"/>
        </w:trPr>
        <w:tc>
          <w:tcPr>
            <w:tcW w:w="1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 xml:space="preserve">Rozloha potenciálneho potravného (lovného) biotopu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h</w:t>
            </w:r>
            <w:r w:rsidRPr="00AB1013"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Neznámy, bude definovaný po 2 ročnom monitoringu stavu populácie v území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Brehové porasty v území – poskytujú lokality na rozmnožovanie, potravné biotopy a úkrytové biotopy – dosiahnutie starších porastov na danom území.</w:t>
            </w:r>
          </w:p>
        </w:tc>
      </w:tr>
    </w:tbl>
    <w:p w:rsidR="00C15972" w:rsidRPr="003C4656" w:rsidRDefault="00C15972" w:rsidP="00C15972">
      <w:pPr>
        <w:rPr>
          <w:sz w:val="20"/>
          <w:szCs w:val="20"/>
        </w:rPr>
      </w:pPr>
    </w:p>
    <w:p w:rsidR="00C15972" w:rsidRPr="00AB1013" w:rsidRDefault="00C15972" w:rsidP="00C15972">
      <w:pPr>
        <w:spacing w:line="240" w:lineRule="auto"/>
        <w:rPr>
          <w:color w:val="000000"/>
          <w:szCs w:val="24"/>
        </w:rPr>
      </w:pPr>
      <w:r w:rsidRPr="00AB1013">
        <w:rPr>
          <w:color w:val="000000"/>
          <w:szCs w:val="24"/>
        </w:rPr>
        <w:t xml:space="preserve">Zlepšenie stavu druhu </w:t>
      </w:r>
      <w:proofErr w:type="spellStart"/>
      <w:r w:rsidRPr="00C15972">
        <w:rPr>
          <w:b/>
          <w:i/>
          <w:color w:val="000000"/>
          <w:szCs w:val="24"/>
        </w:rPr>
        <w:t>Rhinolophus</w:t>
      </w:r>
      <w:proofErr w:type="spellEnd"/>
      <w:r w:rsidRPr="00C15972">
        <w:rPr>
          <w:b/>
          <w:i/>
          <w:color w:val="000000"/>
          <w:szCs w:val="24"/>
        </w:rPr>
        <w:t xml:space="preserve"> </w:t>
      </w:r>
      <w:proofErr w:type="spellStart"/>
      <w:r w:rsidRPr="00C15972">
        <w:rPr>
          <w:b/>
          <w:i/>
          <w:color w:val="000000"/>
          <w:szCs w:val="24"/>
        </w:rPr>
        <w:t>hipposideros</w:t>
      </w:r>
      <w:proofErr w:type="spellEnd"/>
      <w:r w:rsidRPr="00AB1013">
        <w:rPr>
          <w:b/>
          <w:i/>
          <w:color w:val="000000"/>
          <w:szCs w:val="24"/>
        </w:rPr>
        <w:t xml:space="preserve"> </w:t>
      </w:r>
      <w:r w:rsidRPr="00AB1013">
        <w:rPr>
          <w:color w:val="000000"/>
          <w:szCs w:val="24"/>
        </w:rPr>
        <w:t>za splnenia nasledovných atribútov.</w:t>
      </w:r>
    </w:p>
    <w:tbl>
      <w:tblPr>
        <w:tblW w:w="4694" w:type="pct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374"/>
        <w:gridCol w:w="1270"/>
        <w:gridCol w:w="3106"/>
        <w:gridCol w:w="2757"/>
      </w:tblGrid>
      <w:tr w:rsidR="00C15972" w:rsidRPr="00AB1013" w:rsidTr="00E847DA">
        <w:trPr>
          <w:trHeight w:val="355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AB1013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AB1013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AB1013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 w:rsidRPr="00AB1013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C15972" w:rsidRPr="00AB1013" w:rsidTr="00E847DA">
        <w:trPr>
          <w:trHeight w:val="81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počet jedincov</w:t>
            </w:r>
          </w:p>
        </w:tc>
        <w:tc>
          <w:tcPr>
            <w:tcW w:w="3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Neznáma, bude definovaná po 2 ročnom monitoringu stavu populácie v území.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V súčasnosti je evidovaný len náhodný výskyt (zaznamenanie do 50 jedincov v rámci celého ÚEV).</w:t>
            </w:r>
          </w:p>
        </w:tc>
      </w:tr>
      <w:tr w:rsidR="00C15972" w:rsidRPr="00AB1013" w:rsidTr="00E847DA">
        <w:trPr>
          <w:trHeight w:val="9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Počet jaskynných priestorov s výskytom zimovísk druhu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Neznámy, bude definovaný po 2 ročnom monitoringu stavu populácie v území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 xml:space="preserve">V súčasnosti </w:t>
            </w:r>
            <w:r>
              <w:rPr>
                <w:color w:val="000000"/>
                <w:sz w:val="18"/>
                <w:szCs w:val="18"/>
              </w:rPr>
              <w:t>neevidujeme</w:t>
            </w:r>
            <w:r w:rsidRPr="00AB1013">
              <w:rPr>
                <w:color w:val="000000"/>
                <w:sz w:val="18"/>
                <w:szCs w:val="18"/>
              </w:rPr>
              <w:t xml:space="preserve"> známe výskyty zimoviska uvedeného druhu.</w:t>
            </w:r>
          </w:p>
        </w:tc>
      </w:tr>
      <w:tr w:rsidR="00C15972" w:rsidRPr="00AB1013" w:rsidTr="00E847DA">
        <w:trPr>
          <w:trHeight w:val="93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 xml:space="preserve">Rozloha potenciálneho potravného biotopu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ha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Neznáma, bude definovaná po 2 ročnom monitoringu stavu populácie v území.</w:t>
            </w:r>
          </w:p>
        </w:tc>
        <w:tc>
          <w:tcPr>
            <w:tcW w:w="2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Lesné biotopy v území – poskytujú lokality na rozmnožovanie, potravné biotopy a úkrytové biotopy.</w:t>
            </w:r>
          </w:p>
        </w:tc>
      </w:tr>
    </w:tbl>
    <w:p w:rsidR="00C15972" w:rsidRPr="003C4656" w:rsidRDefault="00C15972" w:rsidP="00C15972">
      <w:pPr>
        <w:rPr>
          <w:sz w:val="20"/>
          <w:szCs w:val="20"/>
        </w:rPr>
      </w:pPr>
    </w:p>
    <w:p w:rsidR="00C15972" w:rsidRPr="00AB1013" w:rsidRDefault="00C15972" w:rsidP="00C15972">
      <w:pPr>
        <w:rPr>
          <w:szCs w:val="24"/>
        </w:rPr>
      </w:pPr>
      <w:r w:rsidRPr="00AB1013">
        <w:rPr>
          <w:szCs w:val="24"/>
        </w:rPr>
        <w:t xml:space="preserve">Zlepšiť stav druhu </w:t>
      </w:r>
      <w:proofErr w:type="spellStart"/>
      <w:r w:rsidRPr="00C15972">
        <w:rPr>
          <w:b/>
          <w:i/>
          <w:szCs w:val="24"/>
        </w:rPr>
        <w:t>Bombina</w:t>
      </w:r>
      <w:proofErr w:type="spellEnd"/>
      <w:r w:rsidRPr="00C15972">
        <w:rPr>
          <w:b/>
          <w:i/>
          <w:szCs w:val="24"/>
        </w:rPr>
        <w:t xml:space="preserve"> </w:t>
      </w:r>
      <w:proofErr w:type="spellStart"/>
      <w:r w:rsidRPr="00C15972">
        <w:rPr>
          <w:b/>
          <w:i/>
          <w:szCs w:val="24"/>
        </w:rPr>
        <w:t>variegata</w:t>
      </w:r>
      <w:proofErr w:type="spellEnd"/>
      <w:r w:rsidRPr="00AB1013">
        <w:rPr>
          <w:i/>
          <w:szCs w:val="24"/>
        </w:rPr>
        <w:t xml:space="preserve"> </w:t>
      </w:r>
      <w:r w:rsidRPr="00AB1013">
        <w:rPr>
          <w:szCs w:val="24"/>
        </w:rPr>
        <w:t>za splnenia nasledovných parametrov:</w:t>
      </w:r>
    </w:p>
    <w:tbl>
      <w:tblPr>
        <w:tblW w:w="4694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0"/>
        <w:gridCol w:w="1294"/>
        <w:gridCol w:w="1997"/>
        <w:gridCol w:w="3846"/>
      </w:tblGrid>
      <w:tr w:rsidR="00C15972" w:rsidRPr="00AB1013" w:rsidTr="00E847DA">
        <w:trPr>
          <w:trHeight w:val="41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C15972" w:rsidRPr="00AB1013" w:rsidTr="00E847DA">
        <w:trPr>
          <w:trHeight w:val="81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>počet jedincov (</w:t>
            </w:r>
            <w:proofErr w:type="spellStart"/>
            <w:r w:rsidRPr="00AB1013">
              <w:rPr>
                <w:rFonts w:eastAsia="Times New Roman"/>
                <w:color w:val="000000"/>
                <w:sz w:val="18"/>
                <w:szCs w:val="18"/>
              </w:rPr>
              <w:t>adult</w:t>
            </w:r>
            <w:proofErr w:type="spellEnd"/>
            <w:r w:rsidRPr="00AB1013">
              <w:rPr>
                <w:rFonts w:eastAsia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Neznáma, bude definovaná po 2 ročnom monitoringu stavu populácie v území.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Početnosť je udávaná odhadom na 100 – 5000 jedincov. </w:t>
            </w:r>
          </w:p>
        </w:tc>
      </w:tr>
      <w:tr w:rsidR="00C15972" w:rsidRPr="00AB1013" w:rsidTr="00E847DA">
        <w:trPr>
          <w:trHeight w:val="93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>Počet známych lokalít s výskytom druhu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>počet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Neznámy, bude definovaný po 2 ročnom monitoringu stavu populácie v území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>Udržiavaný počet zistených lokalít druhu, príp. zvýšenie počtu vytvorením nových lokalít druhu s vhodnými podmienkami pre reprodukciu.</w:t>
            </w:r>
          </w:p>
        </w:tc>
      </w:tr>
      <w:tr w:rsidR="00C15972" w:rsidRPr="00AB1013" w:rsidTr="00E847DA">
        <w:trPr>
          <w:trHeight w:val="930"/>
        </w:trPr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>Podiel potenciálneho reprodukčného biotopu v rámci lokality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>Percento z výmery lokality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>Min. 5 % lokality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Podiel reprodukčných plôch v rámci lokality (v rámci nížinných lúk a lesov v ha) - stojaté vodné plochy s vegetáciou, periodicky zaplavované plochy v alúviu, niekedy aj v </w:t>
            </w:r>
            <w:proofErr w:type="spellStart"/>
            <w:r w:rsidRPr="00AB1013">
              <w:rPr>
                <w:rFonts w:eastAsia="Times New Roman"/>
                <w:color w:val="000000"/>
                <w:sz w:val="18"/>
                <w:szCs w:val="18"/>
              </w:rPr>
              <w:t>koľajách</w:t>
            </w:r>
            <w:proofErr w:type="spellEnd"/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 na cestách a mlákach.</w:t>
            </w:r>
          </w:p>
        </w:tc>
      </w:tr>
    </w:tbl>
    <w:p w:rsidR="00C15972" w:rsidRPr="003C4656" w:rsidRDefault="00C15972" w:rsidP="00C15972">
      <w:pPr>
        <w:rPr>
          <w:sz w:val="20"/>
          <w:szCs w:val="20"/>
        </w:rPr>
      </w:pPr>
    </w:p>
    <w:p w:rsidR="00C15972" w:rsidRPr="003C4656" w:rsidRDefault="00C15972" w:rsidP="00C15972">
      <w:pPr>
        <w:spacing w:line="240" w:lineRule="auto"/>
        <w:rPr>
          <w:rFonts w:eastAsia="Times New Roman"/>
          <w:i/>
          <w:color w:val="000000"/>
          <w:sz w:val="20"/>
          <w:szCs w:val="20"/>
        </w:rPr>
      </w:pPr>
      <w:r w:rsidRPr="00AB1013">
        <w:rPr>
          <w:szCs w:val="24"/>
        </w:rPr>
        <w:t xml:space="preserve">Zlepšenie stavu druhu </w:t>
      </w:r>
      <w:proofErr w:type="spellStart"/>
      <w:r w:rsidRPr="00C15972">
        <w:rPr>
          <w:rFonts w:eastAsia="Times New Roman"/>
          <w:b/>
          <w:i/>
          <w:color w:val="000000"/>
          <w:szCs w:val="24"/>
        </w:rPr>
        <w:t>Triturus</w:t>
      </w:r>
      <w:proofErr w:type="spellEnd"/>
      <w:r w:rsidRPr="00C15972">
        <w:rPr>
          <w:rFonts w:eastAsia="Times New Roman"/>
          <w:b/>
          <w:i/>
          <w:color w:val="000000"/>
          <w:szCs w:val="24"/>
        </w:rPr>
        <w:t xml:space="preserve"> </w:t>
      </w:r>
      <w:proofErr w:type="spellStart"/>
      <w:r w:rsidRPr="00C15972">
        <w:rPr>
          <w:rFonts w:eastAsia="Times New Roman"/>
          <w:b/>
          <w:i/>
          <w:color w:val="000000"/>
          <w:szCs w:val="24"/>
        </w:rPr>
        <w:t>montandonii</w:t>
      </w:r>
      <w:proofErr w:type="spellEnd"/>
      <w:r w:rsidRPr="00AB1013">
        <w:rPr>
          <w:rFonts w:eastAsia="Times New Roman"/>
          <w:i/>
          <w:color w:val="000000"/>
          <w:szCs w:val="24"/>
        </w:rPr>
        <w:t xml:space="preserve"> </w:t>
      </w:r>
      <w:r w:rsidRPr="00AB1013">
        <w:rPr>
          <w:bCs/>
          <w:szCs w:val="24"/>
          <w:shd w:val="clear" w:color="auto" w:fill="FFFFFF"/>
        </w:rPr>
        <w:t>z</w:t>
      </w:r>
      <w:r w:rsidRPr="00AB1013">
        <w:rPr>
          <w:szCs w:val="24"/>
        </w:rPr>
        <w:t>a splnenia nasledovných atribútov</w:t>
      </w:r>
      <w:r w:rsidRPr="003C4656">
        <w:rPr>
          <w:sz w:val="20"/>
          <w:szCs w:val="20"/>
        </w:rPr>
        <w:t>.</w:t>
      </w:r>
    </w:p>
    <w:tbl>
      <w:tblPr>
        <w:tblW w:w="8647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220"/>
        <w:gridCol w:w="1985"/>
        <w:gridCol w:w="3827"/>
      </w:tblGrid>
      <w:tr w:rsidR="00C15972" w:rsidRPr="00AB1013" w:rsidTr="00E847DA">
        <w:trPr>
          <w:trHeight w:val="31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AB1013">
              <w:rPr>
                <w:rFonts w:eastAsia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1013">
              <w:rPr>
                <w:rFonts w:eastAsia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1013">
              <w:rPr>
                <w:rFonts w:eastAsia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AB1013">
              <w:rPr>
                <w:rFonts w:eastAsia="Times New Roman"/>
                <w:b/>
                <w:sz w:val="18"/>
                <w:szCs w:val="18"/>
              </w:rPr>
              <w:t>Doplnkové informácie</w:t>
            </w:r>
          </w:p>
        </w:tc>
      </w:tr>
      <w:tr w:rsidR="00C15972" w:rsidRPr="00AB1013" w:rsidTr="00E847DA">
        <w:trPr>
          <w:trHeight w:val="31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veľkosť populácie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počet jedincov (</w:t>
            </w:r>
            <w:proofErr w:type="spellStart"/>
            <w:r w:rsidRPr="00AB1013">
              <w:rPr>
                <w:rFonts w:eastAsia="Times New Roman"/>
                <w:sz w:val="18"/>
                <w:szCs w:val="18"/>
              </w:rPr>
              <w:t>adult</w:t>
            </w:r>
            <w:proofErr w:type="spellEnd"/>
            <w:r w:rsidRPr="00AB1013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 xml:space="preserve">najmenej 500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Odhaduje sa interval veľkosti </w:t>
            </w:r>
            <w:proofErr w:type="spellStart"/>
            <w:r w:rsidRPr="00AB1013">
              <w:rPr>
                <w:rFonts w:eastAsia="Times New Roman"/>
                <w:color w:val="000000"/>
                <w:sz w:val="18"/>
                <w:szCs w:val="18"/>
              </w:rPr>
              <w:t>ppulácie</w:t>
            </w:r>
            <w:proofErr w:type="spellEnd"/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 v území 100 – 500 jedincov (</w:t>
            </w:r>
            <w:proofErr w:type="spellStart"/>
            <w:r w:rsidRPr="00AB1013">
              <w:rPr>
                <w:rFonts w:eastAsia="Times New Roman"/>
                <w:color w:val="000000"/>
                <w:sz w:val="18"/>
                <w:szCs w:val="18"/>
              </w:rPr>
              <w:t>aktuály</w:t>
            </w:r>
            <w:proofErr w:type="spellEnd"/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 údaj / z SDF), bude potrebný komplexnejší monitoring populácie druhu.</w:t>
            </w:r>
          </w:p>
        </w:tc>
      </w:tr>
      <w:tr w:rsidR="00C15972" w:rsidRPr="00AB1013" w:rsidTr="00E847DA">
        <w:trPr>
          <w:trHeight w:val="966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Rozloha potenciálneho reprodukčného biotopu</w:t>
            </w:r>
            <w:r w:rsidRPr="00AB1013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Neznámy, bude definovaný po 2 ročnom monitoringu stavu populácie v území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 xml:space="preserve">Reprodukčné lokality sú stojaté, hlbšie vodné nádrže, jazierka, jamy a pod.. Vyhýba sa zarybneným vodám. Žije v lesoch ale i v odlesnenej krajine, kde v okolí reprodukčnej lokality nachádza dostatok úkrytov pre skrytý spôsob </w:t>
            </w:r>
            <w:proofErr w:type="spellStart"/>
            <w:r w:rsidRPr="00AB1013">
              <w:rPr>
                <w:rFonts w:eastAsia="Times New Roman"/>
                <w:sz w:val="18"/>
                <w:szCs w:val="18"/>
              </w:rPr>
              <w:t>terestrického</w:t>
            </w:r>
            <w:proofErr w:type="spellEnd"/>
            <w:r w:rsidRPr="00AB1013">
              <w:rPr>
                <w:rFonts w:eastAsia="Times New Roman"/>
                <w:sz w:val="18"/>
                <w:szCs w:val="18"/>
              </w:rPr>
              <w:t xml:space="preserve"> života.</w:t>
            </w:r>
          </w:p>
        </w:tc>
      </w:tr>
      <w:tr w:rsidR="00C15972" w:rsidRPr="00AB1013" w:rsidTr="00E847DA">
        <w:trPr>
          <w:trHeight w:val="627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 xml:space="preserve">Kvalita reprodukčného  biotopu druhu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 xml:space="preserve">Hĺbka reprodukčných biotopov  (cm)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min. 30  cm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 xml:space="preserve">Dostatok reprodukčných biotopov s hĺbkou min. 30 cm, trvanie zavodnenia v období min. 1.3. – 31.7. </w:t>
            </w:r>
          </w:p>
        </w:tc>
      </w:tr>
      <w:tr w:rsidR="00C15972" w:rsidRPr="00AB1013" w:rsidTr="00E847DA">
        <w:trPr>
          <w:trHeight w:val="6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 xml:space="preserve">prítomnosť </w:t>
            </w:r>
            <w:proofErr w:type="spellStart"/>
            <w:r w:rsidRPr="00AB1013">
              <w:rPr>
                <w:rFonts w:eastAsia="Times New Roman"/>
                <w:sz w:val="18"/>
                <w:szCs w:val="18"/>
              </w:rPr>
              <w:t>inv</w:t>
            </w:r>
            <w:proofErr w:type="spellEnd"/>
            <w:r w:rsidRPr="00AB1013">
              <w:rPr>
                <w:rFonts w:eastAsia="Times New Roman"/>
                <w:sz w:val="18"/>
                <w:szCs w:val="18"/>
              </w:rPr>
              <w:t>. druhov (ryby, korytnačky)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 Bez výskytu týchto druhov</w:t>
            </w:r>
          </w:p>
        </w:tc>
      </w:tr>
      <w:tr w:rsidR="00C15972" w:rsidRPr="00AB1013" w:rsidTr="00E847DA">
        <w:trPr>
          <w:trHeight w:val="3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 xml:space="preserve">Prítomnosť </w:t>
            </w:r>
            <w:proofErr w:type="spellStart"/>
            <w:r w:rsidRPr="00AB1013">
              <w:rPr>
                <w:rFonts w:eastAsia="Times New Roman"/>
                <w:sz w:val="18"/>
                <w:szCs w:val="18"/>
              </w:rPr>
              <w:t>submerznej</w:t>
            </w:r>
            <w:proofErr w:type="spellEnd"/>
            <w:r w:rsidRPr="00AB1013">
              <w:rPr>
                <w:rFonts w:eastAsia="Times New Roman"/>
                <w:sz w:val="18"/>
                <w:szCs w:val="18"/>
              </w:rPr>
              <w:t xml:space="preserve"> vegetácie na reprodukčnej lokalite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Min. 50 %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 xml:space="preserve"> Zachovanie potrebného výskytu </w:t>
            </w:r>
            <w:proofErr w:type="spellStart"/>
            <w:r w:rsidRPr="00AB1013">
              <w:rPr>
                <w:rFonts w:eastAsia="Times New Roman"/>
                <w:sz w:val="18"/>
                <w:szCs w:val="18"/>
              </w:rPr>
              <w:t>submerznej</w:t>
            </w:r>
            <w:proofErr w:type="spellEnd"/>
            <w:r w:rsidRPr="00AB1013">
              <w:rPr>
                <w:rFonts w:eastAsia="Times New Roman"/>
                <w:sz w:val="18"/>
                <w:szCs w:val="18"/>
              </w:rPr>
              <w:t xml:space="preserve"> vegetácie v lokalitách </w:t>
            </w:r>
          </w:p>
        </w:tc>
      </w:tr>
    </w:tbl>
    <w:p w:rsidR="00C15972" w:rsidRPr="003C4656" w:rsidRDefault="00C15972" w:rsidP="00C15972">
      <w:pPr>
        <w:spacing w:line="240" w:lineRule="auto"/>
        <w:rPr>
          <w:color w:val="000000"/>
          <w:sz w:val="20"/>
          <w:szCs w:val="20"/>
        </w:rPr>
      </w:pPr>
    </w:p>
    <w:p w:rsidR="00C15972" w:rsidRPr="00AB1013" w:rsidRDefault="00C15972" w:rsidP="00C15972">
      <w:pPr>
        <w:spacing w:line="240" w:lineRule="auto"/>
        <w:rPr>
          <w:rFonts w:eastAsia="Times New Roman"/>
          <w:i/>
          <w:color w:val="000000"/>
          <w:szCs w:val="24"/>
        </w:rPr>
      </w:pPr>
      <w:r w:rsidRPr="00AB1013">
        <w:rPr>
          <w:szCs w:val="24"/>
        </w:rPr>
        <w:t xml:space="preserve">Zlepšenie stavu druhu </w:t>
      </w:r>
      <w:proofErr w:type="spellStart"/>
      <w:r w:rsidRPr="00C15972">
        <w:rPr>
          <w:rFonts w:eastAsia="Times New Roman"/>
          <w:b/>
          <w:i/>
          <w:color w:val="000000"/>
          <w:szCs w:val="24"/>
        </w:rPr>
        <w:t>Triturus</w:t>
      </w:r>
      <w:proofErr w:type="spellEnd"/>
      <w:r w:rsidRPr="00C15972">
        <w:rPr>
          <w:rFonts w:eastAsia="Times New Roman"/>
          <w:b/>
          <w:i/>
          <w:color w:val="000000"/>
          <w:szCs w:val="24"/>
        </w:rPr>
        <w:t xml:space="preserve"> </w:t>
      </w:r>
      <w:proofErr w:type="spellStart"/>
      <w:r w:rsidRPr="00C15972">
        <w:rPr>
          <w:rFonts w:eastAsia="Times New Roman"/>
          <w:b/>
          <w:i/>
          <w:color w:val="000000"/>
          <w:szCs w:val="24"/>
        </w:rPr>
        <w:t>cristatus</w:t>
      </w:r>
      <w:proofErr w:type="spellEnd"/>
      <w:r w:rsidRPr="00AB1013">
        <w:rPr>
          <w:rFonts w:eastAsia="Times New Roman"/>
          <w:b/>
          <w:i/>
          <w:color w:val="000000"/>
          <w:szCs w:val="24"/>
        </w:rPr>
        <w:t xml:space="preserve"> </w:t>
      </w:r>
      <w:r w:rsidRPr="00AB1013">
        <w:rPr>
          <w:bCs/>
          <w:szCs w:val="24"/>
          <w:shd w:val="clear" w:color="auto" w:fill="FFFFFF"/>
        </w:rPr>
        <w:t>z</w:t>
      </w:r>
      <w:r w:rsidRPr="00AB1013">
        <w:rPr>
          <w:szCs w:val="24"/>
        </w:rPr>
        <w:t>a splnenia nasledovných atribútov.</w:t>
      </w: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5"/>
        <w:gridCol w:w="1220"/>
        <w:gridCol w:w="1985"/>
        <w:gridCol w:w="3969"/>
      </w:tblGrid>
      <w:tr w:rsidR="00C15972" w:rsidRPr="00AB1013" w:rsidTr="00E847DA">
        <w:trPr>
          <w:trHeight w:val="31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AB1013">
              <w:rPr>
                <w:rFonts w:eastAsia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1013">
              <w:rPr>
                <w:rFonts w:eastAsia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1013">
              <w:rPr>
                <w:rFonts w:eastAsia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</w:rPr>
            </w:pPr>
            <w:r w:rsidRPr="00AB1013">
              <w:rPr>
                <w:rFonts w:eastAsia="Times New Roman"/>
                <w:b/>
                <w:sz w:val="18"/>
                <w:szCs w:val="18"/>
              </w:rPr>
              <w:t>Doplnkové informácie</w:t>
            </w:r>
          </w:p>
        </w:tc>
      </w:tr>
      <w:tr w:rsidR="00C15972" w:rsidRPr="00AB1013" w:rsidTr="00E847DA">
        <w:trPr>
          <w:trHeight w:val="310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veľkosť populácie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počet jedincov (</w:t>
            </w:r>
            <w:proofErr w:type="spellStart"/>
            <w:r w:rsidRPr="00AB1013">
              <w:rPr>
                <w:rFonts w:eastAsia="Times New Roman"/>
                <w:sz w:val="18"/>
                <w:szCs w:val="18"/>
              </w:rPr>
              <w:t>adult</w:t>
            </w:r>
            <w:proofErr w:type="spellEnd"/>
            <w:r w:rsidRPr="00AB1013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 xml:space="preserve">najmenej 500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>Odhaduje sa interval veľkosti populácie v území 100 – 500 jedincov (</w:t>
            </w:r>
            <w:proofErr w:type="spellStart"/>
            <w:r w:rsidRPr="00AB1013">
              <w:rPr>
                <w:rFonts w:eastAsia="Times New Roman"/>
                <w:color w:val="000000"/>
                <w:sz w:val="18"/>
                <w:szCs w:val="18"/>
              </w:rPr>
              <w:t>aktuály</w:t>
            </w:r>
            <w:proofErr w:type="spellEnd"/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 údaj / z SDF), bude potrebný komplexnejší monitoring populácie druhu.</w:t>
            </w:r>
          </w:p>
        </w:tc>
      </w:tr>
      <w:tr w:rsidR="00C15972" w:rsidRPr="00AB1013" w:rsidTr="00E847DA">
        <w:trPr>
          <w:trHeight w:val="944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Rozloha potenciálneho reprodukčného biotopu</w:t>
            </w:r>
            <w:r w:rsidRPr="00AB1013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ha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Neznámy, bude definovaný po 2 ročnom monitoringu stavu populácie v území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 xml:space="preserve">Reprodukčné lokality sú stojaté, hlbšie vodné nádrže, jazierka, jamy a pod.. Vyhýba sa zarybneným vodám. Žije v lesoch ale i v odlesnenej krajine, kde v okolí reprodukčnej lokality nachádza dostatok úkrytov pre skrytý spôsob </w:t>
            </w:r>
            <w:proofErr w:type="spellStart"/>
            <w:r w:rsidRPr="00AB1013">
              <w:rPr>
                <w:rFonts w:eastAsia="Times New Roman"/>
                <w:sz w:val="18"/>
                <w:szCs w:val="18"/>
              </w:rPr>
              <w:t>terestrického</w:t>
            </w:r>
            <w:proofErr w:type="spellEnd"/>
            <w:r w:rsidRPr="00AB1013">
              <w:rPr>
                <w:rFonts w:eastAsia="Times New Roman"/>
                <w:sz w:val="18"/>
                <w:szCs w:val="18"/>
              </w:rPr>
              <w:t xml:space="preserve"> života.</w:t>
            </w:r>
          </w:p>
        </w:tc>
      </w:tr>
      <w:tr w:rsidR="00C15972" w:rsidRPr="00AB1013" w:rsidTr="00E847DA">
        <w:trPr>
          <w:trHeight w:val="678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 xml:space="preserve">Kvalita reprodukčného  biotopu druhu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 xml:space="preserve">Hĺbka reprodukčných biotopov  (cm)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min. 30  cm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 xml:space="preserve">Dostatok reprodukčných biotopov s hĺbkou min. 30 cm, trvanie zavodnenia v období min. 1.3. – 31.7. </w:t>
            </w:r>
          </w:p>
        </w:tc>
      </w:tr>
      <w:tr w:rsidR="00C15972" w:rsidRPr="00AB1013" w:rsidTr="00E847DA">
        <w:trPr>
          <w:trHeight w:val="620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 xml:space="preserve">prítomnosť </w:t>
            </w:r>
            <w:proofErr w:type="spellStart"/>
            <w:r w:rsidRPr="00AB1013">
              <w:rPr>
                <w:rFonts w:eastAsia="Times New Roman"/>
                <w:sz w:val="18"/>
                <w:szCs w:val="18"/>
              </w:rPr>
              <w:t>inv</w:t>
            </w:r>
            <w:proofErr w:type="spellEnd"/>
            <w:r w:rsidRPr="00AB1013">
              <w:rPr>
                <w:rFonts w:eastAsia="Times New Roman"/>
                <w:sz w:val="18"/>
                <w:szCs w:val="18"/>
              </w:rPr>
              <w:t>. druhov (ryby, korytnačky)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ks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 Bez výskytu týchto druhov</w:t>
            </w:r>
          </w:p>
        </w:tc>
      </w:tr>
      <w:tr w:rsidR="00C15972" w:rsidRPr="00AB1013" w:rsidTr="00E847DA">
        <w:trPr>
          <w:trHeight w:val="355"/>
        </w:trPr>
        <w:tc>
          <w:tcPr>
            <w:tcW w:w="1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 xml:space="preserve">Prítomnosť </w:t>
            </w:r>
            <w:proofErr w:type="spellStart"/>
            <w:r w:rsidRPr="00AB1013">
              <w:rPr>
                <w:rFonts w:eastAsia="Times New Roman"/>
                <w:sz w:val="18"/>
                <w:szCs w:val="18"/>
              </w:rPr>
              <w:t>submerznej</w:t>
            </w:r>
            <w:proofErr w:type="spellEnd"/>
            <w:r w:rsidRPr="00AB1013">
              <w:rPr>
                <w:rFonts w:eastAsia="Times New Roman"/>
                <w:sz w:val="18"/>
                <w:szCs w:val="18"/>
              </w:rPr>
              <w:t xml:space="preserve"> vegetácie na reprodukčnej lokalite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Min. 50 %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 xml:space="preserve"> Zachovanie potrebného výskytu </w:t>
            </w:r>
            <w:proofErr w:type="spellStart"/>
            <w:r w:rsidRPr="00AB1013">
              <w:rPr>
                <w:rFonts w:eastAsia="Times New Roman"/>
                <w:sz w:val="18"/>
                <w:szCs w:val="18"/>
              </w:rPr>
              <w:t>submerznej</w:t>
            </w:r>
            <w:proofErr w:type="spellEnd"/>
            <w:r w:rsidRPr="00AB1013">
              <w:rPr>
                <w:rFonts w:eastAsia="Times New Roman"/>
                <w:sz w:val="18"/>
                <w:szCs w:val="18"/>
              </w:rPr>
              <w:t xml:space="preserve"> vegetácie v lokalitách </w:t>
            </w:r>
          </w:p>
        </w:tc>
      </w:tr>
    </w:tbl>
    <w:p w:rsidR="00C15972" w:rsidRPr="003C4656" w:rsidRDefault="00C15972" w:rsidP="00C15972">
      <w:pPr>
        <w:spacing w:line="240" w:lineRule="auto"/>
        <w:rPr>
          <w:color w:val="000000"/>
          <w:sz w:val="20"/>
          <w:szCs w:val="20"/>
        </w:rPr>
      </w:pPr>
    </w:p>
    <w:p w:rsidR="00C15972" w:rsidRPr="00AB1013" w:rsidRDefault="00C15972" w:rsidP="00C15972">
      <w:pPr>
        <w:rPr>
          <w:szCs w:val="24"/>
        </w:rPr>
      </w:pPr>
      <w:r w:rsidRPr="00AB1013">
        <w:rPr>
          <w:szCs w:val="24"/>
        </w:rPr>
        <w:t xml:space="preserve">Zlepšiť stav druhu </w:t>
      </w:r>
      <w:proofErr w:type="spellStart"/>
      <w:r w:rsidRPr="00C15972">
        <w:rPr>
          <w:b/>
          <w:i/>
          <w:szCs w:val="24"/>
        </w:rPr>
        <w:t>Callimorpha</w:t>
      </w:r>
      <w:proofErr w:type="spellEnd"/>
      <w:r w:rsidRPr="00C15972">
        <w:rPr>
          <w:b/>
          <w:i/>
          <w:szCs w:val="24"/>
        </w:rPr>
        <w:t xml:space="preserve"> </w:t>
      </w:r>
      <w:proofErr w:type="spellStart"/>
      <w:r w:rsidRPr="00C15972">
        <w:rPr>
          <w:b/>
          <w:i/>
          <w:szCs w:val="24"/>
        </w:rPr>
        <w:t>quadripunctaria</w:t>
      </w:r>
      <w:proofErr w:type="spellEnd"/>
      <w:r w:rsidRPr="00AB1013">
        <w:rPr>
          <w:i/>
          <w:szCs w:val="24"/>
        </w:rPr>
        <w:t xml:space="preserve"> </w:t>
      </w:r>
      <w:r w:rsidRPr="00AB1013">
        <w:rPr>
          <w:szCs w:val="24"/>
        </w:rPr>
        <w:t>za splnenia nasledovných parametrov:</w:t>
      </w:r>
    </w:p>
    <w:tbl>
      <w:tblPr>
        <w:tblW w:w="4771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300"/>
        <w:gridCol w:w="2155"/>
        <w:gridCol w:w="3774"/>
      </w:tblGrid>
      <w:tr w:rsidR="00C15972" w:rsidRPr="00AB1013" w:rsidTr="00E847DA">
        <w:trPr>
          <w:trHeight w:val="3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72" w:rsidRPr="00AB1013" w:rsidRDefault="00C15972" w:rsidP="00E847DA">
            <w:pPr>
              <w:spacing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AB1013">
              <w:rPr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72" w:rsidRPr="00AB1013" w:rsidRDefault="00C15972" w:rsidP="00E847DA">
            <w:pPr>
              <w:spacing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AB1013">
              <w:rPr>
                <w:b/>
                <w:color w:val="000000"/>
                <w:sz w:val="18"/>
                <w:szCs w:val="18"/>
              </w:rPr>
              <w:t>Merateľnosť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72" w:rsidRPr="00AB1013" w:rsidRDefault="00C15972" w:rsidP="00E847DA">
            <w:pPr>
              <w:spacing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AB1013">
              <w:rPr>
                <w:b/>
                <w:color w:val="000000"/>
                <w:sz w:val="18"/>
                <w:szCs w:val="18"/>
              </w:rPr>
              <w:t>Cieľová hodnota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72" w:rsidRPr="00AB1013" w:rsidRDefault="00C15972" w:rsidP="00E847DA">
            <w:pPr>
              <w:spacing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AB1013">
              <w:rPr>
                <w:b/>
                <w:color w:val="000000"/>
                <w:sz w:val="18"/>
                <w:szCs w:val="18"/>
              </w:rPr>
              <w:t>Doplnkové informácie</w:t>
            </w:r>
          </w:p>
        </w:tc>
      </w:tr>
      <w:tr w:rsidR="00C15972" w:rsidRPr="00AB1013" w:rsidTr="00E847DA">
        <w:trPr>
          <w:trHeight w:val="5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počet jedincov 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72" w:rsidRPr="00AB1013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Neznámy, bude definovaný po 2 ročnom monitoringu stavu populácie v území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>Odhaduje sa interval veľkosti populácie v území do 10 jedincov (</w:t>
            </w:r>
            <w:proofErr w:type="spellStart"/>
            <w:r w:rsidRPr="00AB1013">
              <w:rPr>
                <w:rFonts w:eastAsia="Times New Roman"/>
                <w:color w:val="000000"/>
                <w:sz w:val="18"/>
                <w:szCs w:val="18"/>
              </w:rPr>
              <w:t>aktuály</w:t>
            </w:r>
            <w:proofErr w:type="spellEnd"/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 údaj / z SDF), bude potrebný komplexnejší monitoring populácie druhu.</w:t>
            </w:r>
          </w:p>
        </w:tc>
      </w:tr>
      <w:tr w:rsidR="00C15972" w:rsidRPr="00AB1013" w:rsidTr="00E847DA">
        <w:trPr>
          <w:trHeight w:val="7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>Rozloha biotopu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h</w:t>
            </w:r>
            <w:r w:rsidRPr="00AB1013">
              <w:rPr>
                <w:rFonts w:eastAsia="Times New Roman"/>
                <w:color w:val="000000"/>
                <w:sz w:val="18"/>
                <w:szCs w:val="18"/>
              </w:rPr>
              <w:t>a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72" w:rsidRPr="00AB1013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Neznámy, bude definovaný po 2 ročnom monitoringu stavu populácie v území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Riedke lesy, lesné </w:t>
            </w:r>
            <w:proofErr w:type="spellStart"/>
            <w:r w:rsidRPr="00AB1013">
              <w:rPr>
                <w:rFonts w:eastAsia="Times New Roman"/>
                <w:color w:val="000000"/>
                <w:sz w:val="18"/>
                <w:szCs w:val="18"/>
              </w:rPr>
              <w:t>ekotony</w:t>
            </w:r>
            <w:proofErr w:type="spellEnd"/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, lesostepné a krovinaté biotopy; zachovať členité  lesné porasty s </w:t>
            </w:r>
            <w:proofErr w:type="spellStart"/>
            <w:r w:rsidRPr="00AB1013">
              <w:rPr>
                <w:rFonts w:eastAsia="Times New Roman"/>
                <w:color w:val="000000"/>
                <w:sz w:val="18"/>
                <w:szCs w:val="18"/>
              </w:rPr>
              <w:t>núzkym</w:t>
            </w:r>
            <w:proofErr w:type="spellEnd"/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013">
              <w:rPr>
                <w:rFonts w:eastAsia="Times New Roman"/>
                <w:color w:val="000000"/>
                <w:sz w:val="18"/>
                <w:szCs w:val="18"/>
              </w:rPr>
              <w:t>zápojom</w:t>
            </w:r>
            <w:proofErr w:type="spellEnd"/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  s množstvom lesných lúčok, </w:t>
            </w:r>
            <w:proofErr w:type="spellStart"/>
            <w:r w:rsidRPr="00AB1013">
              <w:rPr>
                <w:rFonts w:eastAsia="Times New Roman"/>
                <w:color w:val="000000"/>
                <w:sz w:val="18"/>
                <w:szCs w:val="18"/>
              </w:rPr>
              <w:t>svetlín</w:t>
            </w:r>
            <w:proofErr w:type="spellEnd"/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B1013">
              <w:rPr>
                <w:rFonts w:eastAsia="Times New Roman"/>
                <w:color w:val="000000"/>
                <w:sz w:val="18"/>
                <w:szCs w:val="18"/>
              </w:rPr>
              <w:t>ekotonov</w:t>
            </w:r>
            <w:proofErr w:type="spellEnd"/>
            <w:r w:rsidRPr="00AB1013">
              <w:rPr>
                <w:rFonts w:eastAsia="Times New Roman"/>
                <w:color w:val="000000"/>
                <w:sz w:val="18"/>
                <w:szCs w:val="18"/>
              </w:rPr>
              <w:t>, výrub náletových drevín a krov.</w:t>
            </w:r>
          </w:p>
        </w:tc>
      </w:tr>
      <w:tr w:rsidR="00C15972" w:rsidRPr="00AB1013" w:rsidTr="00E847DA">
        <w:trPr>
          <w:trHeight w:val="9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Prítomnosť kvitnúcich medonosných rastlín (napr. </w:t>
            </w:r>
            <w:proofErr w:type="spellStart"/>
            <w:r w:rsidRPr="00AB1013">
              <w:rPr>
                <w:rFonts w:eastAsia="Times New Roman"/>
                <w:i/>
                <w:color w:val="000000"/>
                <w:sz w:val="18"/>
                <w:szCs w:val="18"/>
              </w:rPr>
              <w:t>Sambucus</w:t>
            </w:r>
            <w:proofErr w:type="spellEnd"/>
            <w:r w:rsidRPr="00AB1013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013">
              <w:rPr>
                <w:rFonts w:eastAsia="Times New Roman"/>
                <w:i/>
                <w:color w:val="000000"/>
                <w:sz w:val="18"/>
                <w:szCs w:val="18"/>
              </w:rPr>
              <w:t>ebulus</w:t>
            </w:r>
            <w:proofErr w:type="spellEnd"/>
            <w:r w:rsidRPr="00AB1013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B1013">
              <w:rPr>
                <w:rFonts w:eastAsia="Times New Roman"/>
                <w:i/>
                <w:color w:val="000000"/>
                <w:sz w:val="18"/>
                <w:szCs w:val="18"/>
              </w:rPr>
              <w:t>Eupatorium</w:t>
            </w:r>
            <w:proofErr w:type="spellEnd"/>
            <w:r w:rsidRPr="00AB1013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013">
              <w:rPr>
                <w:rFonts w:eastAsia="Times New Roman"/>
                <w:i/>
                <w:color w:val="000000"/>
                <w:sz w:val="18"/>
                <w:szCs w:val="18"/>
              </w:rPr>
              <w:t>cannabinum</w:t>
            </w:r>
            <w:proofErr w:type="spellEnd"/>
            <w:r w:rsidRPr="00AB1013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B1013">
              <w:rPr>
                <w:rFonts w:eastAsia="Times New Roman"/>
                <w:i/>
                <w:color w:val="000000"/>
                <w:sz w:val="18"/>
                <w:szCs w:val="18"/>
              </w:rPr>
              <w:t>Origanum</w:t>
            </w:r>
            <w:proofErr w:type="spellEnd"/>
            <w:r w:rsidRPr="00AB1013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B1013">
              <w:rPr>
                <w:rFonts w:eastAsia="Times New Roman"/>
                <w:i/>
                <w:color w:val="000000"/>
                <w:sz w:val="18"/>
                <w:szCs w:val="18"/>
              </w:rPr>
              <w:t>vulgare</w:t>
            </w:r>
            <w:proofErr w:type="spellEnd"/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 a i.)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AB1013">
              <w:rPr>
                <w:rFonts w:eastAsia="Times New Roman"/>
                <w:color w:val="000000"/>
                <w:sz w:val="18"/>
                <w:szCs w:val="18"/>
              </w:rPr>
              <w:t>pokryvnosť</w:t>
            </w:r>
            <w:proofErr w:type="spellEnd"/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 v %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>min. 5 %</w:t>
            </w:r>
          </w:p>
        </w:tc>
        <w:tc>
          <w:tcPr>
            <w:tcW w:w="3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Výskyt medonosných druhov – na </w:t>
            </w:r>
            <w:proofErr w:type="spellStart"/>
            <w:r w:rsidRPr="00AB1013">
              <w:rPr>
                <w:rFonts w:eastAsia="Times New Roman"/>
                <w:color w:val="000000"/>
                <w:sz w:val="18"/>
                <w:szCs w:val="18"/>
              </w:rPr>
              <w:t>pokryvnosti</w:t>
            </w:r>
            <w:proofErr w:type="spellEnd"/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 biotopu.</w:t>
            </w:r>
          </w:p>
        </w:tc>
      </w:tr>
    </w:tbl>
    <w:p w:rsidR="00C15972" w:rsidRPr="003C4656" w:rsidRDefault="00C15972" w:rsidP="00C15972">
      <w:pPr>
        <w:rPr>
          <w:sz w:val="20"/>
          <w:szCs w:val="20"/>
        </w:rPr>
      </w:pPr>
    </w:p>
    <w:p w:rsidR="00C15972" w:rsidRPr="00AB1013" w:rsidRDefault="00C15972" w:rsidP="00C15972">
      <w:pPr>
        <w:spacing w:line="240" w:lineRule="auto"/>
        <w:rPr>
          <w:rFonts w:eastAsia="Times New Roman"/>
          <w:i/>
          <w:color w:val="000000"/>
          <w:szCs w:val="24"/>
        </w:rPr>
      </w:pPr>
      <w:r w:rsidRPr="00AB1013">
        <w:rPr>
          <w:szCs w:val="24"/>
        </w:rPr>
        <w:t xml:space="preserve">Zlepšenie stavu druhu </w:t>
      </w:r>
      <w:proofErr w:type="spellStart"/>
      <w:r w:rsidRPr="00C15972">
        <w:rPr>
          <w:rFonts w:eastAsia="Times New Roman"/>
          <w:b/>
          <w:i/>
          <w:color w:val="000000"/>
          <w:szCs w:val="24"/>
        </w:rPr>
        <w:t>Rosalia</w:t>
      </w:r>
      <w:proofErr w:type="spellEnd"/>
      <w:r w:rsidRPr="00C15972">
        <w:rPr>
          <w:rFonts w:eastAsia="Times New Roman"/>
          <w:b/>
          <w:i/>
          <w:color w:val="000000"/>
          <w:szCs w:val="24"/>
        </w:rPr>
        <w:t xml:space="preserve"> </w:t>
      </w:r>
      <w:proofErr w:type="spellStart"/>
      <w:r w:rsidRPr="00C15972">
        <w:rPr>
          <w:rFonts w:eastAsia="Times New Roman"/>
          <w:b/>
          <w:i/>
          <w:color w:val="000000"/>
          <w:szCs w:val="24"/>
        </w:rPr>
        <w:t>alpina</w:t>
      </w:r>
      <w:proofErr w:type="spellEnd"/>
      <w:r w:rsidRPr="00AB1013">
        <w:rPr>
          <w:rFonts w:eastAsia="Times New Roman"/>
          <w:i/>
          <w:color w:val="000000"/>
          <w:szCs w:val="24"/>
        </w:rPr>
        <w:t xml:space="preserve"> </w:t>
      </w:r>
      <w:r w:rsidRPr="00AB1013">
        <w:rPr>
          <w:color w:val="000000"/>
          <w:szCs w:val="24"/>
        </w:rPr>
        <w:t>v súlade s nasledovnými atribútmi a cieľovými hodnotami:</w:t>
      </w: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842"/>
        <w:gridCol w:w="2127"/>
        <w:gridCol w:w="3827"/>
      </w:tblGrid>
      <w:tr w:rsidR="00C15972" w:rsidRPr="00AB1013" w:rsidTr="00E847DA">
        <w:trPr>
          <w:trHeight w:val="6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1013">
              <w:rPr>
                <w:rFonts w:eastAsia="Times New Roman"/>
                <w:b/>
                <w:sz w:val="18"/>
                <w:szCs w:val="18"/>
              </w:rPr>
              <w:t>Parameter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1013">
              <w:rPr>
                <w:rFonts w:eastAsia="Times New Roman"/>
                <w:b/>
                <w:sz w:val="18"/>
                <w:szCs w:val="18"/>
              </w:rPr>
              <w:t>Merateľnosť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1013">
              <w:rPr>
                <w:rFonts w:eastAsia="Times New Roman"/>
                <w:b/>
                <w:sz w:val="18"/>
                <w:szCs w:val="18"/>
              </w:rPr>
              <w:t>Cieľová hodnota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</w:rPr>
            </w:pPr>
            <w:r w:rsidRPr="00AB1013">
              <w:rPr>
                <w:rFonts w:eastAsia="Times New Roman"/>
                <w:b/>
                <w:sz w:val="18"/>
                <w:szCs w:val="18"/>
              </w:rPr>
              <w:t>Doplnkové informácie</w:t>
            </w:r>
          </w:p>
        </w:tc>
      </w:tr>
      <w:tr w:rsidR="00C15972" w:rsidRPr="00AB1013" w:rsidTr="00E847DA">
        <w:trPr>
          <w:trHeight w:val="6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veľkosť populácie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Počet jedincov/ha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min. 1/ha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Udržiavaná veľkosť populácie, v súčasnosti odhadovaná na  veľkosť populácie 150 – 400 jedincov (</w:t>
            </w:r>
            <w:proofErr w:type="spellStart"/>
            <w:r w:rsidRPr="00AB1013">
              <w:rPr>
                <w:rFonts w:eastAsia="Times New Roman"/>
                <w:sz w:val="18"/>
                <w:szCs w:val="18"/>
              </w:rPr>
              <w:t>aktuály</w:t>
            </w:r>
            <w:proofErr w:type="spellEnd"/>
            <w:r w:rsidRPr="00AB1013">
              <w:rPr>
                <w:rFonts w:eastAsia="Times New Roman"/>
                <w:sz w:val="18"/>
                <w:szCs w:val="18"/>
              </w:rPr>
              <w:t xml:space="preserve"> údaj / z SDF)</w:t>
            </w:r>
          </w:p>
        </w:tc>
      </w:tr>
      <w:tr w:rsidR="00C15972" w:rsidRPr="00AB1013" w:rsidTr="00E847DA">
        <w:trPr>
          <w:trHeight w:val="9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rozloha biotopu výskytu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ha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color w:val="000000"/>
                <w:sz w:val="18"/>
                <w:szCs w:val="18"/>
              </w:rPr>
              <w:t>Neznámy, bude definovaný po 2 ročnom monitoringu stavu populácie v území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 xml:space="preserve">Staršie lesy </w:t>
            </w:r>
            <w:proofErr w:type="spellStart"/>
            <w:r w:rsidRPr="00AB1013">
              <w:rPr>
                <w:rFonts w:eastAsia="Times New Roman"/>
                <w:sz w:val="18"/>
                <w:szCs w:val="18"/>
              </w:rPr>
              <w:t>poloprírodného</w:t>
            </w:r>
            <w:proofErr w:type="spellEnd"/>
            <w:r w:rsidRPr="00AB1013">
              <w:rPr>
                <w:rFonts w:eastAsia="Times New Roman"/>
                <w:sz w:val="18"/>
                <w:szCs w:val="18"/>
              </w:rPr>
              <w:t xml:space="preserve"> až </w:t>
            </w:r>
            <w:proofErr w:type="spellStart"/>
            <w:r w:rsidRPr="00AB1013">
              <w:rPr>
                <w:rFonts w:eastAsia="Times New Roman"/>
                <w:sz w:val="18"/>
                <w:szCs w:val="18"/>
              </w:rPr>
              <w:t>pralesovitého</w:t>
            </w:r>
            <w:proofErr w:type="spellEnd"/>
            <w:r w:rsidRPr="00AB1013">
              <w:rPr>
                <w:rFonts w:eastAsia="Times New Roman"/>
                <w:sz w:val="18"/>
                <w:szCs w:val="18"/>
              </w:rPr>
              <w:t xml:space="preserve"> charakteru. </w:t>
            </w:r>
          </w:p>
        </w:tc>
      </w:tr>
      <w:tr w:rsidR="00C15972" w:rsidRPr="00AB1013" w:rsidTr="00E847DA">
        <w:trPr>
          <w:trHeight w:val="6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 xml:space="preserve">Kvalita biotopu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Počet ponechaných starších jedincov drevín nad 80 rokov/ha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min. 20 stromov/ha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AB1013">
              <w:rPr>
                <w:rFonts w:eastAsia="Times New Roman"/>
                <w:sz w:val="18"/>
                <w:szCs w:val="18"/>
              </w:rPr>
              <w:t>Zachovať alebo dosiahnuť považovaný počet stromov na ha.</w:t>
            </w:r>
          </w:p>
        </w:tc>
      </w:tr>
    </w:tbl>
    <w:p w:rsidR="00C15972" w:rsidRPr="003C4656" w:rsidRDefault="00C15972" w:rsidP="00C15972">
      <w:pPr>
        <w:pStyle w:val="Zkladntext"/>
        <w:widowControl w:val="0"/>
        <w:ind w:left="36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C15972" w:rsidRPr="00AB1013" w:rsidRDefault="00C15972" w:rsidP="00C15972">
      <w:pPr>
        <w:spacing w:line="240" w:lineRule="auto"/>
        <w:rPr>
          <w:color w:val="000000"/>
          <w:szCs w:val="24"/>
        </w:rPr>
      </w:pPr>
      <w:r w:rsidRPr="00AB1013">
        <w:rPr>
          <w:color w:val="000000"/>
          <w:szCs w:val="24"/>
        </w:rPr>
        <w:t xml:space="preserve">Cieľom ochrany je zistenie stavu druhu </w:t>
      </w:r>
      <w:proofErr w:type="spellStart"/>
      <w:r w:rsidRPr="00C15972">
        <w:rPr>
          <w:rFonts w:eastAsia="Times New Roman"/>
          <w:b/>
          <w:i/>
          <w:color w:val="000000"/>
          <w:szCs w:val="24"/>
        </w:rPr>
        <w:t>Pholidoptera</w:t>
      </w:r>
      <w:proofErr w:type="spellEnd"/>
      <w:r w:rsidRPr="00C15972">
        <w:rPr>
          <w:rFonts w:eastAsia="Times New Roman"/>
          <w:b/>
          <w:i/>
          <w:color w:val="000000"/>
          <w:szCs w:val="24"/>
        </w:rPr>
        <w:t xml:space="preserve"> </w:t>
      </w:r>
      <w:proofErr w:type="spellStart"/>
      <w:r w:rsidRPr="00C15972">
        <w:rPr>
          <w:rFonts w:eastAsia="Times New Roman"/>
          <w:b/>
          <w:i/>
          <w:color w:val="000000"/>
          <w:szCs w:val="24"/>
        </w:rPr>
        <w:t>transsylvanica</w:t>
      </w:r>
      <w:proofErr w:type="spellEnd"/>
      <w:r w:rsidRPr="00AB1013">
        <w:rPr>
          <w:rFonts w:eastAsia="Times New Roman"/>
          <w:b/>
          <w:i/>
          <w:color w:val="000000"/>
          <w:szCs w:val="24"/>
        </w:rPr>
        <w:t xml:space="preserve"> </w:t>
      </w:r>
      <w:r w:rsidRPr="00AB1013">
        <w:rPr>
          <w:color w:val="000000"/>
          <w:szCs w:val="24"/>
        </w:rPr>
        <w:t>nakoľko je v súčasnosti veľkosť populácie neznáma</w:t>
      </w:r>
      <w:r w:rsidRPr="00AB1013">
        <w:rPr>
          <w:b/>
          <w:color w:val="000000"/>
          <w:szCs w:val="24"/>
        </w:rPr>
        <w:t xml:space="preserve"> </w:t>
      </w:r>
      <w:r w:rsidRPr="00AB1013">
        <w:rPr>
          <w:color w:val="000000"/>
          <w:szCs w:val="24"/>
        </w:rPr>
        <w:t>a bude potrebný monitoring:</w:t>
      </w:r>
    </w:p>
    <w:tbl>
      <w:tblPr>
        <w:tblW w:w="878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946"/>
      </w:tblGrid>
      <w:tr w:rsidR="00C15972" w:rsidRPr="00AB1013" w:rsidTr="00E847DA">
        <w:trPr>
          <w:trHeight w:val="3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Cieľová hodnota </w:t>
            </w:r>
          </w:p>
        </w:tc>
      </w:tr>
      <w:tr w:rsidR="00C15972" w:rsidRPr="00AB1013" w:rsidTr="00E847DA">
        <w:trPr>
          <w:trHeight w:val="42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>veľkosť populácie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Zistenie veľkosti populácie cez komplexnejší monitoring – založením trvalých </w:t>
            </w:r>
            <w:proofErr w:type="spellStart"/>
            <w:r w:rsidRPr="00AB1013">
              <w:rPr>
                <w:rFonts w:eastAsia="Times New Roman"/>
                <w:color w:val="000000"/>
                <w:sz w:val="18"/>
                <w:szCs w:val="18"/>
              </w:rPr>
              <w:t>monitorivacích</w:t>
            </w:r>
            <w:proofErr w:type="spellEnd"/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 plôch a prieskumom v priebehu 3 rokov.</w:t>
            </w:r>
          </w:p>
        </w:tc>
      </w:tr>
      <w:tr w:rsidR="00C15972" w:rsidRPr="00AB1013" w:rsidTr="00E847DA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 xml:space="preserve">Veľkosť a kvalita biotopu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5972" w:rsidRPr="00AB1013" w:rsidRDefault="00C15972" w:rsidP="00E847DA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AB1013">
              <w:rPr>
                <w:rFonts w:eastAsia="Times New Roman"/>
                <w:color w:val="000000"/>
                <w:sz w:val="18"/>
                <w:szCs w:val="18"/>
              </w:rPr>
              <w:t>Špecifikovať atribúty a ciele v priebehu troch rokov na základe výskumu.</w:t>
            </w:r>
          </w:p>
        </w:tc>
      </w:tr>
    </w:tbl>
    <w:p w:rsidR="00C15972" w:rsidRPr="003C4656" w:rsidRDefault="00C15972" w:rsidP="00C15972">
      <w:pPr>
        <w:spacing w:line="240" w:lineRule="auto"/>
        <w:rPr>
          <w:rFonts w:eastAsia="Times New Roman"/>
          <w:i/>
          <w:color w:val="000000"/>
          <w:sz w:val="20"/>
          <w:szCs w:val="20"/>
        </w:rPr>
      </w:pPr>
    </w:p>
    <w:p w:rsidR="00C15972" w:rsidRPr="002F28EF" w:rsidRDefault="00C15972" w:rsidP="00C15972">
      <w:pPr>
        <w:pStyle w:val="Zkladntext"/>
        <w:widowControl w:val="0"/>
        <w:jc w:val="both"/>
        <w:rPr>
          <w:rFonts w:ascii="Times New Roman" w:hAnsi="Times New Roman"/>
          <w:i/>
          <w:sz w:val="24"/>
          <w:szCs w:val="24"/>
        </w:rPr>
      </w:pPr>
      <w:r w:rsidRPr="002F28EF">
        <w:rPr>
          <w:rFonts w:ascii="Times New Roman" w:hAnsi="Times New Roman"/>
          <w:sz w:val="24"/>
          <w:szCs w:val="24"/>
        </w:rPr>
        <w:t xml:space="preserve">Zlepšenie stavu druhu </w:t>
      </w:r>
      <w:proofErr w:type="spellStart"/>
      <w:r w:rsidRPr="00C15972">
        <w:rPr>
          <w:rFonts w:ascii="Times New Roman" w:hAnsi="Times New Roman"/>
          <w:b/>
          <w:i/>
          <w:sz w:val="24"/>
          <w:szCs w:val="24"/>
        </w:rPr>
        <w:t>Canis</w:t>
      </w:r>
      <w:proofErr w:type="spellEnd"/>
      <w:r w:rsidRPr="00C1597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15972">
        <w:rPr>
          <w:rFonts w:ascii="Times New Roman" w:hAnsi="Times New Roman"/>
          <w:b/>
          <w:i/>
          <w:sz w:val="24"/>
          <w:szCs w:val="24"/>
        </w:rPr>
        <w:t>lupus</w:t>
      </w:r>
      <w:proofErr w:type="spellEnd"/>
      <w:r w:rsidRPr="002F28EF">
        <w:rPr>
          <w:rFonts w:ascii="Times New Roman" w:hAnsi="Times New Roman"/>
          <w:i/>
          <w:sz w:val="24"/>
          <w:szCs w:val="24"/>
        </w:rPr>
        <w:t xml:space="preserve"> </w:t>
      </w:r>
      <w:r w:rsidRPr="002F28EF">
        <w:rPr>
          <w:rFonts w:ascii="Times New Roman" w:hAnsi="Times New Roman"/>
          <w:sz w:val="24"/>
          <w:szCs w:val="24"/>
        </w:rPr>
        <w:t xml:space="preserve">za splnenia nasledovných atribútov:   </w:t>
      </w:r>
      <w:r w:rsidRPr="002F28EF">
        <w:rPr>
          <w:rFonts w:ascii="Times New Roman" w:hAnsi="Times New Roman"/>
          <w:i/>
          <w:sz w:val="24"/>
          <w:szCs w:val="24"/>
        </w:rPr>
        <w:t xml:space="preserve">  </w:t>
      </w:r>
    </w:p>
    <w:tbl>
      <w:tblPr>
        <w:tblW w:w="87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38"/>
        <w:gridCol w:w="1239"/>
        <w:gridCol w:w="1985"/>
        <w:gridCol w:w="3827"/>
      </w:tblGrid>
      <w:tr w:rsidR="00C15972" w:rsidRPr="002F28EF" w:rsidTr="00E847DA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F28EF">
              <w:rPr>
                <w:rFonts w:eastAsia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F28EF">
              <w:rPr>
                <w:b/>
                <w:sz w:val="18"/>
                <w:szCs w:val="18"/>
              </w:rPr>
              <w:t>Merateľný ukazovateľ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F28EF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F28EF">
              <w:rPr>
                <w:b/>
                <w:sz w:val="18"/>
                <w:szCs w:val="18"/>
              </w:rPr>
              <w:t>Doplňujúce informácie</w:t>
            </w:r>
          </w:p>
        </w:tc>
      </w:tr>
      <w:tr w:rsidR="00C15972" w:rsidRPr="002F28EF" w:rsidTr="00E847DA">
        <w:trPr>
          <w:trHeight w:val="435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Veľkosť populácie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Počet rezidentných jedincov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2F28EF">
              <w:rPr>
                <w:sz w:val="18"/>
                <w:szCs w:val="18"/>
              </w:rPr>
              <w:t>Min. 6 - 10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Odhadnutý počet jedincov v súčasnosti 2 – 6, potrebné zvýšenie početnosti populácie</w:t>
            </w:r>
          </w:p>
        </w:tc>
      </w:tr>
      <w:tr w:rsidR="00C15972" w:rsidRPr="002F28EF" w:rsidTr="00E847DA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2F28EF">
              <w:rPr>
                <w:sz w:val="18"/>
                <w:szCs w:val="18"/>
              </w:rPr>
              <w:t>Veľkosť biotopu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val="en"/>
              </w:rPr>
            </w:pPr>
            <w:r w:rsidRPr="002F28EF">
              <w:rPr>
                <w:sz w:val="18"/>
                <w:szCs w:val="18"/>
              </w:rPr>
              <w:t>ha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min. 45 892 ha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2F28EF">
              <w:rPr>
                <w:sz w:val="18"/>
                <w:szCs w:val="18"/>
              </w:rPr>
              <w:t xml:space="preserve">Výmera potenciálneho biotopu je určená na celé územie ÚEV. </w:t>
            </w:r>
          </w:p>
        </w:tc>
      </w:tr>
      <w:tr w:rsidR="00C15972" w:rsidRPr="002F28EF" w:rsidTr="00E847DA">
        <w:trPr>
          <w:trHeight w:val="305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Podiel lesov starších ako 60 rokov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 xml:space="preserve">% 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Minimálny podiel 70</w:t>
            </w:r>
            <w:r>
              <w:rPr>
                <w:sz w:val="18"/>
                <w:szCs w:val="18"/>
              </w:rPr>
              <w:t xml:space="preserve"> %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Lesy dôležité pre trvalú existenciu druhu.</w:t>
            </w:r>
          </w:p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15972" w:rsidRPr="002F28EF" w:rsidTr="00E847DA">
        <w:trPr>
          <w:trHeight w:val="371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Prepojenosť populácií (migrácia)</w:t>
            </w:r>
          </w:p>
        </w:tc>
        <w:tc>
          <w:tcPr>
            <w:tcW w:w="12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 xml:space="preserve">Zachované migračné koridory </w:t>
            </w:r>
          </w:p>
        </w:tc>
        <w:tc>
          <w:tcPr>
            <w:tcW w:w="382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Umožnené prepojenie populácií s UEV Bukovské vrchy, UEV Morské oko.</w:t>
            </w:r>
          </w:p>
        </w:tc>
      </w:tr>
    </w:tbl>
    <w:p w:rsidR="00C15972" w:rsidRPr="003C4656" w:rsidRDefault="00C15972" w:rsidP="00C15972">
      <w:pPr>
        <w:pStyle w:val="Zkladntext"/>
        <w:widowControl w:val="0"/>
        <w:jc w:val="both"/>
        <w:rPr>
          <w:rFonts w:ascii="Times New Roman" w:hAnsi="Times New Roman"/>
          <w:b/>
          <w:i/>
          <w:sz w:val="20"/>
          <w:szCs w:val="20"/>
        </w:rPr>
      </w:pPr>
    </w:p>
    <w:p w:rsidR="00C15972" w:rsidRPr="002F28EF" w:rsidRDefault="00C15972" w:rsidP="00C15972">
      <w:pPr>
        <w:pStyle w:val="Zkladntext"/>
        <w:widowControl w:val="0"/>
        <w:jc w:val="both"/>
        <w:rPr>
          <w:rFonts w:ascii="Times New Roman" w:hAnsi="Times New Roman"/>
          <w:i/>
          <w:sz w:val="24"/>
          <w:szCs w:val="24"/>
        </w:rPr>
      </w:pPr>
      <w:r w:rsidRPr="002F28EF">
        <w:rPr>
          <w:rFonts w:ascii="Times New Roman" w:hAnsi="Times New Roman"/>
          <w:sz w:val="24"/>
          <w:szCs w:val="24"/>
        </w:rPr>
        <w:t xml:space="preserve">Zlepšenie stavu druhu </w:t>
      </w:r>
      <w:proofErr w:type="spellStart"/>
      <w:r w:rsidRPr="00C15972">
        <w:rPr>
          <w:rFonts w:ascii="Times New Roman" w:hAnsi="Times New Roman"/>
          <w:b/>
          <w:i/>
          <w:sz w:val="24"/>
          <w:szCs w:val="24"/>
        </w:rPr>
        <w:t>Lynx</w:t>
      </w:r>
      <w:proofErr w:type="spellEnd"/>
      <w:r w:rsidRPr="00C1597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15972">
        <w:rPr>
          <w:rFonts w:ascii="Times New Roman" w:hAnsi="Times New Roman"/>
          <w:b/>
          <w:i/>
          <w:sz w:val="24"/>
          <w:szCs w:val="24"/>
        </w:rPr>
        <w:t>lynx</w:t>
      </w:r>
      <w:proofErr w:type="spellEnd"/>
      <w:r w:rsidRPr="002F28EF">
        <w:rPr>
          <w:rFonts w:ascii="Times New Roman" w:hAnsi="Times New Roman"/>
          <w:i/>
          <w:sz w:val="24"/>
          <w:szCs w:val="24"/>
        </w:rPr>
        <w:t xml:space="preserve"> </w:t>
      </w:r>
      <w:r w:rsidRPr="002F28EF">
        <w:rPr>
          <w:rFonts w:ascii="Times New Roman" w:hAnsi="Times New Roman"/>
          <w:sz w:val="24"/>
          <w:szCs w:val="24"/>
        </w:rPr>
        <w:t xml:space="preserve">za splnenia nasledovných atribútov:   </w:t>
      </w:r>
      <w:r w:rsidRPr="002F28EF">
        <w:rPr>
          <w:rFonts w:ascii="Times New Roman" w:hAnsi="Times New Roman"/>
          <w:i/>
          <w:sz w:val="24"/>
          <w:szCs w:val="24"/>
        </w:rPr>
        <w:t xml:space="preserve">  </w:t>
      </w:r>
    </w:p>
    <w:tbl>
      <w:tblPr>
        <w:tblW w:w="87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1701"/>
        <w:gridCol w:w="1417"/>
        <w:gridCol w:w="4111"/>
      </w:tblGrid>
      <w:tr w:rsidR="00C15972" w:rsidRPr="002F28EF" w:rsidTr="00E847DA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F28EF">
              <w:rPr>
                <w:rFonts w:eastAsia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F28EF">
              <w:rPr>
                <w:b/>
                <w:sz w:val="18"/>
                <w:szCs w:val="18"/>
              </w:rPr>
              <w:t>Merateľný ukazovateľ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F28EF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F28EF">
              <w:rPr>
                <w:b/>
                <w:sz w:val="18"/>
                <w:szCs w:val="18"/>
              </w:rPr>
              <w:t>Doplňujúce informácie</w:t>
            </w:r>
          </w:p>
        </w:tc>
      </w:tr>
      <w:tr w:rsidR="00C15972" w:rsidRPr="002F28EF" w:rsidTr="00E847DA">
        <w:trPr>
          <w:trHeight w:val="435"/>
        </w:trPr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Veľkosť populácie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Počet rezidentných jedincov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2F28EF">
              <w:rPr>
                <w:sz w:val="18"/>
                <w:szCs w:val="18"/>
              </w:rPr>
              <w:t>Minimálny počet 5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Odhadnutý počet jedincov v súčasnosti 2 – 5, potrebné zvýšenie početnosti populácie</w:t>
            </w:r>
          </w:p>
        </w:tc>
      </w:tr>
      <w:tr w:rsidR="00C15972" w:rsidRPr="002F28EF" w:rsidTr="00E847DA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2F28EF">
              <w:rPr>
                <w:sz w:val="18"/>
                <w:szCs w:val="18"/>
              </w:rPr>
              <w:t>Veľkosť biotopu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val="en"/>
              </w:rPr>
            </w:pPr>
            <w:r w:rsidRPr="002F28EF">
              <w:rPr>
                <w:sz w:val="18"/>
                <w:szCs w:val="18"/>
              </w:rPr>
              <w:t>ha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min. 20 000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2F28EF">
              <w:rPr>
                <w:sz w:val="18"/>
                <w:szCs w:val="18"/>
              </w:rPr>
              <w:t xml:space="preserve">Výmera potenciálneho biotopu je stanovená v starších lesoch, nie v holinách a monokultúrnych porastoch. </w:t>
            </w:r>
          </w:p>
        </w:tc>
      </w:tr>
      <w:tr w:rsidR="00C15972" w:rsidRPr="002F28EF" w:rsidTr="00E847DA">
        <w:tc>
          <w:tcPr>
            <w:tcW w:w="15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Prepojenosť populácií (migrácia)</w:t>
            </w:r>
          </w:p>
        </w:tc>
        <w:tc>
          <w:tcPr>
            <w:tcW w:w="17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 xml:space="preserve">Zachované migračné koridory </w:t>
            </w:r>
          </w:p>
        </w:tc>
        <w:tc>
          <w:tcPr>
            <w:tcW w:w="411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Umožnené prepojenie populácií s UEV Bukovské vrchy, UEV Morské oko.</w:t>
            </w:r>
          </w:p>
        </w:tc>
      </w:tr>
    </w:tbl>
    <w:p w:rsidR="00C15972" w:rsidRPr="003C4656" w:rsidRDefault="00C15972" w:rsidP="00C15972">
      <w:pPr>
        <w:pStyle w:val="Zkladntext"/>
        <w:widowControl w:val="0"/>
        <w:jc w:val="both"/>
        <w:rPr>
          <w:rFonts w:ascii="Times New Roman" w:hAnsi="Times New Roman"/>
          <w:b/>
          <w:sz w:val="20"/>
          <w:szCs w:val="20"/>
        </w:rPr>
      </w:pPr>
    </w:p>
    <w:p w:rsidR="00C15972" w:rsidRPr="002F28EF" w:rsidRDefault="00C15972" w:rsidP="00C15972">
      <w:pPr>
        <w:pStyle w:val="Zkladntext"/>
        <w:widowControl w:val="0"/>
        <w:jc w:val="both"/>
        <w:rPr>
          <w:rFonts w:ascii="Times New Roman" w:hAnsi="Times New Roman"/>
          <w:b/>
          <w:sz w:val="24"/>
          <w:szCs w:val="24"/>
        </w:rPr>
      </w:pPr>
      <w:r w:rsidRPr="002F28EF">
        <w:rPr>
          <w:rFonts w:ascii="Times New Roman" w:hAnsi="Times New Roman"/>
          <w:sz w:val="24"/>
          <w:szCs w:val="24"/>
        </w:rPr>
        <w:t xml:space="preserve">Zachovanie stavu druhu </w:t>
      </w:r>
      <w:proofErr w:type="spellStart"/>
      <w:r w:rsidRPr="00C15972">
        <w:rPr>
          <w:rFonts w:ascii="Times New Roman" w:hAnsi="Times New Roman"/>
          <w:b/>
          <w:i/>
          <w:sz w:val="24"/>
          <w:szCs w:val="24"/>
        </w:rPr>
        <w:t>Ursus</w:t>
      </w:r>
      <w:proofErr w:type="spellEnd"/>
      <w:r w:rsidRPr="00C15972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C15972">
        <w:rPr>
          <w:rFonts w:ascii="Times New Roman" w:hAnsi="Times New Roman"/>
          <w:b/>
          <w:i/>
          <w:sz w:val="24"/>
          <w:szCs w:val="24"/>
        </w:rPr>
        <w:t>arctos</w:t>
      </w:r>
      <w:proofErr w:type="spellEnd"/>
      <w:r w:rsidRPr="002F28EF">
        <w:rPr>
          <w:rFonts w:ascii="Times New Roman" w:hAnsi="Times New Roman"/>
          <w:i/>
          <w:sz w:val="24"/>
          <w:szCs w:val="24"/>
        </w:rPr>
        <w:t xml:space="preserve"> </w:t>
      </w:r>
      <w:r w:rsidRPr="002F28EF">
        <w:rPr>
          <w:rFonts w:ascii="Times New Roman" w:hAnsi="Times New Roman"/>
          <w:sz w:val="24"/>
          <w:szCs w:val="24"/>
        </w:rPr>
        <w:t xml:space="preserve">za splnenia nasledovných atribútov.  </w:t>
      </w:r>
      <w:r w:rsidRPr="002F28EF">
        <w:rPr>
          <w:rFonts w:ascii="Times New Roman" w:hAnsi="Times New Roman"/>
          <w:i/>
          <w:sz w:val="24"/>
          <w:szCs w:val="24"/>
        </w:rPr>
        <w:t xml:space="preserve">  </w:t>
      </w:r>
    </w:p>
    <w:tbl>
      <w:tblPr>
        <w:tblW w:w="8789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738"/>
        <w:gridCol w:w="1867"/>
        <w:gridCol w:w="1215"/>
        <w:gridCol w:w="3969"/>
      </w:tblGrid>
      <w:tr w:rsidR="00C15972" w:rsidRPr="002F28EF" w:rsidTr="00E847DA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F28EF">
              <w:rPr>
                <w:rFonts w:eastAsia="Times New Roman"/>
                <w:b/>
                <w:color w:val="000000"/>
                <w:sz w:val="18"/>
                <w:szCs w:val="18"/>
              </w:rPr>
              <w:t>Parameter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F28EF">
              <w:rPr>
                <w:b/>
                <w:sz w:val="18"/>
                <w:szCs w:val="18"/>
              </w:rPr>
              <w:t>Merateľný ukazovateľ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F28EF">
              <w:rPr>
                <w:b/>
                <w:sz w:val="18"/>
                <w:szCs w:val="18"/>
              </w:rPr>
              <w:t>Cieľová hodnota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2F28EF">
              <w:rPr>
                <w:b/>
                <w:sz w:val="18"/>
                <w:szCs w:val="18"/>
              </w:rPr>
              <w:t>Doplňujúce informácie</w:t>
            </w:r>
          </w:p>
        </w:tc>
      </w:tr>
      <w:tr w:rsidR="00C15972" w:rsidRPr="002F28EF" w:rsidTr="00E847DA">
        <w:trPr>
          <w:trHeight w:val="435"/>
        </w:trPr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Veľkosť populácie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Počet rezidentných jedincov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2F28EF">
              <w:rPr>
                <w:sz w:val="18"/>
                <w:szCs w:val="18"/>
              </w:rPr>
              <w:t>Minimálny počet 50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 xml:space="preserve">Odhadnutý počet jedincov v súčasnosti je 50 – 80. </w:t>
            </w:r>
          </w:p>
        </w:tc>
      </w:tr>
      <w:tr w:rsidR="00C15972" w:rsidRPr="002F28EF" w:rsidTr="00E847DA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2F28EF">
              <w:rPr>
                <w:sz w:val="18"/>
                <w:szCs w:val="18"/>
              </w:rPr>
              <w:t>Veľkosť biotopu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  <w:lang w:val="en"/>
              </w:rPr>
            </w:pPr>
            <w:r w:rsidRPr="002F28EF">
              <w:rPr>
                <w:sz w:val="18"/>
                <w:szCs w:val="18"/>
              </w:rPr>
              <w:t>ha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min. 20 000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  <w:vertAlign w:val="superscript"/>
              </w:rPr>
            </w:pPr>
            <w:r w:rsidRPr="002F28EF">
              <w:rPr>
                <w:sz w:val="18"/>
                <w:szCs w:val="18"/>
              </w:rPr>
              <w:t xml:space="preserve">výmera potenciálneho biotopu </w:t>
            </w:r>
          </w:p>
        </w:tc>
      </w:tr>
      <w:tr w:rsidR="00C15972" w:rsidRPr="002F28EF" w:rsidTr="00E847DA">
        <w:tc>
          <w:tcPr>
            <w:tcW w:w="17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Prepojenosť populácií (migrácia)</w:t>
            </w:r>
          </w:p>
        </w:tc>
        <w:tc>
          <w:tcPr>
            <w:tcW w:w="18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972" w:rsidRPr="002F28EF" w:rsidRDefault="00C15972" w:rsidP="00E847DA">
            <w:pPr>
              <w:widowControl w:val="0"/>
              <w:spacing w:after="0" w:line="240" w:lineRule="auto"/>
              <w:jc w:val="center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 xml:space="preserve">Existencia migračných koridorov </w:t>
            </w:r>
          </w:p>
        </w:tc>
        <w:tc>
          <w:tcPr>
            <w:tcW w:w="121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Zachované migračné koridory</w:t>
            </w:r>
            <w:r w:rsidRPr="002F28E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5972" w:rsidRPr="002F28EF" w:rsidRDefault="00C15972" w:rsidP="00E847DA">
            <w:pPr>
              <w:widowControl w:val="0"/>
              <w:spacing w:after="0" w:line="240" w:lineRule="auto"/>
              <w:rPr>
                <w:sz w:val="18"/>
                <w:szCs w:val="18"/>
              </w:rPr>
            </w:pPr>
            <w:r w:rsidRPr="002F28EF">
              <w:rPr>
                <w:sz w:val="18"/>
                <w:szCs w:val="18"/>
              </w:rPr>
              <w:t>Umožnené prepojenie populácií s UEV Bukovské vrchy, UEV Morské oko.</w:t>
            </w:r>
          </w:p>
        </w:tc>
      </w:tr>
    </w:tbl>
    <w:p w:rsidR="00C15972" w:rsidRPr="003C4656" w:rsidRDefault="00C15972" w:rsidP="00C15972">
      <w:pPr>
        <w:rPr>
          <w:sz w:val="20"/>
          <w:szCs w:val="20"/>
        </w:rPr>
      </w:pPr>
    </w:p>
    <w:p w:rsidR="004F7434" w:rsidRDefault="004F7434"/>
    <w:sectPr w:rsidR="004F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972"/>
    <w:rsid w:val="004F7434"/>
    <w:rsid w:val="00726F3F"/>
    <w:rsid w:val="007C3C95"/>
    <w:rsid w:val="00C1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49F0"/>
  <w15:chartTrackingRefBased/>
  <w15:docId w15:val="{BF3BBAFF-1A58-4A36-B51F-46FBB2BF0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5972"/>
    <w:pPr>
      <w:spacing w:after="120"/>
      <w:jc w:val="both"/>
    </w:pPr>
    <w:rPr>
      <w:rFonts w:ascii="Times New Roman" w:eastAsia="Calibri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C15972"/>
    <w:pPr>
      <w:spacing w:line="276" w:lineRule="auto"/>
      <w:jc w:val="left"/>
    </w:pPr>
    <w:rPr>
      <w:rFonts w:ascii="Calibri" w:hAnsi="Calibri"/>
      <w:sz w:val="22"/>
      <w:lang w:eastAsia="en-US"/>
    </w:rPr>
  </w:style>
  <w:style w:type="character" w:customStyle="1" w:styleId="ZkladntextChar">
    <w:name w:val="Základný text Char"/>
    <w:basedOn w:val="Predvolenpsmoodseku"/>
    <w:link w:val="Zkladntext"/>
    <w:qFormat/>
    <w:rsid w:val="00C159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3227</Words>
  <Characters>18399</Characters>
  <Application>Microsoft Office Word</Application>
  <DocSecurity>0</DocSecurity>
  <Lines>153</Lines>
  <Paragraphs>43</Paragraphs>
  <ScaleCrop>false</ScaleCrop>
  <Company/>
  <LinksUpToDate>false</LinksUpToDate>
  <CharactersWithSpaces>21583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</cp:revision>
  <dcterms:created xsi:type="dcterms:W3CDTF">2024-01-12T15:48:00Z</dcterms:created>
  <dcterms:modified xsi:type="dcterms:W3CDTF">2024-01-12T15:50:00Z</dcterms:modified>
</cp:coreProperties>
</file>