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668D4A85" w:rsidR="00F93C13" w:rsidRDefault="00E02466" w:rsidP="00075E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SKUEV</w:t>
      </w:r>
      <w:r w:rsidR="00087C9D">
        <w:rPr>
          <w:rFonts w:ascii="Times New Roman" w:hAnsi="Times New Roman" w:cs="Times New Roman"/>
          <w:b/>
          <w:sz w:val="28"/>
          <w:szCs w:val="28"/>
        </w:rPr>
        <w:t>0208</w:t>
      </w:r>
      <w:r w:rsidR="00FF0B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7C9D">
        <w:rPr>
          <w:rFonts w:ascii="Times New Roman" w:hAnsi="Times New Roman" w:cs="Times New Roman"/>
          <w:b/>
          <w:sz w:val="28"/>
          <w:szCs w:val="28"/>
        </w:rPr>
        <w:t>Senianske</w:t>
      </w:r>
      <w:proofErr w:type="spellEnd"/>
      <w:r w:rsidR="00087C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7C9D">
        <w:rPr>
          <w:rFonts w:ascii="Times New Roman" w:hAnsi="Times New Roman" w:cs="Times New Roman"/>
          <w:b/>
          <w:sz w:val="28"/>
          <w:szCs w:val="28"/>
        </w:rPr>
        <w:t>rybníky</w:t>
      </w:r>
      <w:proofErr w:type="spellEnd"/>
    </w:p>
    <w:p w14:paraId="38FECD8D" w14:textId="22205A97" w:rsidR="00F93C13" w:rsidRDefault="00F93C13" w:rsidP="00F93C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AB2BA" w14:textId="202A0D44" w:rsidR="00075EFA" w:rsidRDefault="00075EFA" w:rsidP="00943463">
      <w:pPr>
        <w:pStyle w:val="Zkladntext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Ciele ochrany:</w:t>
      </w:r>
    </w:p>
    <w:p w14:paraId="7C961889" w14:textId="77777777" w:rsidR="00FF0BCD" w:rsidRDefault="00FF0BCD" w:rsidP="00FF0BCD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Zachovanie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biotopu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Vo2 (315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0)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Prirodzené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eutrofné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mezotrofné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stojaté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vody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vegetáciou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plávajúcich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a/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alebo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ponorených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cievnatých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rastlín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typu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Magnopotamion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alebo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Hydrocharition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splnenia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nasledovných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atribútov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5382DD7" w14:textId="77777777" w:rsidR="00FF0BCD" w:rsidRDefault="00FF0BCD" w:rsidP="00FF0BCD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1"/>
        <w:gridCol w:w="1350"/>
        <w:gridCol w:w="1423"/>
        <w:gridCol w:w="4377"/>
      </w:tblGrid>
      <w:tr w:rsidR="00FF0BCD" w:rsidRPr="00A74B0F" w14:paraId="6BA08267" w14:textId="77777777" w:rsidTr="00404E72">
        <w:trPr>
          <w:trHeight w:val="29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647F" w14:textId="77777777" w:rsidR="00FF0BCD" w:rsidRPr="00A74B0F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362B5" w14:textId="77777777" w:rsidR="00FF0BCD" w:rsidRPr="00A74B0F" w:rsidRDefault="00FF0BCD" w:rsidP="00404E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A74B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E9C49" w14:textId="77777777" w:rsidR="00FF0BCD" w:rsidRPr="00A74B0F" w:rsidRDefault="00FF0BCD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A74B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</w:t>
            </w:r>
            <w:proofErr w:type="spellEnd"/>
            <w:r w:rsidRPr="00A74B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E70F7" w14:textId="77777777" w:rsidR="00FF0BCD" w:rsidRPr="00A74B0F" w:rsidRDefault="00FF0BCD" w:rsidP="00404E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A74B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</w:t>
            </w:r>
            <w:proofErr w:type="spellEnd"/>
            <w:r w:rsidRPr="00A74B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informácie</w:t>
            </w:r>
            <w:proofErr w:type="spellEnd"/>
          </w:p>
        </w:tc>
      </w:tr>
      <w:tr w:rsidR="00FF0BCD" w:rsidRPr="00A74B0F" w14:paraId="13F99C64" w14:textId="77777777" w:rsidTr="00404E72">
        <w:trPr>
          <w:trHeight w:val="29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79EFC" w14:textId="77777777" w:rsidR="00FF0BCD" w:rsidRPr="00A74B0F" w:rsidRDefault="00FF0BCD" w:rsidP="00404E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74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Výmera</w:t>
            </w:r>
            <w:proofErr w:type="spellEnd"/>
            <w:r w:rsidRPr="00A74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biotopu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5ADCE0" w14:textId="77777777" w:rsidR="00FF0BCD" w:rsidRPr="00A74B0F" w:rsidRDefault="00FF0BCD" w:rsidP="00404E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ha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D8411B" w14:textId="2886AA08" w:rsidR="00FF0BCD" w:rsidRPr="00A74B0F" w:rsidRDefault="00087C9D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46B0CD" w14:textId="208EE521" w:rsidR="00FF0BCD" w:rsidRPr="00A74B0F" w:rsidRDefault="00FF0BCD" w:rsidP="00737C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Udržať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výmeru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biotopu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04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="00EC0415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  <w:proofErr w:type="gram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ha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vodných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plôch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sústave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mŕtvych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ramien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F0BCD" w:rsidRPr="00A74B0F" w14:paraId="646F4C82" w14:textId="77777777" w:rsidTr="00404E72">
        <w:trPr>
          <w:trHeight w:val="595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15BBA" w14:textId="77777777" w:rsidR="00FF0BCD" w:rsidRPr="00A74B0F" w:rsidRDefault="00FF0BCD" w:rsidP="00404E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Zastúpenie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charakteristických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druhov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58DFA3" w14:textId="77777777" w:rsidR="00FF0BCD" w:rsidRPr="00A74B0F" w:rsidRDefault="00FF0BCD" w:rsidP="00404E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počet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druhov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/16</w:t>
            </w:r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A74B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884DBA" w14:textId="77777777" w:rsidR="00FF0BCD" w:rsidRPr="00A74B0F" w:rsidRDefault="00FF0BCD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74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najmenej</w:t>
            </w:r>
            <w:proofErr w:type="spellEnd"/>
            <w:r w:rsidRPr="00A74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A74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druhy</w:t>
            </w:r>
            <w:proofErr w:type="spellEnd"/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1AA66C" w14:textId="77777777" w:rsidR="00FF0BCD" w:rsidRPr="00A74B0F" w:rsidRDefault="00FF0BCD" w:rsidP="00404E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Charakteristické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typické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druhové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zloženie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>Batrachium</w:t>
            </w:r>
            <w:proofErr w:type="spellEnd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>aquatile</w:t>
            </w:r>
            <w:proofErr w:type="spellEnd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>Ceratophyllum</w:t>
            </w:r>
            <w:proofErr w:type="spellEnd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>demersum</w:t>
            </w:r>
            <w:proofErr w:type="spellEnd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>Ceratophyllum</w:t>
            </w:r>
            <w:proofErr w:type="spellEnd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>submersum</w:t>
            </w:r>
            <w:proofErr w:type="spellEnd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>Lemna</w:t>
            </w:r>
            <w:proofErr w:type="spellEnd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minor, </w:t>
            </w:r>
            <w:proofErr w:type="spellStart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>Myriophyllum</w:t>
            </w:r>
            <w:proofErr w:type="spellEnd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spicatum, M. </w:t>
            </w:r>
            <w:proofErr w:type="spellStart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>verticillatum</w:t>
            </w:r>
            <w:proofErr w:type="spellEnd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>Najas</w:t>
            </w:r>
            <w:proofErr w:type="spellEnd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minor, </w:t>
            </w:r>
            <w:proofErr w:type="spellStart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>Nuphar</w:t>
            </w:r>
            <w:proofErr w:type="spellEnd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>lutea</w:t>
            </w:r>
            <w:proofErr w:type="spellEnd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Nymphaea alba, </w:t>
            </w:r>
            <w:proofErr w:type="spellStart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>Nymphoides</w:t>
            </w:r>
            <w:proofErr w:type="spellEnd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>peltata</w:t>
            </w:r>
            <w:proofErr w:type="spellEnd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>Utricularia</w:t>
            </w:r>
            <w:proofErr w:type="spellEnd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vulgaris, </w:t>
            </w:r>
            <w:proofErr w:type="spellStart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>Utrucularia</w:t>
            </w:r>
            <w:proofErr w:type="spellEnd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>australis</w:t>
            </w:r>
            <w:proofErr w:type="spellEnd"/>
            <w:r w:rsidRPr="00A74B0F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FF0BCD" w:rsidRPr="00A74B0F" w14:paraId="3DFB8BA8" w14:textId="77777777" w:rsidTr="00404E72">
        <w:trPr>
          <w:trHeight w:val="58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6F7D0" w14:textId="77777777" w:rsidR="00FF0BCD" w:rsidRPr="00A74B0F" w:rsidRDefault="00FF0BCD" w:rsidP="00404E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Zastúpenie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alochtónnych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inváznych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invázne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správajúcich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druhov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ED9F34" w14:textId="77777777" w:rsidR="00FF0BCD" w:rsidRPr="00A74B0F" w:rsidRDefault="00FF0BCD" w:rsidP="00404E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percento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pokrytia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/25 m</w:t>
            </w:r>
            <w:r w:rsidRPr="00A74B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19A62" w14:textId="77777777" w:rsidR="00FF0BCD" w:rsidRPr="00A74B0F" w:rsidRDefault="00FF0BCD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C6B41" w14:textId="77777777" w:rsidR="00FF0BCD" w:rsidRPr="00A74B0F" w:rsidRDefault="00FF0BCD" w:rsidP="00404E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Žiadny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výskyt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nepôvodných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druhov</w:t>
            </w:r>
            <w:proofErr w:type="spellEnd"/>
          </w:p>
        </w:tc>
      </w:tr>
      <w:tr w:rsidR="00FF0BCD" w:rsidRPr="00A74B0F" w14:paraId="53D84770" w14:textId="77777777" w:rsidTr="00404E72">
        <w:trPr>
          <w:trHeight w:val="269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98D5C" w14:textId="77777777" w:rsidR="00FF0BCD" w:rsidRPr="00A74B0F" w:rsidRDefault="00FF0BCD" w:rsidP="00404E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Kvalita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vody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100C1" w14:textId="77777777" w:rsidR="00FF0BCD" w:rsidRPr="00A74B0F" w:rsidRDefault="00FF0BCD" w:rsidP="00404E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Monitoring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kvality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povrchových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vôd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(SHMU)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6A92F" w14:textId="77777777" w:rsidR="00FF0BCD" w:rsidRPr="00A74B0F" w:rsidRDefault="00FF0BCD" w:rsidP="00404E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Vyhovujúce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výsledky</w:t>
            </w:r>
            <w:proofErr w:type="spellEnd"/>
            <w:r w:rsidRPr="00A74B0F" w:rsidDel="008E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524FA" w14:textId="1A27126D" w:rsidR="00FF0BCD" w:rsidRPr="00A74B0F" w:rsidRDefault="00FF0BCD" w:rsidP="00EC04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zmysle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výsledkov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sledovania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stavu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kvality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vody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vyžaduje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zachovanie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stavu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vyhovujúce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v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zmysle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platných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metodík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hodnotenie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stavu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kvality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povrchových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vôd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hyperlink r:id="rId5" w:history="1">
              <w:r w:rsidR="00EC0415" w:rsidRPr="00197351">
                <w:rPr>
                  <w:rStyle w:val="Hypertextovprepojenie"/>
                  <w:rFonts w:ascii="Times New Roman" w:hAnsi="Times New Roman" w:cs="Times New Roman"/>
                  <w:sz w:val="20"/>
                  <w:szCs w:val="20"/>
                </w:rPr>
                <w:t>http://www.shmu.sk/File/Hydrologia/Monitoring_PV_PzV/Monitoring_kvality_PV/KvPV_2019/</w:t>
              </w:r>
            </w:hyperlink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) – </w:t>
            </w:r>
            <w:proofErr w:type="spellStart"/>
            <w:proofErr w:type="gram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najmä</w:t>
            </w:r>
            <w:proofErr w:type="spellEnd"/>
            <w:proofErr w:type="gram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nezhoršovanie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parametrov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znečistenia</w:t>
            </w:r>
            <w:proofErr w:type="spellEnd"/>
            <w:r w:rsidRPr="00A74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3025C27" w14:textId="1C87F092" w:rsidR="00FF0BCD" w:rsidRDefault="00FF0BCD" w:rsidP="00E644A9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11D53827" w14:textId="29881356" w:rsidR="00087C9D" w:rsidRPr="00087C9D" w:rsidRDefault="00087C9D" w:rsidP="00087C9D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</w:t>
      </w:r>
      <w:r w:rsidRPr="00087C9D">
        <w:rPr>
          <w:b w:val="0"/>
        </w:rPr>
        <w:t>stavu</w:t>
      </w:r>
      <w:r w:rsidRPr="00087C9D">
        <w:t xml:space="preserve"> </w:t>
      </w:r>
      <w:r w:rsidRPr="00087C9D">
        <w:rPr>
          <w:b w:val="0"/>
        </w:rPr>
        <w:t xml:space="preserve">biotopu </w:t>
      </w:r>
      <w:r w:rsidRPr="00087C9D">
        <w:t xml:space="preserve">Lk1 (6510) Nížinné a podhorské kosné lúky </w:t>
      </w:r>
      <w:r w:rsidRPr="00087C9D">
        <w:rPr>
          <w:b w:val="0"/>
        </w:rPr>
        <w:t>za splnenia 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60"/>
        <w:gridCol w:w="973"/>
        <w:gridCol w:w="5019"/>
      </w:tblGrid>
      <w:tr w:rsidR="00087C9D" w:rsidRPr="00087C9D" w14:paraId="65A836A5" w14:textId="77777777" w:rsidTr="00303EC6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D7EEA9" w14:textId="77777777" w:rsidR="00087C9D" w:rsidRPr="00087C9D" w:rsidRDefault="00087C9D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87C9D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EB8F9A" w14:textId="77777777" w:rsidR="00087C9D" w:rsidRPr="00087C9D" w:rsidRDefault="00087C9D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87C9D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  <w:proofErr w:type="spellEnd"/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F0E85B" w14:textId="77777777" w:rsidR="00087C9D" w:rsidRPr="00087C9D" w:rsidRDefault="00087C9D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87C9D">
              <w:rPr>
                <w:rFonts w:ascii="Times New Roman" w:hAnsi="Times New Roman" w:cs="Times New Roman"/>
                <w:b/>
                <w:sz w:val="20"/>
                <w:szCs w:val="20"/>
              </w:rPr>
              <w:t>Cieľová</w:t>
            </w:r>
            <w:proofErr w:type="spellEnd"/>
            <w:r w:rsidRPr="00087C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7C9D">
              <w:rPr>
                <w:rFonts w:ascii="Times New Roman" w:hAnsi="Times New Roman" w:cs="Times New Roman"/>
                <w:b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0EA3A1" w14:textId="77777777" w:rsidR="00087C9D" w:rsidRPr="00087C9D" w:rsidRDefault="00087C9D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87C9D">
              <w:rPr>
                <w:rFonts w:ascii="Times New Roman" w:hAnsi="Times New Roman" w:cs="Times New Roman"/>
                <w:b/>
                <w:sz w:val="20"/>
                <w:szCs w:val="20"/>
              </w:rPr>
              <w:t>Doplnkové</w:t>
            </w:r>
            <w:proofErr w:type="spellEnd"/>
            <w:r w:rsidRPr="00087C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7C9D">
              <w:rPr>
                <w:rFonts w:ascii="Times New Roman" w:hAnsi="Times New Roman" w:cs="Times New Roman"/>
                <w:b/>
                <w:sz w:val="20"/>
                <w:szCs w:val="20"/>
              </w:rPr>
              <w:t>informácie</w:t>
            </w:r>
            <w:proofErr w:type="spellEnd"/>
          </w:p>
        </w:tc>
      </w:tr>
      <w:tr w:rsidR="00087C9D" w:rsidRPr="00087C9D" w14:paraId="7CB95913" w14:textId="77777777" w:rsidTr="00303EC6">
        <w:trPr>
          <w:trHeight w:val="290"/>
        </w:trPr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454C29" w14:textId="77777777" w:rsidR="00087C9D" w:rsidRPr="00087C9D" w:rsidRDefault="00087C9D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Výmera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biotopu</w:t>
            </w:r>
            <w:proofErr w:type="spellEnd"/>
          </w:p>
        </w:tc>
        <w:tc>
          <w:tcPr>
            <w:tcW w:w="147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8769CE" w14:textId="77777777" w:rsidR="00087C9D" w:rsidRPr="00087C9D" w:rsidRDefault="00087C9D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F2E46C" w14:textId="583CB499" w:rsidR="00087C9D" w:rsidRPr="00087C9D" w:rsidRDefault="00087C9D" w:rsidP="00087C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20,9</w:t>
            </w:r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ha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31C758" w14:textId="77777777" w:rsidR="00087C9D" w:rsidRPr="00087C9D" w:rsidRDefault="00087C9D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Udržať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výmeru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biotopu</w:t>
            </w:r>
            <w:proofErr w:type="spellEnd"/>
          </w:p>
        </w:tc>
      </w:tr>
      <w:tr w:rsidR="00087C9D" w:rsidRPr="00087C9D" w14:paraId="3343FC46" w14:textId="77777777" w:rsidTr="00303EC6">
        <w:trPr>
          <w:trHeight w:val="60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9B337F" w14:textId="77777777" w:rsidR="00087C9D" w:rsidRPr="00087C9D" w:rsidRDefault="00087C9D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Zastúpenie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charakteristických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druhov</w:t>
            </w:r>
            <w:proofErr w:type="spellEnd"/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138A3E" w14:textId="77777777" w:rsidR="00087C9D" w:rsidRPr="00087C9D" w:rsidRDefault="00087C9D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druhov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/16 m</w:t>
            </w:r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AB5725" w14:textId="77777777" w:rsidR="00087C9D" w:rsidRPr="00087C9D" w:rsidRDefault="00087C9D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15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druhov</w:t>
            </w:r>
            <w:proofErr w:type="spellEnd"/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3B1290" w14:textId="77777777" w:rsidR="00087C9D" w:rsidRPr="00087C9D" w:rsidRDefault="00087C9D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proofErr w:type="gram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Charakteristické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typické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druhové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zloženie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Acetosa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Acetosella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vulgaris,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Agrimonia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eupatoria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Agrostis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capillaris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Achillea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millefolium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Alchemilla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sp.,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Antoxanthum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odoratum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Arrhenatherum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elatius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Briza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media, Campanula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patula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Carex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hirta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Carex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pallescens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Carex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tomentosa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Carlina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acaulis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Carum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carvi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Cerastium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holosteoides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Colchicum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autumnale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Colymbada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scabiosa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Crepis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biennis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Cruciata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glabra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Cynosurus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cristatus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Dactylis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glomerata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Daucus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carota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Deschampsia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cespitosa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Equisetum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arvense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Festuca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Festuca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rubra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Festuca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rupicola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Filipendula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vulgaris,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Fragaria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viridis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Galium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mollugo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agg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.,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Galium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verum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Hypericum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maculatum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Hypericum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perforatum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Jacea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phrygia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agg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  <w:proofErr w:type="gram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Jacea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Knautia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arvensis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Lathyrus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Leontodon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hispidus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Leontodon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autumnalis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Leucanthemum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vulgare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Linum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catharticum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Lotus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corniculatus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Luzula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campestris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Lychnis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flos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cuculi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Medicago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lupulina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Myosotis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arvensis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Origanum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vulgare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Pastinaca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sativa,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Phleum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pratense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Pilosella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officinarum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Pimpinella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major,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Pimpinella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saxifraga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Plantago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lanceolata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Plantago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media,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Polygala vulgaris,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Potentilla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argentea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Potentilla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erecta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Potentilla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reptans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Prunella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vulgaris, Ranunculus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acris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Ranunculus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polyanthemos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Ranunculus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repens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Rhinanthus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minor, Salvia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pratensis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Sanguisorba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minor,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Securigera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varia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Silene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vulgaris,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Stellaria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graminea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Taraxacum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officinale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Thymus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pulegioides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Tithymalus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cyparissias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Tragopogon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orientalis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Trifolium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montanum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Trifolium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pratense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Trifolium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repens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Trisetum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flavescens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Veronica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chamaedrys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Vicia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cracca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Vicia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sepium</w:t>
            </w:r>
            <w:proofErr w:type="spellEnd"/>
          </w:p>
        </w:tc>
      </w:tr>
      <w:tr w:rsidR="00087C9D" w:rsidRPr="00087C9D" w14:paraId="5CFFB4F7" w14:textId="77777777" w:rsidTr="00303EC6">
        <w:trPr>
          <w:trHeight w:val="29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31DABA" w14:textId="77777777" w:rsidR="00087C9D" w:rsidRPr="00087C9D" w:rsidRDefault="00087C9D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štruktúra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biotopu</w:t>
            </w:r>
            <w:proofErr w:type="spellEnd"/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A0EE7B" w14:textId="77777777" w:rsidR="00087C9D" w:rsidRPr="00087C9D" w:rsidRDefault="00087C9D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pokrytia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drevín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krovín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plocha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biotopu</w:t>
            </w:r>
            <w:proofErr w:type="spellEnd"/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E9C785" w14:textId="77777777" w:rsidR="00087C9D" w:rsidRPr="00087C9D" w:rsidRDefault="00087C9D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ako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30 %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97DCD6" w14:textId="77777777" w:rsidR="00087C9D" w:rsidRPr="00087C9D" w:rsidRDefault="00087C9D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Udržané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nízke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drevín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krovín</w:t>
            </w:r>
            <w:proofErr w:type="spellEnd"/>
          </w:p>
        </w:tc>
      </w:tr>
      <w:tr w:rsidR="00087C9D" w:rsidRPr="00087C9D" w14:paraId="1D84F1C0" w14:textId="77777777" w:rsidTr="00303EC6">
        <w:trPr>
          <w:trHeight w:val="850"/>
        </w:trPr>
        <w:tc>
          <w:tcPr>
            <w:tcW w:w="14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CE538C" w14:textId="77777777" w:rsidR="00087C9D" w:rsidRPr="00087C9D" w:rsidRDefault="00087C9D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alochtónnych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/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inváznych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invázne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správajúcich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druhov</w:t>
            </w:r>
            <w:proofErr w:type="spellEnd"/>
          </w:p>
        </w:tc>
        <w:tc>
          <w:tcPr>
            <w:tcW w:w="14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67F733" w14:textId="77777777" w:rsidR="00087C9D" w:rsidRPr="00087C9D" w:rsidRDefault="00087C9D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pokrytia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/25 m</w:t>
            </w:r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835B75" w14:textId="77777777" w:rsidR="00087C9D" w:rsidRPr="00087C9D" w:rsidRDefault="00087C9D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ako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15%</w:t>
            </w:r>
          </w:p>
        </w:tc>
        <w:tc>
          <w:tcPr>
            <w:tcW w:w="52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588220" w14:textId="77777777" w:rsidR="00087C9D" w:rsidRPr="00087C9D" w:rsidRDefault="00087C9D" w:rsidP="00303EC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Minimálne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nepôvodných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sukcesných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druhov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Calamagrostis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epigejos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Solidago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canadensis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Solidago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gigantea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Stenactis</w:t>
            </w:r>
            <w:proofErr w:type="spellEnd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annua</w:t>
            </w:r>
            <w:proofErr w:type="spellEnd"/>
          </w:p>
        </w:tc>
      </w:tr>
    </w:tbl>
    <w:p w14:paraId="103B0A5A" w14:textId="77777777" w:rsidR="00087C9D" w:rsidRDefault="00087C9D" w:rsidP="00087C9D">
      <w:pPr>
        <w:rPr>
          <w:szCs w:val="24"/>
        </w:rPr>
      </w:pPr>
    </w:p>
    <w:p w14:paraId="518C6395" w14:textId="77777777" w:rsidR="00087C9D" w:rsidRDefault="00087C9D" w:rsidP="00087C9D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368B888D" w14:textId="0EC25D92" w:rsidR="00087C9D" w:rsidRDefault="00087C9D" w:rsidP="00087C9D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Zlepšenie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78D2">
        <w:rPr>
          <w:rFonts w:ascii="Times New Roman" w:hAnsi="Times New Roman" w:cs="Times New Roman"/>
          <w:color w:val="000000"/>
          <w:sz w:val="24"/>
          <w:szCs w:val="24"/>
        </w:rPr>
        <w:t>stavu</w:t>
      </w:r>
      <w:proofErr w:type="spellEnd"/>
      <w:r w:rsidRPr="002378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78D2">
        <w:rPr>
          <w:rFonts w:ascii="Times New Roman" w:hAnsi="Times New Roman" w:cs="Times New Roman"/>
          <w:color w:val="000000"/>
          <w:sz w:val="24"/>
          <w:szCs w:val="24"/>
        </w:rPr>
        <w:t>biotopu</w:t>
      </w:r>
      <w:proofErr w:type="spellEnd"/>
      <w:r w:rsidRPr="007750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Lk8 (6440</w:t>
      </w:r>
      <w:r w:rsidRPr="007750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Aluviálne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75056">
        <w:rPr>
          <w:rFonts w:ascii="Times New Roman" w:hAnsi="Times New Roman" w:cs="Times New Roman"/>
          <w:b/>
          <w:color w:val="000000"/>
          <w:sz w:val="24"/>
          <w:szCs w:val="24"/>
        </w:rPr>
        <w:t>lúky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zväzu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Cnidion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venosi</w:t>
      </w:r>
      <w:proofErr w:type="spellEnd"/>
      <w:r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5056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5056">
        <w:rPr>
          <w:rFonts w:ascii="Times New Roman" w:hAnsi="Times New Roman" w:cs="Times New Roman"/>
          <w:color w:val="000000"/>
          <w:sz w:val="24"/>
          <w:szCs w:val="24"/>
        </w:rPr>
        <w:t>splnenia</w:t>
      </w:r>
      <w:proofErr w:type="spellEnd"/>
      <w:r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5056">
        <w:rPr>
          <w:rFonts w:ascii="Times New Roman" w:hAnsi="Times New Roman" w:cs="Times New Roman"/>
          <w:color w:val="000000"/>
          <w:sz w:val="24"/>
          <w:szCs w:val="24"/>
        </w:rPr>
        <w:t>nasledovných</w:t>
      </w:r>
      <w:proofErr w:type="spellEnd"/>
      <w:r w:rsidRPr="007750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5056">
        <w:rPr>
          <w:rFonts w:ascii="Times New Roman" w:hAnsi="Times New Roman" w:cs="Times New Roman"/>
          <w:color w:val="000000"/>
          <w:sz w:val="24"/>
          <w:szCs w:val="24"/>
        </w:rPr>
        <w:t>atribútov</w:t>
      </w:r>
      <w:proofErr w:type="spellEnd"/>
      <w:r w:rsidRPr="0077505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5163" w:type="pct"/>
        <w:tblInd w:w="-14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73"/>
        <w:gridCol w:w="1251"/>
        <w:gridCol w:w="1268"/>
        <w:gridCol w:w="4064"/>
      </w:tblGrid>
      <w:tr w:rsidR="00087C9D" w:rsidRPr="00870D1F" w14:paraId="21B876B6" w14:textId="77777777" w:rsidTr="00EC0415">
        <w:trPr>
          <w:trHeight w:val="29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8793" w14:textId="77777777" w:rsidR="00087C9D" w:rsidRPr="00EC0415" w:rsidRDefault="00087C9D" w:rsidP="00303EC6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r w:rsidRPr="00EC04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AE5A5" w14:textId="77777777" w:rsidR="00087C9D" w:rsidRPr="00EC0415" w:rsidRDefault="00087C9D" w:rsidP="00303EC6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C04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Merateľný</w:t>
            </w:r>
            <w:proofErr w:type="spellEnd"/>
            <w:r w:rsidRPr="00EC04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4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indikátor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8E393" w14:textId="77777777" w:rsidR="00087C9D" w:rsidRPr="00EC0415" w:rsidRDefault="00087C9D" w:rsidP="00303EC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C04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Cieľová</w:t>
            </w:r>
            <w:proofErr w:type="spellEnd"/>
            <w:r w:rsidRPr="00EC04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4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F6953" w14:textId="77777777" w:rsidR="00087C9D" w:rsidRPr="00EC0415" w:rsidRDefault="00087C9D" w:rsidP="00303EC6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C04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Poznámky</w:t>
            </w:r>
            <w:proofErr w:type="spellEnd"/>
            <w:r w:rsidRPr="00EC04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EC04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Doplňujúce</w:t>
            </w:r>
            <w:proofErr w:type="spellEnd"/>
            <w:r w:rsidRPr="00EC04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4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informácie</w:t>
            </w:r>
            <w:proofErr w:type="spellEnd"/>
          </w:p>
        </w:tc>
      </w:tr>
      <w:tr w:rsidR="00087C9D" w:rsidRPr="00870D1F" w14:paraId="16662985" w14:textId="77777777" w:rsidTr="00EC0415">
        <w:trPr>
          <w:trHeight w:val="29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EEAA0" w14:textId="77777777" w:rsidR="00087C9D" w:rsidRPr="00870D1F" w:rsidRDefault="00087C9D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Výmera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biotopu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6BD30B" w14:textId="77777777" w:rsidR="00087C9D" w:rsidRPr="00870D1F" w:rsidRDefault="00087C9D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8C1B72" w14:textId="0AD34407" w:rsidR="00087C9D" w:rsidRPr="00870D1F" w:rsidRDefault="00087C9D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2,8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05C513" w14:textId="77777777" w:rsidR="00087C9D" w:rsidRPr="00870D1F" w:rsidRDefault="00087C9D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Udržať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výmeru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biotopu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87C9D" w:rsidRPr="00870D1F" w14:paraId="011CBAA7" w14:textId="77777777" w:rsidTr="00EC0415">
        <w:trPr>
          <w:trHeight w:val="168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38EF5" w14:textId="77777777" w:rsidR="00087C9D" w:rsidRPr="00870D1F" w:rsidRDefault="00087C9D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charakteristických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druhov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A03D52" w14:textId="77777777" w:rsidR="00087C9D" w:rsidRPr="00870D1F" w:rsidRDefault="00087C9D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počet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druhov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/16 m2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D5757" w14:textId="77777777" w:rsidR="00087C9D" w:rsidRPr="00870D1F" w:rsidRDefault="00087C9D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najmenej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druhov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C9BAB" w14:textId="77777777" w:rsidR="00087C9D" w:rsidRPr="00870D1F" w:rsidRDefault="00087C9D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Charakteristické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typické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druhové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zloženie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Agrostis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stolonifera,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Alopecurus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pratensis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Althaea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officinalis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Cardamine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matthioli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Cardamine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pratensis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Carex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acuta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Carex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acutiformis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Carex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melanostachya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Carex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praecox,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Carex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vulpina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Clematis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integrifolia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Cnidium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dubium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Festuca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pratensis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Galium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boreale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Glechoma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hederacea,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Gratiola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officinalis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Inula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britannica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Iris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pseudacorus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Lathyrus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pratensis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Lycopus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exaltatus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Lychnis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flos-cuculi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Lysymachia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nummularia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Lysimachia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vulgaris,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Lythrum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salicaria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Lythrum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virgatum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Plantago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altissima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Plantago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lanceolata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trivialis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Potentilla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reptans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Ranunculuis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acris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Ranunculus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repens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Rorippa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austriaca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Rumex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crispus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Sanguisorba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officinalis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Serratula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tinctoria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Symphytum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officinale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Thalictrum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lucidum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Vicia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cracca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Vicia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hirsuta</w:t>
            </w:r>
            <w:proofErr w:type="spellEnd"/>
          </w:p>
        </w:tc>
      </w:tr>
      <w:tr w:rsidR="00087C9D" w:rsidRPr="00870D1F" w14:paraId="7999C6A0" w14:textId="77777777" w:rsidTr="00EC0415">
        <w:trPr>
          <w:trHeight w:val="580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14FBD" w14:textId="77777777" w:rsidR="00087C9D" w:rsidRPr="00870D1F" w:rsidRDefault="00087C9D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Vertikálna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štruktúra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biotopu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CF2E8" w14:textId="77777777" w:rsidR="00087C9D" w:rsidRPr="00870D1F" w:rsidRDefault="00087C9D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percento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pokrytia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drevín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krovín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plocha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biotopu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F8D25" w14:textId="77777777" w:rsidR="00087C9D" w:rsidRPr="00870D1F" w:rsidRDefault="00087C9D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menej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ako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30%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26766B" w14:textId="77777777" w:rsidR="00087C9D" w:rsidRPr="00870D1F" w:rsidRDefault="00087C9D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Eliminovať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drevín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krovín</w:t>
            </w:r>
            <w:proofErr w:type="spellEnd"/>
          </w:p>
        </w:tc>
      </w:tr>
      <w:tr w:rsidR="00087C9D" w:rsidRPr="00870D1F" w14:paraId="66C7FB4E" w14:textId="77777777" w:rsidTr="00EC0415">
        <w:trPr>
          <w:trHeight w:val="269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5ED93" w14:textId="77777777" w:rsidR="00087C9D" w:rsidRPr="00870D1F" w:rsidRDefault="00087C9D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inváznych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invázne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správajúcich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druhov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57E736" w14:textId="77777777" w:rsidR="00087C9D" w:rsidRPr="00870D1F" w:rsidRDefault="00087C9D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percento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pokrytia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/25 m2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4DCF0B" w14:textId="77777777" w:rsidR="00087C9D" w:rsidRPr="00870D1F" w:rsidRDefault="00087C9D" w:rsidP="00303EC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menej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ako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15%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menej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ako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1 %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inváznych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CBD53" w14:textId="73B8659F" w:rsidR="001928D8" w:rsidRPr="00870D1F" w:rsidRDefault="00087C9D" w:rsidP="00303EC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Eliminovať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zastúpenie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druhov</w:t>
            </w:r>
            <w:proofErr w:type="spellEnd"/>
            <w:r w:rsidRPr="00870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928D8" w:rsidRPr="00192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Ambrosia </w:t>
            </w:r>
            <w:proofErr w:type="spellStart"/>
            <w:r w:rsidR="001928D8" w:rsidRPr="00192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artemisiifolia</w:t>
            </w:r>
            <w:proofErr w:type="spellEnd"/>
            <w:r w:rsidR="00192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928D8" w:rsidRPr="00192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Solidago</w:t>
            </w:r>
            <w:proofErr w:type="spellEnd"/>
            <w:r w:rsidR="001928D8" w:rsidRPr="00192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928D8" w:rsidRPr="00192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gigantea</w:t>
            </w:r>
            <w:proofErr w:type="spellEnd"/>
            <w:r w:rsidR="00192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928D8" w:rsidRPr="00192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Asclepias</w:t>
            </w:r>
            <w:proofErr w:type="spellEnd"/>
            <w:r w:rsidR="001928D8" w:rsidRPr="00192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928D8" w:rsidRPr="00192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syriaca</w:t>
            </w:r>
            <w:proofErr w:type="spellEnd"/>
            <w:r w:rsidR="00192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2100DD98" w14:textId="2BE932EA" w:rsidR="00087C9D" w:rsidRDefault="00087C9D" w:rsidP="00087C9D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3ED83082" w14:textId="61667B8F" w:rsidR="00691F89" w:rsidRPr="00C92AA4" w:rsidRDefault="00691F89" w:rsidP="00691F89">
      <w:pPr>
        <w:rPr>
          <w:rFonts w:ascii="Times New Roman" w:hAnsi="Times New Roman" w:cs="Times New Roman"/>
        </w:rPr>
      </w:pPr>
      <w:proofErr w:type="spellStart"/>
      <w:r w:rsidRPr="00C92AA4">
        <w:rPr>
          <w:rFonts w:ascii="Times New Roman" w:hAnsi="Times New Roman" w:cs="Times New Roman"/>
        </w:rPr>
        <w:t>Zlepšenie</w:t>
      </w:r>
      <w:proofErr w:type="spellEnd"/>
      <w:r w:rsidRPr="00C92AA4">
        <w:rPr>
          <w:rFonts w:ascii="Times New Roman" w:hAnsi="Times New Roman" w:cs="Times New Roman"/>
        </w:rPr>
        <w:t xml:space="preserve"> </w:t>
      </w:r>
      <w:proofErr w:type="spellStart"/>
      <w:r w:rsidRPr="00C92AA4">
        <w:rPr>
          <w:rFonts w:ascii="Times New Roman" w:hAnsi="Times New Roman" w:cs="Times New Roman"/>
        </w:rPr>
        <w:t>stavu</w:t>
      </w:r>
      <w:proofErr w:type="spellEnd"/>
      <w:r w:rsidRPr="00C92AA4">
        <w:rPr>
          <w:rFonts w:ascii="Times New Roman" w:hAnsi="Times New Roman" w:cs="Times New Roman"/>
        </w:rPr>
        <w:t xml:space="preserve"> </w:t>
      </w:r>
      <w:proofErr w:type="spellStart"/>
      <w:r w:rsidRPr="00C92AA4">
        <w:rPr>
          <w:rFonts w:ascii="Times New Roman" w:hAnsi="Times New Roman" w:cs="Times New Roman"/>
        </w:rPr>
        <w:t>druhu</w:t>
      </w:r>
      <w:proofErr w:type="spellEnd"/>
      <w:r w:rsidRPr="00C92AA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Cs w:val="24"/>
        </w:rPr>
        <w:t>Anisus</w:t>
      </w:r>
      <w:proofErr w:type="spellEnd"/>
      <w:r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Cs w:val="24"/>
        </w:rPr>
        <w:t>vorticulus</w:t>
      </w:r>
      <w:proofErr w:type="spellEnd"/>
      <w:r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C92AA4">
        <w:rPr>
          <w:rFonts w:ascii="Times New Roman" w:hAnsi="Times New Roman" w:cs="Times New Roman"/>
          <w:szCs w:val="24"/>
        </w:rPr>
        <w:t>za</w:t>
      </w:r>
      <w:proofErr w:type="spellEnd"/>
      <w:r w:rsidRPr="00C92AA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2AA4">
        <w:rPr>
          <w:rFonts w:ascii="Times New Roman" w:hAnsi="Times New Roman" w:cs="Times New Roman"/>
          <w:szCs w:val="24"/>
        </w:rPr>
        <w:t>splnenia</w:t>
      </w:r>
      <w:proofErr w:type="spellEnd"/>
      <w:r w:rsidRPr="00C92AA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2AA4">
        <w:rPr>
          <w:rFonts w:ascii="Times New Roman" w:hAnsi="Times New Roman" w:cs="Times New Roman"/>
          <w:szCs w:val="24"/>
        </w:rPr>
        <w:t>nasledovných</w:t>
      </w:r>
      <w:proofErr w:type="spellEnd"/>
      <w:r w:rsidRPr="00C92AA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2AA4">
        <w:rPr>
          <w:rFonts w:ascii="Times New Roman" w:hAnsi="Times New Roman" w:cs="Times New Roman"/>
          <w:szCs w:val="24"/>
        </w:rPr>
        <w:t>atribútov</w:t>
      </w:r>
      <w:proofErr w:type="spellEnd"/>
      <w:r w:rsidRPr="00C92AA4">
        <w:rPr>
          <w:rFonts w:ascii="Times New Roman" w:hAnsi="Times New Roman" w:cs="Times New Roman"/>
          <w:szCs w:val="24"/>
        </w:rPr>
        <w:t>:</w:t>
      </w:r>
    </w:p>
    <w:tbl>
      <w:tblPr>
        <w:tblW w:w="5373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33"/>
        <w:gridCol w:w="1279"/>
        <w:gridCol w:w="2129"/>
        <w:gridCol w:w="4696"/>
      </w:tblGrid>
      <w:tr w:rsidR="00691F89" w:rsidRPr="00691F89" w14:paraId="691B6E96" w14:textId="77777777" w:rsidTr="00691F89">
        <w:trPr>
          <w:trHeight w:val="355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3FDB" w14:textId="77777777" w:rsidR="00691F89" w:rsidRPr="00691F89" w:rsidRDefault="00691F89" w:rsidP="00303EC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91F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EAC5F" w14:textId="77777777" w:rsidR="00691F89" w:rsidRPr="00691F89" w:rsidRDefault="00691F89" w:rsidP="00303EC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91F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77D13" w14:textId="77777777" w:rsidR="00691F89" w:rsidRPr="00691F89" w:rsidRDefault="00691F89" w:rsidP="00303EC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91F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</w:t>
            </w:r>
            <w:proofErr w:type="spellEnd"/>
            <w:r w:rsidRPr="00691F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91F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hodnota</w:t>
            </w:r>
            <w:proofErr w:type="spellEnd"/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5FD18" w14:textId="77777777" w:rsidR="00691F89" w:rsidRPr="00691F89" w:rsidRDefault="00691F89" w:rsidP="00303EC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91F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</w:t>
            </w:r>
            <w:proofErr w:type="spellEnd"/>
            <w:r w:rsidRPr="00691F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91F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informácie</w:t>
            </w:r>
            <w:proofErr w:type="spellEnd"/>
          </w:p>
        </w:tc>
      </w:tr>
      <w:tr w:rsidR="00691F89" w:rsidRPr="00691F89" w14:paraId="22951EA1" w14:textId="77777777" w:rsidTr="00691F89">
        <w:trPr>
          <w:trHeight w:val="274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6DC5" w14:textId="77777777" w:rsidR="00691F89" w:rsidRPr="00691F89" w:rsidRDefault="00691F89" w:rsidP="00691F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91F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</w:t>
            </w:r>
            <w:proofErr w:type="spellEnd"/>
            <w:r w:rsidRPr="00691F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91F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populácie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61362" w14:textId="77777777" w:rsidR="00691F89" w:rsidRPr="00691F89" w:rsidRDefault="00691F89" w:rsidP="00691F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91F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  <w:proofErr w:type="spellEnd"/>
            <w:r w:rsidRPr="00691F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91F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jedincov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250E6" w14:textId="69DA6E3F" w:rsidR="00691F89" w:rsidRPr="00691F89" w:rsidRDefault="00691F89" w:rsidP="00691F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4416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Min. 1000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6472C" w14:textId="36ED8376" w:rsidR="00691F89" w:rsidRPr="00691F89" w:rsidRDefault="00691F89" w:rsidP="00691F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súčasnosti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hodnota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populácie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odhadovaná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až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1000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jedincov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, je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potrebný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monitoring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stavu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populácie</w:t>
            </w:r>
            <w:proofErr w:type="spellEnd"/>
            <w:r w:rsidRPr="000441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691F89" w:rsidRPr="00691F89" w14:paraId="6B9EE50C" w14:textId="77777777" w:rsidTr="00691F89">
        <w:trPr>
          <w:trHeight w:val="274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D071" w14:textId="77777777" w:rsidR="00691F89" w:rsidRPr="00691F89" w:rsidRDefault="00691F89" w:rsidP="00691F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91F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kvalita</w:t>
            </w:r>
            <w:proofErr w:type="spellEnd"/>
            <w:r w:rsidRPr="00691F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91F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populácie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D639C" w14:textId="77777777" w:rsidR="00691F89" w:rsidRPr="00691F89" w:rsidRDefault="00691F89" w:rsidP="00691F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91F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  <w:proofErr w:type="spellEnd"/>
            <w:r w:rsidRPr="00691F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91F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jedincov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30201" w14:textId="3468B703" w:rsidR="00691F89" w:rsidRPr="00691F89" w:rsidRDefault="00691F89" w:rsidP="00691F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Neznáma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zadefinovaná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základe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podrobného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monitoringu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0D241" w14:textId="110CAE10" w:rsidR="00691F89" w:rsidRPr="00691F89" w:rsidRDefault="00691F89" w:rsidP="00691F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4416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  <w:proofErr w:type="spellEnd"/>
            <w:r w:rsidRPr="0004416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416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jedincov</w:t>
            </w:r>
            <w:proofErr w:type="spellEnd"/>
            <w:r w:rsidRPr="0004416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416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vo</w:t>
            </w:r>
            <w:proofErr w:type="spellEnd"/>
            <w:r w:rsidRPr="0004416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416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vzorke</w:t>
            </w:r>
            <w:proofErr w:type="spellEnd"/>
            <w:r w:rsidRPr="0004416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416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na</w:t>
            </w:r>
            <w:proofErr w:type="spellEnd"/>
            <w:r w:rsidRPr="0004416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416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monitorovacej</w:t>
            </w:r>
            <w:proofErr w:type="spellEnd"/>
            <w:r w:rsidRPr="0004416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416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lokalite</w:t>
            </w:r>
            <w:proofErr w:type="spellEnd"/>
            <w:r w:rsidRPr="0004416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bude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definovaný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základe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podrobného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monitoringu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území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založenej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TML.</w:t>
            </w:r>
          </w:p>
        </w:tc>
      </w:tr>
      <w:tr w:rsidR="00691F89" w:rsidRPr="00691F89" w14:paraId="77A10962" w14:textId="77777777" w:rsidTr="00691F89">
        <w:trPr>
          <w:trHeight w:val="93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EA9B" w14:textId="77777777" w:rsidR="00691F89" w:rsidRPr="00691F89" w:rsidRDefault="00691F89" w:rsidP="00691F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91F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</w:t>
            </w:r>
            <w:proofErr w:type="spellEnd"/>
            <w:r w:rsidRPr="00691F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91F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biotopu</w:t>
            </w:r>
            <w:proofErr w:type="spellEnd"/>
            <w:r w:rsidRPr="00691F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91F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druhu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60FDA" w14:textId="77777777" w:rsidR="00691F89" w:rsidRPr="00691F89" w:rsidRDefault="00691F89" w:rsidP="00691F8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91F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B0C56" w14:textId="3E5B2DAF" w:rsidR="00691F89" w:rsidRPr="00691F89" w:rsidRDefault="00691F89" w:rsidP="001928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4416C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Min. </w:t>
            </w:r>
            <w:r w:rsidR="001928D8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53FE5" w14:textId="36DAA858" w:rsidR="00691F89" w:rsidRPr="00691F89" w:rsidRDefault="00691F89" w:rsidP="001928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4416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zachovať</w:t>
            </w:r>
            <w:proofErr w:type="spellEnd"/>
            <w:r w:rsidRPr="0004416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416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biotop</w:t>
            </w:r>
            <w:proofErr w:type="spellEnd"/>
            <w:r w:rsidRPr="0004416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416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druhu</w:t>
            </w:r>
            <w:proofErr w:type="spellEnd"/>
            <w:r w:rsidRPr="0004416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416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na</w:t>
            </w:r>
            <w:proofErr w:type="spellEnd"/>
            <w:r w:rsidRPr="0004416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416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minimálnej</w:t>
            </w:r>
            <w:proofErr w:type="spellEnd"/>
            <w:r w:rsidRPr="0004416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416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výmere</w:t>
            </w:r>
            <w:proofErr w:type="spellEnd"/>
            <w:r w:rsidRPr="0004416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928D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55</w:t>
            </w:r>
            <w:r w:rsidRPr="0004416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ha</w:t>
            </w:r>
          </w:p>
        </w:tc>
      </w:tr>
    </w:tbl>
    <w:p w14:paraId="01107457" w14:textId="77777777" w:rsidR="00691F89" w:rsidRDefault="00691F89" w:rsidP="00087C9D">
      <w:pPr>
        <w:rPr>
          <w:rFonts w:ascii="Times New Roman" w:hAnsi="Times New Roman" w:cs="Times New Roman"/>
        </w:rPr>
      </w:pPr>
    </w:p>
    <w:p w14:paraId="1617EEA5" w14:textId="0A51D978" w:rsidR="00087C9D" w:rsidRPr="00C92AA4" w:rsidRDefault="00087C9D" w:rsidP="00087C9D">
      <w:pPr>
        <w:rPr>
          <w:rFonts w:ascii="Times New Roman" w:hAnsi="Times New Roman" w:cs="Times New Roman"/>
        </w:rPr>
      </w:pPr>
      <w:proofErr w:type="spellStart"/>
      <w:r w:rsidRPr="00C92AA4">
        <w:rPr>
          <w:rFonts w:ascii="Times New Roman" w:hAnsi="Times New Roman" w:cs="Times New Roman"/>
        </w:rPr>
        <w:t>Zlepšenie</w:t>
      </w:r>
      <w:proofErr w:type="spellEnd"/>
      <w:r w:rsidRPr="00C92AA4">
        <w:rPr>
          <w:rFonts w:ascii="Times New Roman" w:hAnsi="Times New Roman" w:cs="Times New Roman"/>
        </w:rPr>
        <w:t xml:space="preserve"> </w:t>
      </w:r>
      <w:proofErr w:type="spellStart"/>
      <w:r w:rsidRPr="00C92AA4">
        <w:rPr>
          <w:rFonts w:ascii="Times New Roman" w:hAnsi="Times New Roman" w:cs="Times New Roman"/>
        </w:rPr>
        <w:t>stavu</w:t>
      </w:r>
      <w:proofErr w:type="spellEnd"/>
      <w:r w:rsidRPr="00C92AA4">
        <w:rPr>
          <w:rFonts w:ascii="Times New Roman" w:hAnsi="Times New Roman" w:cs="Times New Roman"/>
        </w:rPr>
        <w:t xml:space="preserve"> </w:t>
      </w:r>
      <w:proofErr w:type="spellStart"/>
      <w:r w:rsidRPr="00C92AA4">
        <w:rPr>
          <w:rFonts w:ascii="Times New Roman" w:hAnsi="Times New Roman" w:cs="Times New Roman"/>
        </w:rPr>
        <w:t>druhu</w:t>
      </w:r>
      <w:proofErr w:type="spellEnd"/>
      <w:r w:rsidRPr="00C92AA4">
        <w:rPr>
          <w:rFonts w:ascii="Times New Roman" w:hAnsi="Times New Roman" w:cs="Times New Roman"/>
        </w:rPr>
        <w:t xml:space="preserve"> </w:t>
      </w:r>
      <w:proofErr w:type="spellStart"/>
      <w:r w:rsidRPr="00C92AA4">
        <w:rPr>
          <w:rFonts w:ascii="Times New Roman" w:hAnsi="Times New Roman" w:cs="Times New Roman"/>
          <w:b/>
          <w:i/>
          <w:szCs w:val="24"/>
        </w:rPr>
        <w:t>Lycaena</w:t>
      </w:r>
      <w:proofErr w:type="spellEnd"/>
      <w:r w:rsidRPr="00C92AA4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C92AA4">
        <w:rPr>
          <w:rFonts w:ascii="Times New Roman" w:hAnsi="Times New Roman" w:cs="Times New Roman"/>
          <w:b/>
          <w:i/>
          <w:szCs w:val="24"/>
        </w:rPr>
        <w:t>dispar</w:t>
      </w:r>
      <w:proofErr w:type="spellEnd"/>
      <w:r w:rsidRPr="00C92AA4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C92AA4">
        <w:rPr>
          <w:rFonts w:ascii="Times New Roman" w:hAnsi="Times New Roman" w:cs="Times New Roman"/>
          <w:szCs w:val="24"/>
        </w:rPr>
        <w:t>za</w:t>
      </w:r>
      <w:proofErr w:type="spellEnd"/>
      <w:r w:rsidRPr="00C92AA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2AA4">
        <w:rPr>
          <w:rFonts w:ascii="Times New Roman" w:hAnsi="Times New Roman" w:cs="Times New Roman"/>
          <w:szCs w:val="24"/>
        </w:rPr>
        <w:t>splnenia</w:t>
      </w:r>
      <w:proofErr w:type="spellEnd"/>
      <w:r w:rsidRPr="00C92AA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2AA4">
        <w:rPr>
          <w:rFonts w:ascii="Times New Roman" w:hAnsi="Times New Roman" w:cs="Times New Roman"/>
          <w:szCs w:val="24"/>
        </w:rPr>
        <w:t>nasledovných</w:t>
      </w:r>
      <w:proofErr w:type="spellEnd"/>
      <w:r w:rsidRPr="00C92AA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2AA4">
        <w:rPr>
          <w:rFonts w:ascii="Times New Roman" w:hAnsi="Times New Roman" w:cs="Times New Roman"/>
          <w:szCs w:val="24"/>
        </w:rPr>
        <w:t>atribútov</w:t>
      </w:r>
      <w:proofErr w:type="spellEnd"/>
      <w:r w:rsidRPr="00C92AA4">
        <w:rPr>
          <w:rFonts w:ascii="Times New Roman" w:hAnsi="Times New Roman" w:cs="Times New Roman"/>
          <w:szCs w:val="24"/>
        </w:rPr>
        <w:t>:</w:t>
      </w:r>
    </w:p>
    <w:tbl>
      <w:tblPr>
        <w:tblW w:w="5280" w:type="pct"/>
        <w:tblInd w:w="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292"/>
        <w:gridCol w:w="1702"/>
        <w:gridCol w:w="3873"/>
      </w:tblGrid>
      <w:tr w:rsidR="00087C9D" w:rsidRPr="00C92AA4" w14:paraId="1138D573" w14:textId="77777777" w:rsidTr="00303EC6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AE657" w14:textId="77777777" w:rsidR="00087C9D" w:rsidRPr="00EC0415" w:rsidRDefault="00087C9D" w:rsidP="00303E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GoBack" w:colFirst="0" w:colLast="3"/>
            <w:r w:rsidRPr="00EC0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36C80" w14:textId="77777777" w:rsidR="00087C9D" w:rsidRPr="00EC0415" w:rsidRDefault="00087C9D" w:rsidP="00303E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EC0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63CA0" w14:textId="77777777" w:rsidR="00087C9D" w:rsidRPr="00EC0415" w:rsidRDefault="00087C9D" w:rsidP="00303E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EC0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Cieľová</w:t>
            </w:r>
            <w:proofErr w:type="spellEnd"/>
            <w:r w:rsidRPr="00EC0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hodnota</w:t>
            </w:r>
            <w:proofErr w:type="spellEnd"/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7C99" w14:textId="77777777" w:rsidR="00087C9D" w:rsidRPr="00EC0415" w:rsidRDefault="00087C9D" w:rsidP="00303E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EC0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Doplnkové</w:t>
            </w:r>
            <w:proofErr w:type="spellEnd"/>
            <w:r w:rsidRPr="00EC0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4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informácie</w:t>
            </w:r>
            <w:proofErr w:type="spellEnd"/>
          </w:p>
        </w:tc>
      </w:tr>
      <w:bookmarkEnd w:id="0"/>
      <w:tr w:rsidR="00087C9D" w:rsidRPr="00C92AA4" w14:paraId="4C6C0E76" w14:textId="77777777" w:rsidTr="00303EC6">
        <w:trPr>
          <w:trHeight w:val="3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1446A" w14:textId="77777777" w:rsidR="00087C9D" w:rsidRPr="00C92AA4" w:rsidRDefault="00087C9D" w:rsidP="00303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veľkosť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populácie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A73B8" w14:textId="77777777" w:rsidR="00087C9D" w:rsidRPr="00C92AA4" w:rsidRDefault="00087C9D" w:rsidP="00303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počet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jedincov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imágo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larva)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6322F" w14:textId="25DBB81B" w:rsidR="00087C9D" w:rsidRPr="00C92AA4" w:rsidRDefault="00087C9D" w:rsidP="00303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Min.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14D6" w14:textId="08420CC5" w:rsidR="00087C9D" w:rsidRPr="00C92AA4" w:rsidRDefault="00087C9D" w:rsidP="00303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Zvýšenie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početnosti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populácie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v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súčasnosti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odhaduje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jedincov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87C9D" w:rsidRPr="00C92AA4" w14:paraId="30B0178D" w14:textId="77777777" w:rsidTr="00303EC6">
        <w:trPr>
          <w:trHeight w:val="9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3B1F7" w14:textId="77777777" w:rsidR="00087C9D" w:rsidRPr="00C92AA4" w:rsidRDefault="00087C9D" w:rsidP="00303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rozloha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biotopu</w:t>
            </w:r>
            <w:proofErr w:type="spellEnd"/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F2D31" w14:textId="77777777" w:rsidR="00087C9D" w:rsidRPr="00C92AA4" w:rsidRDefault="00087C9D" w:rsidP="00303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5902F" w14:textId="3740B64C" w:rsidR="00087C9D" w:rsidRPr="00C92AA4" w:rsidRDefault="00EC0415" w:rsidP="00303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Min. </w:t>
            </w:r>
            <w:r w:rsidR="00CB5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3DAF" w14:textId="2B3CC9DD" w:rsidR="00087C9D" w:rsidRPr="00C92AA4" w:rsidRDefault="00EC0415" w:rsidP="00303E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Uprednostňuje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87C9D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nižšie</w:t>
            </w:r>
            <w:proofErr w:type="spellEnd"/>
            <w:r w:rsidR="00087C9D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 </w:t>
            </w:r>
            <w:proofErr w:type="spellStart"/>
            <w:r w:rsidR="00087C9D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stredné</w:t>
            </w:r>
            <w:proofErr w:type="spellEnd"/>
            <w:r w:rsidR="00087C9D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87C9D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polohy</w:t>
            </w:r>
            <w:proofErr w:type="spellEnd"/>
            <w:r w:rsidR="00087C9D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87C9D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pozdĺž</w:t>
            </w:r>
            <w:proofErr w:type="spellEnd"/>
            <w:r w:rsidR="00087C9D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87C9D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vodných</w:t>
            </w:r>
            <w:proofErr w:type="spellEnd"/>
            <w:r w:rsidR="00087C9D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87C9D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tokov</w:t>
            </w:r>
            <w:proofErr w:type="spellEnd"/>
            <w:r w:rsidR="00087C9D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 </w:t>
            </w:r>
            <w:proofErr w:type="spellStart"/>
            <w:r w:rsidR="00087C9D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brehové</w:t>
            </w:r>
            <w:proofErr w:type="spellEnd"/>
            <w:r w:rsidR="00087C9D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87C9D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porasty</w:t>
            </w:r>
            <w:proofErr w:type="spellEnd"/>
            <w:r w:rsidR="00087C9D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 </w:t>
            </w:r>
            <w:proofErr w:type="spellStart"/>
            <w:r w:rsidR="00087C9D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výskytom</w:t>
            </w:r>
            <w:proofErr w:type="spellEnd"/>
            <w:r w:rsidR="00087C9D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87C9D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štiavu</w:t>
            </w:r>
            <w:proofErr w:type="spellEnd"/>
            <w:r w:rsidR="00087C9D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087C9D" w:rsidRPr="00C92AA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Rumex</w:t>
            </w:r>
            <w:proofErr w:type="spellEnd"/>
            <w:r w:rsidR="00087C9D"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sp.)</w:t>
            </w:r>
          </w:p>
        </w:tc>
      </w:tr>
      <w:tr w:rsidR="00087C9D" w:rsidRPr="00C92AA4" w14:paraId="20AB8F10" w14:textId="77777777" w:rsidTr="00303EC6">
        <w:trPr>
          <w:trHeight w:val="15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3FCE" w14:textId="77777777" w:rsidR="00087C9D" w:rsidRPr="00C92AA4" w:rsidRDefault="00087C9D" w:rsidP="00303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kvalita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biotopu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druhu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zachovanie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lúčnej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vegetácie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pobrežných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nelesných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porastov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živnou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rastlinou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Rumex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0BBE4" w14:textId="77777777" w:rsidR="00087C9D" w:rsidRPr="00C92AA4" w:rsidRDefault="00087C9D" w:rsidP="00303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výskytu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druhu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Rumex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sp.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515FB" w14:textId="77777777" w:rsidR="00087C9D" w:rsidRPr="00C92AA4" w:rsidRDefault="00087C9D" w:rsidP="00303E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20 %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93D90" w14:textId="77777777" w:rsidR="00087C9D" w:rsidRPr="00C92AA4" w:rsidRDefault="00087C9D" w:rsidP="00303E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zachovanie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lúčnej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vegetácie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pobrežných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nelesných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porastov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hostiteľskou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rastlinou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Rumex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sp. V </w:t>
            </w:r>
            <w:proofErr w:type="spellStart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zastúpení</w:t>
            </w:r>
            <w:proofErr w:type="spellEnd"/>
            <w:r w:rsidRPr="00C92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min. 20 %</w:t>
            </w:r>
          </w:p>
        </w:tc>
      </w:tr>
    </w:tbl>
    <w:p w14:paraId="709C12CE" w14:textId="77777777" w:rsidR="00087C9D" w:rsidRPr="00C92AA4" w:rsidRDefault="00087C9D" w:rsidP="00087C9D">
      <w:pPr>
        <w:pStyle w:val="Zkladntext"/>
        <w:widowControl w:val="0"/>
        <w:spacing w:after="120"/>
        <w:jc w:val="both"/>
        <w:rPr>
          <w:b w:val="0"/>
        </w:rPr>
      </w:pPr>
    </w:p>
    <w:p w14:paraId="5D0C095E" w14:textId="7CFF375F" w:rsidR="00461DD0" w:rsidRPr="004451E9" w:rsidRDefault="00737C7F" w:rsidP="00461DD0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Zlepšenie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1DD0" w:rsidRPr="009B7A4C">
        <w:rPr>
          <w:rFonts w:ascii="Times New Roman" w:hAnsi="Times New Roman" w:cs="Times New Roman"/>
          <w:color w:val="000000"/>
          <w:sz w:val="24"/>
          <w:szCs w:val="24"/>
        </w:rPr>
        <w:t>stavu</w:t>
      </w:r>
      <w:proofErr w:type="spellEnd"/>
      <w:r w:rsidR="00461DD0"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1DD0"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proofErr w:type="spellEnd"/>
      <w:r w:rsidR="00461DD0"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61DD0"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Bombina</w:t>
      </w:r>
      <w:proofErr w:type="spellEnd"/>
      <w:r w:rsidR="00461DD0"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="00461D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bombina</w:t>
      </w:r>
      <w:proofErr w:type="spellEnd"/>
      <w:r w:rsidR="00461D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 w:rsidR="00461DD0" w:rsidRPr="009B7A4C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="00461DD0"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1DD0" w:rsidRPr="009B7A4C">
        <w:rPr>
          <w:rFonts w:ascii="Times New Roman" w:hAnsi="Times New Roman" w:cs="Times New Roman"/>
          <w:color w:val="000000"/>
          <w:sz w:val="24"/>
          <w:szCs w:val="24"/>
        </w:rPr>
        <w:t>splnenia</w:t>
      </w:r>
      <w:proofErr w:type="spellEnd"/>
      <w:r w:rsidR="00461DD0"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1DD0" w:rsidRPr="009B7A4C">
        <w:rPr>
          <w:rFonts w:ascii="Times New Roman" w:hAnsi="Times New Roman" w:cs="Times New Roman"/>
          <w:color w:val="000000"/>
          <w:sz w:val="24"/>
          <w:szCs w:val="24"/>
        </w:rPr>
        <w:t>nasledovných</w:t>
      </w:r>
      <w:proofErr w:type="spellEnd"/>
      <w:r w:rsidR="00461DD0"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1DD0" w:rsidRPr="009B7A4C">
        <w:rPr>
          <w:rFonts w:ascii="Times New Roman" w:hAnsi="Times New Roman" w:cs="Times New Roman"/>
          <w:color w:val="000000"/>
          <w:sz w:val="24"/>
          <w:szCs w:val="24"/>
        </w:rPr>
        <w:t>atribútov</w:t>
      </w:r>
      <w:proofErr w:type="spellEnd"/>
      <w:r w:rsidR="00461DD0"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559"/>
        <w:gridCol w:w="5245"/>
      </w:tblGrid>
      <w:tr w:rsidR="00461DD0" w:rsidRPr="0000010E" w14:paraId="297A9158" w14:textId="77777777" w:rsidTr="00DD6161">
        <w:trPr>
          <w:trHeight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3A15" w14:textId="77777777" w:rsidR="00461DD0" w:rsidRPr="009B7A4C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16CA" w14:textId="77777777" w:rsidR="00461DD0" w:rsidRPr="009B7A4C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1115" w14:textId="77777777" w:rsidR="00461DD0" w:rsidRPr="009B7A4C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</w:t>
            </w:r>
            <w:proofErr w:type="spellEnd"/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hodnota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3A54" w14:textId="77777777" w:rsidR="00461DD0" w:rsidRPr="009B7A4C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</w:t>
            </w:r>
            <w:proofErr w:type="spellEnd"/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B7A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informácie</w:t>
            </w:r>
            <w:proofErr w:type="spellEnd"/>
          </w:p>
        </w:tc>
      </w:tr>
      <w:tr w:rsidR="00461DD0" w:rsidRPr="0000010E" w14:paraId="003FBC8B" w14:textId="77777777" w:rsidTr="00DD6161">
        <w:trPr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94DD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eľkosť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populácie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CF76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(adult)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87EF" w14:textId="23B396C7" w:rsidR="00461DD0" w:rsidRPr="00EF3712" w:rsidRDefault="00087C9D" w:rsidP="00461DD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1</w:t>
            </w:r>
            <w:r w:rsidR="00461D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 w:rsidR="00461DD0"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0 </w:t>
            </w:r>
            <w:proofErr w:type="spellStart"/>
            <w:r w:rsidR="00461DD0"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99C9" w14:textId="30292038" w:rsidR="00461DD0" w:rsidRPr="00EF3712" w:rsidRDefault="00461DD0" w:rsidP="00206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Odhaduje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sa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interval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veľkosti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C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populácie</w:t>
            </w:r>
            <w:proofErr w:type="spellEnd"/>
            <w:r w:rsidR="00C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 </w:t>
            </w:r>
            <w:proofErr w:type="spellStart"/>
            <w:r w:rsidR="00C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území</w:t>
            </w:r>
            <w:proofErr w:type="spellEnd"/>
            <w:r w:rsidR="00C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10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D30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– </w:t>
            </w:r>
            <w:r w:rsidR="00087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00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jedincov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aktu</w:t>
            </w:r>
            <w:r w:rsidR="0020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ály</w:t>
            </w:r>
            <w:proofErr w:type="spellEnd"/>
            <w:r w:rsidR="0020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20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údaj</w:t>
            </w:r>
            <w:proofErr w:type="spellEnd"/>
            <w:r w:rsidR="0020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/ z SDF), </w:t>
            </w:r>
            <w:proofErr w:type="spellStart"/>
            <w:r w:rsidR="0020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bude</w:t>
            </w:r>
            <w:proofErr w:type="spellEnd"/>
            <w:r w:rsidR="0020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20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potrebné</w:t>
            </w:r>
            <w:proofErr w:type="spellEnd"/>
            <w:r w:rsidR="0020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20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zachovanie</w:t>
            </w:r>
            <w:proofErr w:type="spellEnd"/>
            <w:r w:rsidR="0020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20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početnosti</w:t>
            </w:r>
            <w:proofErr w:type="spellEnd"/>
            <w:r w:rsidR="0020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20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populácie</w:t>
            </w:r>
            <w:proofErr w:type="spellEnd"/>
            <w:r w:rsidR="00206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druhu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461DD0" w:rsidRPr="0000010E" w14:paraId="7ED8A600" w14:textId="77777777" w:rsidTr="00DD616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D22D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známych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lokalít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výskytom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CC3B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F164" w14:textId="613C78B2" w:rsidR="00461DD0" w:rsidRPr="009A5B90" w:rsidRDefault="00CB5817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49D7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Udržiavaný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zistených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lokalít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zvýšenie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vytvorením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nových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lokalít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druhu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vhodnými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podmienkami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reprodukciu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461DD0" w:rsidRPr="0000010E" w14:paraId="40CC4371" w14:textId="77777777" w:rsidTr="00DD6161">
        <w:trPr>
          <w:trHeight w:val="9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5997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potenciálneho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reprodukčného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biotopu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rámci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lokality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EFB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z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lokality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16F4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Min. 5 %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lokality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6B53" w14:textId="77777777" w:rsidR="00461DD0" w:rsidRPr="00EF3712" w:rsidRDefault="00461DD0" w:rsidP="00DD616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reprodukčných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plôch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rámci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lokality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(v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rámci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nížinných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lúk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 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lesov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 ha) -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stojaté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vodné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plochy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 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vegetáciou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periodicky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zaplavované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plochy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alúviu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niekedy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aj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koľajách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cestách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a </w:t>
            </w:r>
            <w:proofErr w:type="spellStart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mlákach</w:t>
            </w:r>
            <w:proofErr w:type="spellEnd"/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</w:tbl>
    <w:p w14:paraId="4FE69C6E" w14:textId="184C9879" w:rsidR="00461DD0" w:rsidRDefault="00461DD0" w:rsidP="00275645">
      <w:pPr>
        <w:pStyle w:val="Zkladntext"/>
        <w:widowControl w:val="0"/>
        <w:spacing w:after="120"/>
        <w:jc w:val="both"/>
        <w:rPr>
          <w:b w:val="0"/>
        </w:rPr>
      </w:pPr>
    </w:p>
    <w:p w14:paraId="16FE8308" w14:textId="77777777" w:rsidR="00087C9D" w:rsidRPr="00087C9D" w:rsidRDefault="00087C9D" w:rsidP="00087C9D">
      <w:pPr>
        <w:rPr>
          <w:rFonts w:ascii="Times New Roman" w:hAnsi="Times New Roman" w:cs="Times New Roman"/>
        </w:rPr>
      </w:pPr>
      <w:proofErr w:type="spellStart"/>
      <w:r w:rsidRPr="00087C9D">
        <w:rPr>
          <w:rFonts w:ascii="Times New Roman" w:hAnsi="Times New Roman" w:cs="Times New Roman"/>
        </w:rPr>
        <w:t>Zlepšenie</w:t>
      </w:r>
      <w:proofErr w:type="spellEnd"/>
      <w:r w:rsidRPr="00087C9D">
        <w:rPr>
          <w:rFonts w:ascii="Times New Roman" w:hAnsi="Times New Roman" w:cs="Times New Roman"/>
        </w:rPr>
        <w:t xml:space="preserve"> </w:t>
      </w:r>
      <w:proofErr w:type="spellStart"/>
      <w:r w:rsidRPr="00087C9D">
        <w:rPr>
          <w:rFonts w:ascii="Times New Roman" w:hAnsi="Times New Roman" w:cs="Times New Roman"/>
        </w:rPr>
        <w:t>stavu</w:t>
      </w:r>
      <w:proofErr w:type="spellEnd"/>
      <w:r w:rsidRPr="00087C9D">
        <w:rPr>
          <w:rFonts w:ascii="Times New Roman" w:hAnsi="Times New Roman" w:cs="Times New Roman"/>
        </w:rPr>
        <w:t xml:space="preserve"> </w:t>
      </w:r>
      <w:proofErr w:type="spellStart"/>
      <w:r w:rsidRPr="00087C9D">
        <w:rPr>
          <w:rFonts w:ascii="Times New Roman" w:hAnsi="Times New Roman" w:cs="Times New Roman"/>
        </w:rPr>
        <w:t>druhu</w:t>
      </w:r>
      <w:proofErr w:type="spellEnd"/>
      <w:r w:rsidRPr="00087C9D">
        <w:rPr>
          <w:rFonts w:ascii="Times New Roman" w:hAnsi="Times New Roman" w:cs="Times New Roman"/>
        </w:rPr>
        <w:t xml:space="preserve"> </w:t>
      </w:r>
      <w:proofErr w:type="spellStart"/>
      <w:r w:rsidRPr="00087C9D">
        <w:rPr>
          <w:rFonts w:ascii="Times New Roman" w:hAnsi="Times New Roman" w:cs="Times New Roman"/>
          <w:b/>
          <w:i/>
          <w:lang w:eastAsia="sk-SK"/>
        </w:rPr>
        <w:t>Myotis</w:t>
      </w:r>
      <w:proofErr w:type="spellEnd"/>
      <w:r w:rsidRPr="00087C9D">
        <w:rPr>
          <w:rFonts w:ascii="Times New Roman" w:hAnsi="Times New Roman" w:cs="Times New Roman"/>
          <w:b/>
          <w:i/>
          <w:lang w:eastAsia="sk-SK"/>
        </w:rPr>
        <w:t xml:space="preserve"> </w:t>
      </w:r>
      <w:proofErr w:type="spellStart"/>
      <w:r w:rsidRPr="00087C9D">
        <w:rPr>
          <w:rFonts w:ascii="Times New Roman" w:hAnsi="Times New Roman" w:cs="Times New Roman"/>
          <w:b/>
          <w:i/>
          <w:lang w:eastAsia="sk-SK"/>
        </w:rPr>
        <w:t>dasycneme</w:t>
      </w:r>
      <w:proofErr w:type="spellEnd"/>
      <w:r w:rsidRPr="00087C9D">
        <w:rPr>
          <w:rFonts w:ascii="Times New Roman" w:hAnsi="Times New Roman" w:cs="Times New Roman"/>
          <w:b/>
          <w:i/>
          <w:lang w:eastAsia="sk-SK"/>
        </w:rPr>
        <w:t xml:space="preserve"> </w:t>
      </w:r>
      <w:proofErr w:type="spellStart"/>
      <w:r w:rsidRPr="00087C9D">
        <w:rPr>
          <w:rFonts w:ascii="Times New Roman" w:hAnsi="Times New Roman" w:cs="Times New Roman"/>
          <w:lang w:eastAsia="sk-SK"/>
        </w:rPr>
        <w:t>za</w:t>
      </w:r>
      <w:proofErr w:type="spellEnd"/>
      <w:r w:rsidRPr="00087C9D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087C9D">
        <w:rPr>
          <w:rFonts w:ascii="Times New Roman" w:hAnsi="Times New Roman" w:cs="Times New Roman"/>
          <w:lang w:eastAsia="sk-SK"/>
        </w:rPr>
        <w:t>splnenia</w:t>
      </w:r>
      <w:proofErr w:type="spellEnd"/>
      <w:r w:rsidRPr="00087C9D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087C9D">
        <w:rPr>
          <w:rFonts w:ascii="Times New Roman" w:hAnsi="Times New Roman" w:cs="Times New Roman"/>
          <w:lang w:eastAsia="sk-SK"/>
        </w:rPr>
        <w:t>nasledovných</w:t>
      </w:r>
      <w:proofErr w:type="spellEnd"/>
      <w:r w:rsidRPr="00087C9D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087C9D">
        <w:rPr>
          <w:rFonts w:ascii="Times New Roman" w:hAnsi="Times New Roman" w:cs="Times New Roman"/>
          <w:lang w:eastAsia="sk-SK"/>
        </w:rPr>
        <w:t>atribútov</w:t>
      </w:r>
      <w:proofErr w:type="spellEnd"/>
      <w:r w:rsidRPr="00087C9D">
        <w:rPr>
          <w:rFonts w:ascii="Times New Roman" w:hAnsi="Times New Roman" w:cs="Times New Roman"/>
          <w:lang w:eastAsia="sk-SK"/>
        </w:rPr>
        <w:t>:</w:t>
      </w:r>
    </w:p>
    <w:tbl>
      <w:tblPr>
        <w:tblW w:w="9072" w:type="dxa"/>
        <w:tblInd w:w="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A0" w:firstRow="1" w:lastRow="0" w:firstColumn="1" w:lastColumn="0" w:noHBand="0" w:noVBand="0"/>
      </w:tblPr>
      <w:tblGrid>
        <w:gridCol w:w="1711"/>
        <w:gridCol w:w="1418"/>
        <w:gridCol w:w="2188"/>
        <w:gridCol w:w="3755"/>
      </w:tblGrid>
      <w:tr w:rsidR="00087C9D" w:rsidRPr="00087C9D" w14:paraId="07DDC8F1" w14:textId="77777777" w:rsidTr="00303EC6">
        <w:trPr>
          <w:trHeight w:val="355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F586F9" w14:textId="77777777" w:rsidR="00087C9D" w:rsidRPr="00087C9D" w:rsidRDefault="00087C9D" w:rsidP="00303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87C9D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47D9B9" w14:textId="77777777" w:rsidR="00087C9D" w:rsidRPr="00087C9D" w:rsidRDefault="00087C9D" w:rsidP="00303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proofErr w:type="spellStart"/>
            <w:r w:rsidRPr="00087C9D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  <w:proofErr w:type="spellEnd"/>
          </w:p>
        </w:tc>
        <w:tc>
          <w:tcPr>
            <w:tcW w:w="218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784AD4" w14:textId="77777777" w:rsidR="00087C9D" w:rsidRPr="00087C9D" w:rsidRDefault="00087C9D" w:rsidP="00303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proofErr w:type="spellStart"/>
            <w:r w:rsidRPr="00087C9D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</w:t>
            </w:r>
            <w:proofErr w:type="spellEnd"/>
            <w:r w:rsidRPr="00087C9D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hodnota</w:t>
            </w:r>
            <w:proofErr w:type="spellEnd"/>
          </w:p>
        </w:tc>
        <w:tc>
          <w:tcPr>
            <w:tcW w:w="37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DB5877" w14:textId="77777777" w:rsidR="00087C9D" w:rsidRPr="00087C9D" w:rsidRDefault="00087C9D" w:rsidP="00303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proofErr w:type="spellStart"/>
            <w:r w:rsidRPr="00087C9D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</w:t>
            </w:r>
            <w:proofErr w:type="spellEnd"/>
            <w:r w:rsidRPr="00087C9D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informácie</w:t>
            </w:r>
            <w:proofErr w:type="spellEnd"/>
          </w:p>
        </w:tc>
      </w:tr>
      <w:tr w:rsidR="00087C9D" w:rsidRPr="00087C9D" w14:paraId="610AFA61" w14:textId="77777777" w:rsidTr="00303EC6">
        <w:trPr>
          <w:trHeight w:val="274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7274C1" w14:textId="77777777" w:rsidR="00087C9D" w:rsidRPr="00087C9D" w:rsidRDefault="00087C9D" w:rsidP="00303E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</w:t>
            </w:r>
            <w:proofErr w:type="spellEnd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populácie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F5FA96" w14:textId="77777777" w:rsidR="00087C9D" w:rsidRPr="00087C9D" w:rsidRDefault="00087C9D" w:rsidP="00303E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  <w:proofErr w:type="spellEnd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jedincov</w:t>
            </w:r>
            <w:proofErr w:type="spellEnd"/>
          </w:p>
        </w:tc>
        <w:tc>
          <w:tcPr>
            <w:tcW w:w="218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9B2A9B" w14:textId="173ACC9E" w:rsidR="00087C9D" w:rsidRPr="00087C9D" w:rsidRDefault="00087C9D" w:rsidP="00303E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Min. 5</w:t>
            </w:r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7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BE352F" w14:textId="1E495035" w:rsidR="00087C9D" w:rsidRPr="00087C9D" w:rsidRDefault="00087C9D" w:rsidP="00087C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Odhaduje</w:t>
            </w:r>
            <w:proofErr w:type="spellEnd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sa</w:t>
            </w:r>
            <w:proofErr w:type="spellEnd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len</w:t>
            </w:r>
            <w:proofErr w:type="spellEnd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náhodný</w:t>
            </w:r>
            <w:proofErr w:type="spellEnd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výskyt</w:t>
            </w:r>
            <w:proofErr w:type="spellEnd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zaznamenanie</w:t>
            </w:r>
            <w:proofErr w:type="spellEnd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až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5</w:t>
            </w:r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0 </w:t>
            </w:r>
            <w:proofErr w:type="spellStart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jedincov</w:t>
            </w:r>
            <w:proofErr w:type="spellEnd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v </w:t>
            </w:r>
            <w:proofErr w:type="spellStart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rámci</w:t>
            </w:r>
            <w:proofErr w:type="spellEnd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celého</w:t>
            </w:r>
            <w:proofErr w:type="spellEnd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ÚEV), je </w:t>
            </w:r>
            <w:proofErr w:type="spellStart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potrebný</w:t>
            </w:r>
            <w:proofErr w:type="spellEnd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monitoring </w:t>
            </w:r>
            <w:proofErr w:type="spellStart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stavu</w:t>
            </w:r>
            <w:proofErr w:type="spellEnd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populácie</w:t>
            </w:r>
            <w:proofErr w:type="spellEnd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druhu</w:t>
            </w:r>
            <w:proofErr w:type="spellEnd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087C9D" w:rsidRPr="00087C9D" w14:paraId="437C0DFF" w14:textId="77777777" w:rsidTr="00303EC6">
        <w:trPr>
          <w:trHeight w:val="930"/>
        </w:trPr>
        <w:tc>
          <w:tcPr>
            <w:tcW w:w="17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343ED1" w14:textId="77777777" w:rsidR="00087C9D" w:rsidRPr="00087C9D" w:rsidRDefault="00087C9D" w:rsidP="00303E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Výmera</w:t>
            </w:r>
            <w:proofErr w:type="spellEnd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potenciálneho</w:t>
            </w:r>
            <w:proofErr w:type="spellEnd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potravného</w:t>
            </w:r>
            <w:proofErr w:type="spellEnd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biotopu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5AC120" w14:textId="77777777" w:rsidR="00087C9D" w:rsidRPr="00087C9D" w:rsidRDefault="00087C9D" w:rsidP="00303E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218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AFC35D" w14:textId="4307B607" w:rsidR="00087C9D" w:rsidRPr="00087C9D" w:rsidRDefault="00352BCE" w:rsidP="00303E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116</w:t>
            </w:r>
          </w:p>
        </w:tc>
        <w:tc>
          <w:tcPr>
            <w:tcW w:w="37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E69F59" w14:textId="3F352663" w:rsidR="00087C9D" w:rsidRPr="00087C9D" w:rsidRDefault="00087C9D" w:rsidP="00087C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Brehové</w:t>
            </w:r>
            <w:proofErr w:type="spellEnd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porasty</w:t>
            </w:r>
            <w:proofErr w:type="spellEnd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v </w:t>
            </w:r>
            <w:proofErr w:type="spellStart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území</w:t>
            </w:r>
            <w:proofErr w:type="spellEnd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– </w:t>
            </w:r>
            <w:proofErr w:type="spellStart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posky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tujú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lokality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rozmnožovanie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potravné</w:t>
            </w:r>
            <w:proofErr w:type="spellEnd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biotopy</w:t>
            </w:r>
            <w:proofErr w:type="spellEnd"/>
            <w:r w:rsidRPr="00087C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14:paraId="0F6358C9" w14:textId="77777777" w:rsidR="00B07DCB" w:rsidRPr="00087C9D" w:rsidRDefault="00B07DCB" w:rsidP="00B07DCB">
      <w:pPr>
        <w:rPr>
          <w:rFonts w:ascii="Times New Roman" w:hAnsi="Times New Roman" w:cs="Times New Roman"/>
        </w:rPr>
      </w:pPr>
    </w:p>
    <w:p w14:paraId="7151DDD3" w14:textId="77777777" w:rsidR="00B07DCB" w:rsidRPr="00087C9D" w:rsidRDefault="00B07DCB" w:rsidP="00B07DCB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413A1EF0" w14:textId="77777777" w:rsidR="00667735" w:rsidRPr="00B901BE" w:rsidRDefault="00667735" w:rsidP="0066773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</w:rPr>
      </w:pPr>
    </w:p>
    <w:p w14:paraId="6DC1C4E3" w14:textId="77777777" w:rsidR="00667735" w:rsidRDefault="00667735" w:rsidP="00667735"/>
    <w:p w14:paraId="085BED30" w14:textId="77777777" w:rsidR="00E36963" w:rsidRPr="000C51F5" w:rsidRDefault="00E36963" w:rsidP="00CB6F34">
      <w:pPr>
        <w:jc w:val="both"/>
        <w:rPr>
          <w:rFonts w:ascii="Times New Roman" w:hAnsi="Times New Roman" w:cs="Times New Roman"/>
        </w:rPr>
      </w:pPr>
    </w:p>
    <w:sectPr w:rsidR="00E36963" w:rsidRPr="000C51F5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HEBREW LIGHT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EF2"/>
    <w:rsid w:val="00052428"/>
    <w:rsid w:val="00057D02"/>
    <w:rsid w:val="00075EFA"/>
    <w:rsid w:val="000850F2"/>
    <w:rsid w:val="000853CE"/>
    <w:rsid w:val="00087C9D"/>
    <w:rsid w:val="00090147"/>
    <w:rsid w:val="000A0F1F"/>
    <w:rsid w:val="000A14A0"/>
    <w:rsid w:val="000A53DA"/>
    <w:rsid w:val="000B32A0"/>
    <w:rsid w:val="000C51F5"/>
    <w:rsid w:val="000D3ACB"/>
    <w:rsid w:val="000D45BF"/>
    <w:rsid w:val="000D4C17"/>
    <w:rsid w:val="000E4AC7"/>
    <w:rsid w:val="000E5FBD"/>
    <w:rsid w:val="000F140B"/>
    <w:rsid w:val="00105FC1"/>
    <w:rsid w:val="00111116"/>
    <w:rsid w:val="001123F2"/>
    <w:rsid w:val="001131E3"/>
    <w:rsid w:val="001258AA"/>
    <w:rsid w:val="00144F17"/>
    <w:rsid w:val="00165F46"/>
    <w:rsid w:val="0017392E"/>
    <w:rsid w:val="00174B21"/>
    <w:rsid w:val="0017659C"/>
    <w:rsid w:val="001928D8"/>
    <w:rsid w:val="00194EF9"/>
    <w:rsid w:val="001A77ED"/>
    <w:rsid w:val="001B4A5C"/>
    <w:rsid w:val="001D51FF"/>
    <w:rsid w:val="001E4826"/>
    <w:rsid w:val="00201434"/>
    <w:rsid w:val="0020651B"/>
    <w:rsid w:val="002147C9"/>
    <w:rsid w:val="002206F0"/>
    <w:rsid w:val="00235204"/>
    <w:rsid w:val="002377A5"/>
    <w:rsid w:val="002378BD"/>
    <w:rsid w:val="00247CEF"/>
    <w:rsid w:val="00257424"/>
    <w:rsid w:val="00260D76"/>
    <w:rsid w:val="00262932"/>
    <w:rsid w:val="00275645"/>
    <w:rsid w:val="00286C9F"/>
    <w:rsid w:val="0029101B"/>
    <w:rsid w:val="00294945"/>
    <w:rsid w:val="00297658"/>
    <w:rsid w:val="002A0A63"/>
    <w:rsid w:val="002B3C46"/>
    <w:rsid w:val="002C7B3F"/>
    <w:rsid w:val="002D2E53"/>
    <w:rsid w:val="002D311A"/>
    <w:rsid w:val="002F11FB"/>
    <w:rsid w:val="002F2ED0"/>
    <w:rsid w:val="00305635"/>
    <w:rsid w:val="00313AD3"/>
    <w:rsid w:val="00317ADD"/>
    <w:rsid w:val="003302C8"/>
    <w:rsid w:val="00342CE7"/>
    <w:rsid w:val="00344403"/>
    <w:rsid w:val="00346369"/>
    <w:rsid w:val="00350B5F"/>
    <w:rsid w:val="00352BCE"/>
    <w:rsid w:val="00362AB6"/>
    <w:rsid w:val="00366DB1"/>
    <w:rsid w:val="00384120"/>
    <w:rsid w:val="003972FC"/>
    <w:rsid w:val="003B34AF"/>
    <w:rsid w:val="003C0AED"/>
    <w:rsid w:val="003C2090"/>
    <w:rsid w:val="003C2459"/>
    <w:rsid w:val="003C29B9"/>
    <w:rsid w:val="003D3424"/>
    <w:rsid w:val="003D54E3"/>
    <w:rsid w:val="003E28BB"/>
    <w:rsid w:val="003F250F"/>
    <w:rsid w:val="003F71B7"/>
    <w:rsid w:val="00403089"/>
    <w:rsid w:val="00404E72"/>
    <w:rsid w:val="00411DC8"/>
    <w:rsid w:val="00420AC5"/>
    <w:rsid w:val="004234CB"/>
    <w:rsid w:val="004330F2"/>
    <w:rsid w:val="00437F58"/>
    <w:rsid w:val="004502A3"/>
    <w:rsid w:val="0045480E"/>
    <w:rsid w:val="0045559D"/>
    <w:rsid w:val="00455620"/>
    <w:rsid w:val="00461DD0"/>
    <w:rsid w:val="0046690B"/>
    <w:rsid w:val="004767B7"/>
    <w:rsid w:val="0048574A"/>
    <w:rsid w:val="004B2CB9"/>
    <w:rsid w:val="004C3A31"/>
    <w:rsid w:val="004C5D19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7F52"/>
    <w:rsid w:val="00553C56"/>
    <w:rsid w:val="00567493"/>
    <w:rsid w:val="00581137"/>
    <w:rsid w:val="00582857"/>
    <w:rsid w:val="005B0663"/>
    <w:rsid w:val="005B1589"/>
    <w:rsid w:val="005C1397"/>
    <w:rsid w:val="005C5A74"/>
    <w:rsid w:val="005C6FE0"/>
    <w:rsid w:val="005D7B29"/>
    <w:rsid w:val="005F2417"/>
    <w:rsid w:val="00603E07"/>
    <w:rsid w:val="00604939"/>
    <w:rsid w:val="0062795D"/>
    <w:rsid w:val="0064147B"/>
    <w:rsid w:val="00652933"/>
    <w:rsid w:val="00667735"/>
    <w:rsid w:val="00691F89"/>
    <w:rsid w:val="00696243"/>
    <w:rsid w:val="006A44FD"/>
    <w:rsid w:val="006A7FF1"/>
    <w:rsid w:val="006C0E08"/>
    <w:rsid w:val="006C3FEA"/>
    <w:rsid w:val="00707499"/>
    <w:rsid w:val="00710333"/>
    <w:rsid w:val="00725110"/>
    <w:rsid w:val="00731CAD"/>
    <w:rsid w:val="00735411"/>
    <w:rsid w:val="00737C7F"/>
    <w:rsid w:val="00754F13"/>
    <w:rsid w:val="00776252"/>
    <w:rsid w:val="00791978"/>
    <w:rsid w:val="007920A8"/>
    <w:rsid w:val="007B1AD9"/>
    <w:rsid w:val="007B7083"/>
    <w:rsid w:val="007C4C23"/>
    <w:rsid w:val="007C6741"/>
    <w:rsid w:val="007D40A6"/>
    <w:rsid w:val="007D40D2"/>
    <w:rsid w:val="007E26B8"/>
    <w:rsid w:val="007E3837"/>
    <w:rsid w:val="007E67EA"/>
    <w:rsid w:val="007E6C9D"/>
    <w:rsid w:val="008203BF"/>
    <w:rsid w:val="0082510D"/>
    <w:rsid w:val="008343C9"/>
    <w:rsid w:val="00842858"/>
    <w:rsid w:val="00846A90"/>
    <w:rsid w:val="00853308"/>
    <w:rsid w:val="008570EA"/>
    <w:rsid w:val="00866232"/>
    <w:rsid w:val="00867CB1"/>
    <w:rsid w:val="00872553"/>
    <w:rsid w:val="008740E0"/>
    <w:rsid w:val="008836D0"/>
    <w:rsid w:val="0088508D"/>
    <w:rsid w:val="00891E37"/>
    <w:rsid w:val="00891FD6"/>
    <w:rsid w:val="0089735D"/>
    <w:rsid w:val="008A37C1"/>
    <w:rsid w:val="008B115B"/>
    <w:rsid w:val="008C5C16"/>
    <w:rsid w:val="008C7D99"/>
    <w:rsid w:val="008D5C26"/>
    <w:rsid w:val="008E014A"/>
    <w:rsid w:val="008E0181"/>
    <w:rsid w:val="008E1527"/>
    <w:rsid w:val="008F470B"/>
    <w:rsid w:val="009004E1"/>
    <w:rsid w:val="00912626"/>
    <w:rsid w:val="009167E7"/>
    <w:rsid w:val="00920FFF"/>
    <w:rsid w:val="0092206A"/>
    <w:rsid w:val="00942236"/>
    <w:rsid w:val="00943463"/>
    <w:rsid w:val="009473DF"/>
    <w:rsid w:val="00951614"/>
    <w:rsid w:val="009563EF"/>
    <w:rsid w:val="00961303"/>
    <w:rsid w:val="00977527"/>
    <w:rsid w:val="00990354"/>
    <w:rsid w:val="009B0621"/>
    <w:rsid w:val="009C675A"/>
    <w:rsid w:val="009E03C2"/>
    <w:rsid w:val="00A01510"/>
    <w:rsid w:val="00A041B3"/>
    <w:rsid w:val="00A156DD"/>
    <w:rsid w:val="00A22209"/>
    <w:rsid w:val="00A3012A"/>
    <w:rsid w:val="00A32EFF"/>
    <w:rsid w:val="00A40F48"/>
    <w:rsid w:val="00A421CB"/>
    <w:rsid w:val="00A455BC"/>
    <w:rsid w:val="00A737D5"/>
    <w:rsid w:val="00A74B0F"/>
    <w:rsid w:val="00AA1019"/>
    <w:rsid w:val="00AA7ABF"/>
    <w:rsid w:val="00AC50BC"/>
    <w:rsid w:val="00AD7C96"/>
    <w:rsid w:val="00AE0B49"/>
    <w:rsid w:val="00AE4272"/>
    <w:rsid w:val="00AF498E"/>
    <w:rsid w:val="00AF5EF4"/>
    <w:rsid w:val="00B02BEF"/>
    <w:rsid w:val="00B035A7"/>
    <w:rsid w:val="00B07DCB"/>
    <w:rsid w:val="00B11641"/>
    <w:rsid w:val="00B13020"/>
    <w:rsid w:val="00B26052"/>
    <w:rsid w:val="00B27A97"/>
    <w:rsid w:val="00B31B3C"/>
    <w:rsid w:val="00B901BE"/>
    <w:rsid w:val="00B960E4"/>
    <w:rsid w:val="00BB1320"/>
    <w:rsid w:val="00BB4BFD"/>
    <w:rsid w:val="00BC2408"/>
    <w:rsid w:val="00BC7E07"/>
    <w:rsid w:val="00BD5ACF"/>
    <w:rsid w:val="00BD6C68"/>
    <w:rsid w:val="00BE3E35"/>
    <w:rsid w:val="00C1417E"/>
    <w:rsid w:val="00C329BB"/>
    <w:rsid w:val="00C36ADC"/>
    <w:rsid w:val="00C4229A"/>
    <w:rsid w:val="00C448C0"/>
    <w:rsid w:val="00C45DDC"/>
    <w:rsid w:val="00C5187F"/>
    <w:rsid w:val="00C60625"/>
    <w:rsid w:val="00C60A70"/>
    <w:rsid w:val="00C641E4"/>
    <w:rsid w:val="00C80ABC"/>
    <w:rsid w:val="00C94B05"/>
    <w:rsid w:val="00C97F7F"/>
    <w:rsid w:val="00CB2CDE"/>
    <w:rsid w:val="00CB5817"/>
    <w:rsid w:val="00CB6056"/>
    <w:rsid w:val="00CB6F34"/>
    <w:rsid w:val="00CC34CB"/>
    <w:rsid w:val="00CE16CD"/>
    <w:rsid w:val="00CE7469"/>
    <w:rsid w:val="00CE7D5C"/>
    <w:rsid w:val="00CF57E4"/>
    <w:rsid w:val="00D029EB"/>
    <w:rsid w:val="00D12282"/>
    <w:rsid w:val="00D214A5"/>
    <w:rsid w:val="00D3074D"/>
    <w:rsid w:val="00D3463D"/>
    <w:rsid w:val="00D349B2"/>
    <w:rsid w:val="00D35C02"/>
    <w:rsid w:val="00D4167A"/>
    <w:rsid w:val="00D52383"/>
    <w:rsid w:val="00D63747"/>
    <w:rsid w:val="00D67A86"/>
    <w:rsid w:val="00D74DEC"/>
    <w:rsid w:val="00D92646"/>
    <w:rsid w:val="00D974CA"/>
    <w:rsid w:val="00DA71C9"/>
    <w:rsid w:val="00DB03FE"/>
    <w:rsid w:val="00DB0B5E"/>
    <w:rsid w:val="00DB2654"/>
    <w:rsid w:val="00DD10E0"/>
    <w:rsid w:val="00DD6161"/>
    <w:rsid w:val="00DD7BDA"/>
    <w:rsid w:val="00DF58DF"/>
    <w:rsid w:val="00DF5B7A"/>
    <w:rsid w:val="00E02466"/>
    <w:rsid w:val="00E1627A"/>
    <w:rsid w:val="00E2604C"/>
    <w:rsid w:val="00E27770"/>
    <w:rsid w:val="00E316BD"/>
    <w:rsid w:val="00E328AF"/>
    <w:rsid w:val="00E35AE2"/>
    <w:rsid w:val="00E362B4"/>
    <w:rsid w:val="00E36963"/>
    <w:rsid w:val="00E41426"/>
    <w:rsid w:val="00E4514A"/>
    <w:rsid w:val="00E644A9"/>
    <w:rsid w:val="00E657AA"/>
    <w:rsid w:val="00E726B7"/>
    <w:rsid w:val="00E76188"/>
    <w:rsid w:val="00E846AE"/>
    <w:rsid w:val="00E94543"/>
    <w:rsid w:val="00E972CE"/>
    <w:rsid w:val="00EA29B9"/>
    <w:rsid w:val="00EA308D"/>
    <w:rsid w:val="00EA66FE"/>
    <w:rsid w:val="00EA781E"/>
    <w:rsid w:val="00EC0415"/>
    <w:rsid w:val="00ED4007"/>
    <w:rsid w:val="00ED60C7"/>
    <w:rsid w:val="00EE5BFD"/>
    <w:rsid w:val="00EF4C93"/>
    <w:rsid w:val="00F031B8"/>
    <w:rsid w:val="00F363B6"/>
    <w:rsid w:val="00F405B3"/>
    <w:rsid w:val="00F410A3"/>
    <w:rsid w:val="00F416AB"/>
    <w:rsid w:val="00F71EF9"/>
    <w:rsid w:val="00F762FE"/>
    <w:rsid w:val="00F852E1"/>
    <w:rsid w:val="00F9346A"/>
    <w:rsid w:val="00F93C13"/>
    <w:rsid w:val="00F9735A"/>
    <w:rsid w:val="00FA021F"/>
    <w:rsid w:val="00FA03B9"/>
    <w:rsid w:val="00FA66FD"/>
    <w:rsid w:val="00FB34EF"/>
    <w:rsid w:val="00FD3A03"/>
    <w:rsid w:val="00FD64EA"/>
    <w:rsid w:val="00FE0DD9"/>
    <w:rsid w:val="00FE454A"/>
    <w:rsid w:val="00FE5860"/>
    <w:rsid w:val="00FF0019"/>
    <w:rsid w:val="00FF0BCD"/>
    <w:rsid w:val="00FF3588"/>
    <w:rsid w:val="00FF3BA7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mu.sk/File/Hydrologia/Monitoring_PV_PzV/Monitoring_kvality_PV/KvPV_2019/" TargetMode="External"/><Relationship Id="rId4" Type="http://schemas.openxmlformats.org/officeDocument/2006/relationships/webSettings" Target="webSettings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2</cp:revision>
  <dcterms:created xsi:type="dcterms:W3CDTF">2023-08-03T06:39:00Z</dcterms:created>
  <dcterms:modified xsi:type="dcterms:W3CDTF">2023-08-03T06:39:00Z</dcterms:modified>
</cp:coreProperties>
</file>