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A62AAA4" w:rsidR="000E05DA" w:rsidRDefault="001C1681" w:rsidP="000E05DA">
      <w:pPr>
        <w:spacing w:line="240" w:lineRule="auto"/>
        <w:ind w:left="360"/>
        <w:jc w:val="both"/>
      </w:pPr>
      <w:r>
        <w:rPr>
          <w:b/>
          <w:sz w:val="28"/>
          <w:szCs w:val="28"/>
          <w:lang w:eastAsia="cs-CZ"/>
        </w:rPr>
        <w:t>SKUEV02</w:t>
      </w:r>
      <w:r w:rsidR="007C7BA1">
        <w:rPr>
          <w:b/>
          <w:sz w:val="28"/>
          <w:szCs w:val="28"/>
          <w:lang w:eastAsia="cs-CZ"/>
        </w:rPr>
        <w:t>0</w:t>
      </w:r>
      <w:r>
        <w:rPr>
          <w:b/>
          <w:sz w:val="28"/>
          <w:szCs w:val="28"/>
          <w:lang w:eastAsia="cs-CZ"/>
        </w:rPr>
        <w:t>6</w:t>
      </w:r>
      <w:r w:rsidR="00E565EA">
        <w:rPr>
          <w:b/>
          <w:sz w:val="28"/>
          <w:szCs w:val="28"/>
          <w:lang w:eastAsia="cs-CZ"/>
        </w:rPr>
        <w:t xml:space="preserve"> </w:t>
      </w:r>
      <w:r w:rsidR="007C7BA1">
        <w:rPr>
          <w:b/>
          <w:sz w:val="28"/>
          <w:szCs w:val="28"/>
          <w:lang w:eastAsia="cs-CZ"/>
        </w:rPr>
        <w:t>Humensk</w:t>
      </w:r>
      <w:r>
        <w:rPr>
          <w:b/>
          <w:sz w:val="28"/>
          <w:szCs w:val="28"/>
          <w:lang w:eastAsia="cs-CZ"/>
        </w:rPr>
        <w:t>á</w:t>
      </w:r>
    </w:p>
    <w:p w14:paraId="6DE8C982" w14:textId="26392634" w:rsidR="00D76319" w:rsidRDefault="00D76319" w:rsidP="000560C8">
      <w:pPr>
        <w:pStyle w:val="Zkladntext"/>
        <w:widowControl w:val="0"/>
        <w:jc w:val="both"/>
        <w:rPr>
          <w:b/>
          <w:lang w:val="sk-SK"/>
        </w:rPr>
      </w:pPr>
      <w:r w:rsidRPr="00D76319">
        <w:rPr>
          <w:b/>
        </w:rPr>
        <w:t>Ciele ochrany</w:t>
      </w:r>
      <w:r w:rsidRPr="00D76319">
        <w:rPr>
          <w:b/>
          <w:lang w:val="sk-SK"/>
        </w:rPr>
        <w:t>:</w:t>
      </w:r>
    </w:p>
    <w:p w14:paraId="4FA28D3A" w14:textId="58779681" w:rsidR="00CE1200" w:rsidRDefault="000F3E0F" w:rsidP="00CE1200">
      <w:pPr>
        <w:pStyle w:val="Zkladntext"/>
        <w:widowControl w:val="0"/>
        <w:jc w:val="both"/>
        <w:rPr>
          <w:b/>
          <w:color w:val="000000"/>
          <w:shd w:val="clear" w:color="auto" w:fill="FFFFFF"/>
        </w:rPr>
      </w:pPr>
      <w:r>
        <w:rPr>
          <w:color w:val="000000"/>
          <w:lang w:val="sk-SK"/>
        </w:rPr>
        <w:t xml:space="preserve">Zlepšenie </w:t>
      </w:r>
      <w:r w:rsidR="00CE1200" w:rsidRPr="00FA18DF">
        <w:rPr>
          <w:color w:val="000000"/>
        </w:rPr>
        <w:t xml:space="preserve">stavu </w:t>
      </w:r>
      <w:r w:rsidR="00CE1200" w:rsidRPr="00CE1200">
        <w:rPr>
          <w:b/>
          <w:color w:val="000000"/>
        </w:rPr>
        <w:t xml:space="preserve">biotopu Ls3.1 </w:t>
      </w:r>
      <w:r w:rsidR="00CE1200" w:rsidRPr="00CE1200">
        <w:rPr>
          <w:b/>
          <w:color w:val="000000"/>
          <w:shd w:val="clear" w:color="auto" w:fill="FFFFFF"/>
        </w:rPr>
        <w:t>(</w:t>
      </w:r>
      <w:r w:rsidR="00CE1200" w:rsidRPr="00CE1200">
        <w:rPr>
          <w:b/>
          <w:color w:val="000000"/>
          <w:lang w:eastAsia="sk-SK"/>
        </w:rPr>
        <w:t>91H0*</w:t>
      </w:r>
      <w:r w:rsidR="00CE1200" w:rsidRPr="00CE1200">
        <w:rPr>
          <w:b/>
          <w:color w:val="000000"/>
          <w:shd w:val="clear" w:color="auto" w:fill="FFFFFF"/>
        </w:rPr>
        <w:t xml:space="preserve">) </w:t>
      </w:r>
      <w:r w:rsidR="00CE1200" w:rsidRPr="00CE1200">
        <w:rPr>
          <w:b/>
        </w:rPr>
        <w:t>Teplomilné panónske dubové lesy</w:t>
      </w:r>
      <w:r w:rsidR="00CE1200" w:rsidRPr="00FA18DF">
        <w:rPr>
          <w:color w:val="000000"/>
        </w:rPr>
        <w:t xml:space="preserve"> </w:t>
      </w:r>
      <w:r w:rsidR="00CE1200" w:rsidRPr="00775056">
        <w:rPr>
          <w:color w:val="000000"/>
        </w:rPr>
        <w:t>za splnenia nasledovných atribútov</w:t>
      </w:r>
      <w:r w:rsidR="00CE1200" w:rsidRPr="00775056">
        <w:rPr>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7"/>
        <w:gridCol w:w="1273"/>
        <w:gridCol w:w="1532"/>
        <w:gridCol w:w="3753"/>
      </w:tblGrid>
      <w:tr w:rsidR="00CE1200" w:rsidRPr="00870D1F" w14:paraId="49843500" w14:textId="77777777" w:rsidTr="00D2436A">
        <w:trPr>
          <w:jc w:val="center"/>
        </w:trPr>
        <w:tc>
          <w:tcPr>
            <w:tcW w:w="2456" w:type="dxa"/>
            <w:tcMar>
              <w:top w:w="100" w:type="dxa"/>
              <w:left w:w="100" w:type="dxa"/>
              <w:bottom w:w="100" w:type="dxa"/>
              <w:right w:w="100" w:type="dxa"/>
            </w:tcMar>
          </w:tcPr>
          <w:p w14:paraId="2A10DBE3"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Parameter</w:t>
            </w:r>
          </w:p>
        </w:tc>
        <w:tc>
          <w:tcPr>
            <w:tcW w:w="1273" w:type="dxa"/>
            <w:tcMar>
              <w:top w:w="100" w:type="dxa"/>
              <w:left w:w="100" w:type="dxa"/>
              <w:bottom w:w="100" w:type="dxa"/>
              <w:right w:w="100" w:type="dxa"/>
            </w:tcMar>
          </w:tcPr>
          <w:p w14:paraId="63D069EE"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Merateľnosť</w:t>
            </w:r>
          </w:p>
        </w:tc>
        <w:tc>
          <w:tcPr>
            <w:tcW w:w="1532" w:type="dxa"/>
            <w:tcMar>
              <w:top w:w="100" w:type="dxa"/>
              <w:left w:w="100" w:type="dxa"/>
              <w:bottom w:w="100" w:type="dxa"/>
              <w:right w:w="100" w:type="dxa"/>
            </w:tcMar>
          </w:tcPr>
          <w:p w14:paraId="4D7CC0D4"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Cieľová hodnota</w:t>
            </w:r>
          </w:p>
        </w:tc>
        <w:tc>
          <w:tcPr>
            <w:tcW w:w="3753" w:type="dxa"/>
            <w:tcMar>
              <w:top w:w="100" w:type="dxa"/>
              <w:left w:w="100" w:type="dxa"/>
              <w:bottom w:w="100" w:type="dxa"/>
              <w:right w:w="100" w:type="dxa"/>
            </w:tcMar>
          </w:tcPr>
          <w:p w14:paraId="45FE5809" w14:textId="77777777" w:rsidR="00CE1200" w:rsidRPr="00870D1F" w:rsidRDefault="00CE1200" w:rsidP="00D2436A">
            <w:pPr>
              <w:widowControl w:val="0"/>
              <w:spacing w:line="240" w:lineRule="auto"/>
              <w:jc w:val="center"/>
              <w:rPr>
                <w:b/>
                <w:color w:val="000000"/>
                <w:sz w:val="18"/>
                <w:szCs w:val="18"/>
              </w:rPr>
            </w:pPr>
            <w:r w:rsidRPr="00870D1F">
              <w:rPr>
                <w:b/>
                <w:color w:val="000000"/>
                <w:sz w:val="18"/>
                <w:szCs w:val="18"/>
              </w:rPr>
              <w:t>Doplnkové informácie</w:t>
            </w:r>
          </w:p>
        </w:tc>
      </w:tr>
      <w:tr w:rsidR="00CE1200" w:rsidRPr="00870D1F" w14:paraId="28695778" w14:textId="77777777" w:rsidTr="00D2436A">
        <w:trPr>
          <w:trHeight w:val="349"/>
          <w:jc w:val="center"/>
        </w:trPr>
        <w:tc>
          <w:tcPr>
            <w:tcW w:w="2456" w:type="dxa"/>
            <w:tcMar>
              <w:top w:w="100" w:type="dxa"/>
              <w:left w:w="100" w:type="dxa"/>
              <w:bottom w:w="100" w:type="dxa"/>
              <w:right w:w="100" w:type="dxa"/>
            </w:tcMar>
          </w:tcPr>
          <w:p w14:paraId="6FF211C5" w14:textId="77777777" w:rsidR="00CE1200" w:rsidRPr="00870D1F" w:rsidRDefault="00CE1200" w:rsidP="00D2436A">
            <w:pPr>
              <w:widowControl w:val="0"/>
              <w:spacing w:line="240" w:lineRule="auto"/>
              <w:rPr>
                <w:color w:val="000000"/>
                <w:sz w:val="18"/>
                <w:szCs w:val="18"/>
              </w:rPr>
            </w:pPr>
            <w:r w:rsidRPr="00870D1F">
              <w:rPr>
                <w:color w:val="000000"/>
                <w:sz w:val="18"/>
                <w:szCs w:val="18"/>
              </w:rPr>
              <w:t xml:space="preserve">Výmera biotopu </w:t>
            </w:r>
          </w:p>
        </w:tc>
        <w:tc>
          <w:tcPr>
            <w:tcW w:w="1273" w:type="dxa"/>
            <w:tcMar>
              <w:top w:w="100" w:type="dxa"/>
              <w:left w:w="100" w:type="dxa"/>
              <w:bottom w:w="100" w:type="dxa"/>
              <w:right w:w="100" w:type="dxa"/>
            </w:tcMar>
          </w:tcPr>
          <w:p w14:paraId="34A0AB6D"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ha</w:t>
            </w:r>
          </w:p>
        </w:tc>
        <w:tc>
          <w:tcPr>
            <w:tcW w:w="1532" w:type="dxa"/>
            <w:tcMar>
              <w:top w:w="100" w:type="dxa"/>
              <w:left w:w="100" w:type="dxa"/>
              <w:bottom w:w="100" w:type="dxa"/>
              <w:right w:w="100" w:type="dxa"/>
            </w:tcMar>
          </w:tcPr>
          <w:p w14:paraId="12DD4DFD" w14:textId="791D38AA" w:rsidR="00CE1200" w:rsidRPr="00870D1F" w:rsidRDefault="006842B7" w:rsidP="00D2436A">
            <w:pPr>
              <w:widowControl w:val="0"/>
              <w:spacing w:line="240" w:lineRule="auto"/>
              <w:jc w:val="center"/>
              <w:rPr>
                <w:color w:val="000000"/>
                <w:sz w:val="18"/>
                <w:szCs w:val="18"/>
              </w:rPr>
            </w:pPr>
            <w:r>
              <w:rPr>
                <w:color w:val="000000"/>
                <w:sz w:val="18"/>
                <w:szCs w:val="18"/>
              </w:rPr>
              <w:t>30</w:t>
            </w:r>
          </w:p>
        </w:tc>
        <w:tc>
          <w:tcPr>
            <w:tcW w:w="3753" w:type="dxa"/>
            <w:tcMar>
              <w:top w:w="100" w:type="dxa"/>
              <w:left w:w="100" w:type="dxa"/>
              <w:bottom w:w="100" w:type="dxa"/>
              <w:right w:w="100" w:type="dxa"/>
            </w:tcMar>
          </w:tcPr>
          <w:p w14:paraId="4F05B122" w14:textId="77777777" w:rsidR="00CE1200" w:rsidRPr="00870D1F" w:rsidRDefault="00CE1200" w:rsidP="00D2436A">
            <w:pPr>
              <w:widowControl w:val="0"/>
              <w:spacing w:line="240" w:lineRule="auto"/>
              <w:jc w:val="both"/>
              <w:rPr>
                <w:color w:val="000000"/>
                <w:sz w:val="18"/>
                <w:szCs w:val="18"/>
              </w:rPr>
            </w:pPr>
            <w:r w:rsidRPr="00870D1F">
              <w:rPr>
                <w:color w:val="000000"/>
                <w:sz w:val="18"/>
                <w:szCs w:val="18"/>
              </w:rPr>
              <w:t xml:space="preserve">Dosiahnuť </w:t>
            </w:r>
            <w:r>
              <w:rPr>
                <w:color w:val="000000"/>
                <w:sz w:val="18"/>
                <w:szCs w:val="18"/>
              </w:rPr>
              <w:t xml:space="preserve">udržanie </w:t>
            </w:r>
            <w:r w:rsidRPr="00870D1F">
              <w:rPr>
                <w:color w:val="000000"/>
                <w:sz w:val="18"/>
                <w:szCs w:val="18"/>
              </w:rPr>
              <w:t>výmery biotopu.</w:t>
            </w:r>
          </w:p>
        </w:tc>
      </w:tr>
      <w:tr w:rsidR="00CE1200" w:rsidRPr="00870D1F" w14:paraId="4602CC00" w14:textId="77777777" w:rsidTr="00D2436A">
        <w:trPr>
          <w:trHeight w:val="179"/>
          <w:jc w:val="center"/>
        </w:trPr>
        <w:tc>
          <w:tcPr>
            <w:tcW w:w="2456" w:type="dxa"/>
            <w:tcMar>
              <w:top w:w="100" w:type="dxa"/>
              <w:left w:w="100" w:type="dxa"/>
              <w:bottom w:w="100" w:type="dxa"/>
              <w:right w:w="100" w:type="dxa"/>
            </w:tcMar>
          </w:tcPr>
          <w:p w14:paraId="6C4D629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drevín</w:t>
            </w:r>
          </w:p>
        </w:tc>
        <w:tc>
          <w:tcPr>
            <w:tcW w:w="1273" w:type="dxa"/>
            <w:tcMar>
              <w:top w:w="100" w:type="dxa"/>
              <w:left w:w="100" w:type="dxa"/>
              <w:bottom w:w="100" w:type="dxa"/>
              <w:right w:w="100" w:type="dxa"/>
            </w:tcMar>
          </w:tcPr>
          <w:p w14:paraId="6FCB5BEB" w14:textId="77777777" w:rsidR="00CE1200" w:rsidRPr="00870D1F" w:rsidRDefault="00CE1200" w:rsidP="00D2436A">
            <w:pPr>
              <w:spacing w:line="240" w:lineRule="auto"/>
              <w:jc w:val="center"/>
              <w:rPr>
                <w:color w:val="000000"/>
                <w:sz w:val="18"/>
                <w:szCs w:val="18"/>
                <w:vertAlign w:val="superscript"/>
              </w:rPr>
            </w:pPr>
            <w:r w:rsidRPr="00870D1F">
              <w:rPr>
                <w:color w:val="000000"/>
                <w:sz w:val="18"/>
                <w:szCs w:val="18"/>
              </w:rPr>
              <w:t>Percento pokrytia / ha</w:t>
            </w:r>
          </w:p>
        </w:tc>
        <w:tc>
          <w:tcPr>
            <w:tcW w:w="1532" w:type="dxa"/>
            <w:tcMar>
              <w:top w:w="100" w:type="dxa"/>
              <w:left w:w="100" w:type="dxa"/>
              <w:bottom w:w="100" w:type="dxa"/>
              <w:right w:w="100" w:type="dxa"/>
            </w:tcMar>
          </w:tcPr>
          <w:p w14:paraId="67924154" w14:textId="77777777" w:rsidR="00CE1200" w:rsidRPr="00870D1F" w:rsidRDefault="00CE1200" w:rsidP="00D2436A">
            <w:pPr>
              <w:spacing w:line="240" w:lineRule="auto"/>
              <w:jc w:val="center"/>
              <w:rPr>
                <w:color w:val="000000"/>
                <w:sz w:val="18"/>
                <w:szCs w:val="18"/>
                <w:highlight w:val="yellow"/>
              </w:rPr>
            </w:pPr>
            <w:r w:rsidRPr="00870D1F">
              <w:rPr>
                <w:color w:val="000000"/>
                <w:sz w:val="18"/>
                <w:szCs w:val="18"/>
              </w:rPr>
              <w:t>najmenej 80 %</w:t>
            </w:r>
          </w:p>
          <w:p w14:paraId="70E11033" w14:textId="77777777" w:rsidR="00CE1200" w:rsidRPr="00870D1F" w:rsidRDefault="00CE1200" w:rsidP="00D2436A">
            <w:pPr>
              <w:spacing w:line="240" w:lineRule="auto"/>
              <w:jc w:val="center"/>
              <w:rPr>
                <w:color w:val="000000"/>
                <w:sz w:val="18"/>
                <w:szCs w:val="18"/>
                <w:vertAlign w:val="superscript"/>
              </w:rPr>
            </w:pPr>
          </w:p>
        </w:tc>
        <w:tc>
          <w:tcPr>
            <w:tcW w:w="3753" w:type="dxa"/>
            <w:tcMar>
              <w:top w:w="100" w:type="dxa"/>
              <w:left w:w="100" w:type="dxa"/>
              <w:bottom w:w="100" w:type="dxa"/>
              <w:right w:w="100" w:type="dxa"/>
            </w:tcMar>
          </w:tcPr>
          <w:p w14:paraId="053768D2" w14:textId="77777777" w:rsidR="00CE1200" w:rsidRPr="00870D1F" w:rsidRDefault="00CE1200" w:rsidP="00D2436A">
            <w:pPr>
              <w:spacing w:line="240" w:lineRule="auto"/>
              <w:rPr>
                <w:color w:val="000000"/>
                <w:sz w:val="18"/>
                <w:szCs w:val="18"/>
              </w:rPr>
            </w:pPr>
            <w:r w:rsidRPr="00870D1F">
              <w:rPr>
                <w:color w:val="000000"/>
                <w:sz w:val="18"/>
                <w:szCs w:val="18"/>
              </w:rPr>
              <w:t>Charakteristická druhová skladba:</w:t>
            </w:r>
          </w:p>
          <w:p w14:paraId="39BCF02B" w14:textId="77777777" w:rsidR="00CE1200" w:rsidRPr="00870D1F" w:rsidRDefault="00CE1200" w:rsidP="00D2436A">
            <w:pPr>
              <w:autoSpaceDE w:val="0"/>
              <w:autoSpaceDN w:val="0"/>
              <w:adjustRightInd w:val="0"/>
              <w:spacing w:line="240" w:lineRule="auto"/>
              <w:jc w:val="both"/>
              <w:rPr>
                <w:b/>
                <w:i/>
                <w:color w:val="000000"/>
                <w:sz w:val="18"/>
                <w:szCs w:val="18"/>
              </w:rPr>
            </w:pPr>
            <w:r w:rsidRPr="00870D1F">
              <w:rPr>
                <w:i/>
                <w:color w:val="000000"/>
                <w:sz w:val="18"/>
                <w:szCs w:val="18"/>
              </w:rPr>
              <w:t>Acer campestre,</w:t>
            </w:r>
            <w:r w:rsidRPr="00870D1F">
              <w:rPr>
                <w:b/>
                <w:i/>
                <w:color w:val="000000"/>
                <w:sz w:val="18"/>
                <w:szCs w:val="18"/>
              </w:rPr>
              <w:t xml:space="preserve"> </w:t>
            </w:r>
            <w:r w:rsidRPr="00870D1F">
              <w:rPr>
                <w:i/>
                <w:color w:val="000000"/>
                <w:sz w:val="18"/>
                <w:szCs w:val="18"/>
              </w:rPr>
              <w:t xml:space="preserve">A .platanoides, A. tataricum, Carpinus betulus, Cerasus avium, C. mahaleb, </w:t>
            </w:r>
            <w:r w:rsidRPr="00870D1F">
              <w:rPr>
                <w:b/>
                <w:i/>
                <w:color w:val="000000"/>
                <w:sz w:val="18"/>
                <w:szCs w:val="18"/>
              </w:rPr>
              <w:t>Cornus mas</w:t>
            </w:r>
            <w:r w:rsidRPr="00870D1F">
              <w:rPr>
                <w:i/>
                <w:color w:val="000000"/>
                <w:sz w:val="18"/>
                <w:szCs w:val="18"/>
              </w:rPr>
              <w:t xml:space="preserve">, Fagus sylvatica &lt;10%, Fraxinus excelsior, F. ornus, Pinus sylvestris &lt;10%, Quercus cerris, </w:t>
            </w:r>
            <w:r w:rsidRPr="00870D1F">
              <w:rPr>
                <w:b/>
                <w:i/>
                <w:color w:val="000000"/>
                <w:sz w:val="18"/>
                <w:szCs w:val="18"/>
              </w:rPr>
              <w:t>Q. petraea*</w:t>
            </w:r>
          </w:p>
          <w:p w14:paraId="20567E16" w14:textId="77777777" w:rsidR="00CE1200" w:rsidRPr="00870D1F" w:rsidRDefault="00CE1200" w:rsidP="00D2436A">
            <w:pPr>
              <w:autoSpaceDE w:val="0"/>
              <w:autoSpaceDN w:val="0"/>
              <w:adjustRightInd w:val="0"/>
              <w:spacing w:line="240" w:lineRule="auto"/>
              <w:jc w:val="both"/>
              <w:rPr>
                <w:i/>
                <w:color w:val="000000"/>
                <w:sz w:val="18"/>
                <w:szCs w:val="18"/>
              </w:rPr>
            </w:pPr>
            <w:r w:rsidRPr="00870D1F">
              <w:rPr>
                <w:b/>
                <w:color w:val="000000"/>
                <w:sz w:val="18"/>
                <w:szCs w:val="18"/>
              </w:rPr>
              <w:t xml:space="preserve">agg, Q. pubescens* agg, </w:t>
            </w:r>
            <w:r w:rsidRPr="00870D1F">
              <w:rPr>
                <w:color w:val="000000"/>
                <w:sz w:val="18"/>
                <w:szCs w:val="18"/>
              </w:rPr>
              <w:t xml:space="preserve">Q. robur agg., </w:t>
            </w:r>
            <w:r w:rsidRPr="00870D1F">
              <w:rPr>
                <w:i/>
                <w:color w:val="000000"/>
                <w:sz w:val="18"/>
                <w:szCs w:val="18"/>
              </w:rPr>
              <w:t xml:space="preserve"> Sorbus </w:t>
            </w:r>
            <w:r w:rsidRPr="00870D1F">
              <w:rPr>
                <w:color w:val="000000"/>
                <w:sz w:val="18"/>
                <w:szCs w:val="18"/>
              </w:rPr>
              <w:t>spp.,</w:t>
            </w:r>
            <w:r w:rsidRPr="00870D1F">
              <w:rPr>
                <w:i/>
                <w:color w:val="000000"/>
                <w:sz w:val="18"/>
                <w:szCs w:val="18"/>
              </w:rPr>
              <w:t xml:space="preserve"> Tilia cordata,</w:t>
            </w:r>
            <w:r w:rsidRPr="00870D1F">
              <w:rPr>
                <w:b/>
                <w:i/>
                <w:color w:val="000000"/>
                <w:sz w:val="18"/>
                <w:szCs w:val="18"/>
              </w:rPr>
              <w:t xml:space="preserve"> </w:t>
            </w:r>
            <w:r w:rsidRPr="00870D1F">
              <w:rPr>
                <w:i/>
                <w:color w:val="000000"/>
                <w:sz w:val="18"/>
                <w:szCs w:val="18"/>
              </w:rPr>
              <w:t>T. platyphyllos</w:t>
            </w:r>
            <w:r w:rsidRPr="00870D1F">
              <w:rPr>
                <w:b/>
                <w:i/>
                <w:color w:val="000000"/>
                <w:sz w:val="18"/>
                <w:szCs w:val="18"/>
              </w:rPr>
              <w:t xml:space="preserve">, </w:t>
            </w:r>
            <w:r w:rsidRPr="00870D1F">
              <w:rPr>
                <w:i/>
                <w:color w:val="000000"/>
                <w:sz w:val="18"/>
                <w:szCs w:val="18"/>
              </w:rPr>
              <w:t>Ulmus leavis, U. minor, Viburnum lantana.</w:t>
            </w:r>
          </w:p>
          <w:p w14:paraId="312FCB04" w14:textId="77777777" w:rsidR="00CE1200" w:rsidRPr="00870D1F" w:rsidRDefault="00CE1200" w:rsidP="00D2436A">
            <w:pPr>
              <w:autoSpaceDE w:val="0"/>
              <w:autoSpaceDN w:val="0"/>
              <w:adjustRightInd w:val="0"/>
              <w:spacing w:line="240" w:lineRule="auto"/>
              <w:jc w:val="both"/>
              <w:rPr>
                <w:b/>
                <w:color w:val="000000"/>
                <w:sz w:val="18"/>
                <w:szCs w:val="18"/>
              </w:rPr>
            </w:pPr>
            <w:r w:rsidRPr="00870D1F">
              <w:rPr>
                <w:b/>
                <w:color w:val="000000"/>
                <w:sz w:val="18"/>
                <w:szCs w:val="18"/>
              </w:rPr>
              <w:t>*</w:t>
            </w:r>
            <w:r w:rsidRPr="00870D1F">
              <w:rPr>
                <w:color w:val="000000"/>
                <w:sz w:val="18"/>
                <w:szCs w:val="18"/>
              </w:rPr>
              <w:t>(</w:t>
            </w:r>
            <w:r w:rsidRPr="00870D1F">
              <w:rPr>
                <w:b/>
                <w:color w:val="000000"/>
                <w:sz w:val="18"/>
                <w:szCs w:val="18"/>
              </w:rPr>
              <w:t>Quercus pubescens a/alebo Quercus petraea</w:t>
            </w:r>
            <w:r w:rsidRPr="00870D1F">
              <w:rPr>
                <w:color w:val="000000"/>
                <w:sz w:val="18"/>
                <w:szCs w:val="18"/>
              </w:rPr>
              <w:t xml:space="preserve"> minimálne 30%)</w:t>
            </w:r>
          </w:p>
          <w:p w14:paraId="118C14B3" w14:textId="77777777" w:rsidR="00CE1200" w:rsidRPr="00870D1F" w:rsidRDefault="00CE1200" w:rsidP="00D2436A">
            <w:pPr>
              <w:spacing w:line="240" w:lineRule="auto"/>
              <w:jc w:val="both"/>
              <w:rPr>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CE1200" w:rsidRPr="00870D1F" w14:paraId="6891F222" w14:textId="77777777" w:rsidTr="00D2436A">
        <w:trPr>
          <w:trHeight w:val="173"/>
          <w:jc w:val="center"/>
        </w:trPr>
        <w:tc>
          <w:tcPr>
            <w:tcW w:w="2456" w:type="dxa"/>
            <w:tcMar>
              <w:top w:w="100" w:type="dxa"/>
              <w:left w:w="100" w:type="dxa"/>
              <w:bottom w:w="100" w:type="dxa"/>
              <w:right w:w="100" w:type="dxa"/>
            </w:tcMar>
          </w:tcPr>
          <w:p w14:paraId="745905F2" w14:textId="77777777" w:rsidR="00CE1200" w:rsidRPr="00870D1F" w:rsidRDefault="00CE1200" w:rsidP="00D2436A">
            <w:pPr>
              <w:spacing w:line="240" w:lineRule="auto"/>
              <w:rPr>
                <w:color w:val="000000"/>
                <w:sz w:val="18"/>
                <w:szCs w:val="18"/>
              </w:rPr>
            </w:pPr>
            <w:r w:rsidRPr="00870D1F">
              <w:rPr>
                <w:color w:val="000000"/>
                <w:sz w:val="18"/>
                <w:szCs w:val="18"/>
              </w:rPr>
              <w:t>Zastúpenie charakteristických druhov synúzie podrastu (</w:t>
            </w:r>
            <w:r w:rsidRPr="00870D1F">
              <w:rPr>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6460EFA"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Počet druhov / ha</w:t>
            </w:r>
          </w:p>
        </w:tc>
        <w:tc>
          <w:tcPr>
            <w:tcW w:w="1532" w:type="dxa"/>
            <w:shd w:val="clear" w:color="auto" w:fill="auto"/>
            <w:tcMar>
              <w:top w:w="100" w:type="dxa"/>
              <w:left w:w="100" w:type="dxa"/>
              <w:bottom w:w="100" w:type="dxa"/>
              <w:right w:w="100" w:type="dxa"/>
            </w:tcMar>
          </w:tcPr>
          <w:p w14:paraId="18B93C41" w14:textId="77777777" w:rsidR="00CE1200" w:rsidRPr="00870D1F" w:rsidRDefault="00CE1200" w:rsidP="00D2436A">
            <w:pPr>
              <w:widowControl w:val="0"/>
              <w:spacing w:line="240" w:lineRule="auto"/>
              <w:jc w:val="center"/>
              <w:rPr>
                <w:color w:val="000000"/>
                <w:sz w:val="18"/>
                <w:szCs w:val="18"/>
              </w:rPr>
            </w:pPr>
            <w:r w:rsidRPr="00870D1F">
              <w:rPr>
                <w:color w:val="000000"/>
                <w:sz w:val="18"/>
                <w:szCs w:val="18"/>
              </w:rPr>
              <w:t>najmenej 3</w:t>
            </w:r>
          </w:p>
        </w:tc>
        <w:tc>
          <w:tcPr>
            <w:tcW w:w="3753" w:type="dxa"/>
            <w:tcMar>
              <w:top w:w="100" w:type="dxa"/>
              <w:left w:w="100" w:type="dxa"/>
              <w:bottom w:w="100" w:type="dxa"/>
              <w:right w:w="100" w:type="dxa"/>
            </w:tcMar>
          </w:tcPr>
          <w:p w14:paraId="15493C45" w14:textId="77777777" w:rsidR="00CE1200" w:rsidRPr="00870D1F" w:rsidRDefault="00CE1200" w:rsidP="00D2436A">
            <w:pPr>
              <w:spacing w:line="240" w:lineRule="auto"/>
              <w:jc w:val="both"/>
              <w:rPr>
                <w:color w:val="000000"/>
                <w:sz w:val="18"/>
                <w:szCs w:val="18"/>
              </w:rPr>
            </w:pPr>
            <w:r w:rsidRPr="00870D1F">
              <w:rPr>
                <w:color w:val="000000"/>
                <w:sz w:val="18"/>
                <w:szCs w:val="18"/>
              </w:rPr>
              <w:t>Charakteristická druhová skladba:</w:t>
            </w:r>
          </w:p>
          <w:p w14:paraId="3599CE73" w14:textId="77777777" w:rsidR="00CE1200" w:rsidRPr="00870D1F" w:rsidRDefault="00CE1200" w:rsidP="00D2436A">
            <w:pPr>
              <w:spacing w:line="240" w:lineRule="auto"/>
              <w:jc w:val="both"/>
              <w:rPr>
                <w:i/>
                <w:color w:val="000000"/>
                <w:sz w:val="18"/>
                <w:szCs w:val="18"/>
              </w:rPr>
            </w:pPr>
            <w:r w:rsidRPr="00870D1F">
              <w:rPr>
                <w:b/>
                <w:i/>
                <w:color w:val="000000"/>
                <w:sz w:val="18"/>
                <w:szCs w:val="18"/>
              </w:rPr>
              <w:t>Brachypodium pinnatum, Carex humilis,</w:t>
            </w:r>
            <w:r w:rsidRPr="00870D1F">
              <w:rPr>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b/>
                <w:i/>
                <w:color w:val="000000"/>
                <w:sz w:val="18"/>
                <w:szCs w:val="18"/>
              </w:rPr>
              <w:t>Vincetoxicum hirundinaria</w:t>
            </w:r>
            <w:r w:rsidRPr="00870D1F">
              <w:rPr>
                <w:i/>
                <w:color w:val="000000"/>
                <w:sz w:val="18"/>
                <w:szCs w:val="18"/>
              </w:rPr>
              <w:t>, Viola hirta.</w:t>
            </w:r>
          </w:p>
        </w:tc>
      </w:tr>
      <w:tr w:rsidR="00CE1200" w:rsidRPr="00870D1F" w14:paraId="339FDB24" w14:textId="77777777" w:rsidTr="00D2436A">
        <w:trPr>
          <w:trHeight w:val="114"/>
          <w:jc w:val="center"/>
        </w:trPr>
        <w:tc>
          <w:tcPr>
            <w:tcW w:w="2456" w:type="dxa"/>
            <w:tcMar>
              <w:top w:w="100" w:type="dxa"/>
              <w:left w:w="100" w:type="dxa"/>
              <w:bottom w:w="100" w:type="dxa"/>
              <w:right w:w="100" w:type="dxa"/>
            </w:tcMar>
          </w:tcPr>
          <w:p w14:paraId="4202F2D2" w14:textId="77777777" w:rsidR="00CE1200" w:rsidRPr="00870D1F" w:rsidRDefault="00CE1200" w:rsidP="00D2436A">
            <w:pPr>
              <w:spacing w:line="240" w:lineRule="auto"/>
              <w:rPr>
                <w:color w:val="000000"/>
                <w:sz w:val="18"/>
                <w:szCs w:val="18"/>
              </w:rPr>
            </w:pPr>
            <w:r w:rsidRPr="00870D1F">
              <w:rPr>
                <w:color w:val="000000"/>
                <w:sz w:val="18"/>
                <w:szCs w:val="18"/>
              </w:rPr>
              <w:t>Zastúpenie alochtónnych druhov/inváznych druhov drevín</w:t>
            </w:r>
          </w:p>
        </w:tc>
        <w:tc>
          <w:tcPr>
            <w:tcW w:w="1273" w:type="dxa"/>
            <w:tcMar>
              <w:top w:w="100" w:type="dxa"/>
              <w:left w:w="100" w:type="dxa"/>
              <w:bottom w:w="100" w:type="dxa"/>
              <w:right w:w="100" w:type="dxa"/>
            </w:tcMar>
          </w:tcPr>
          <w:p w14:paraId="062A2E6C" w14:textId="77777777" w:rsidR="00CE1200" w:rsidRPr="00870D1F" w:rsidRDefault="00CE1200" w:rsidP="00D2436A">
            <w:pPr>
              <w:spacing w:line="240" w:lineRule="auto"/>
              <w:jc w:val="center"/>
              <w:rPr>
                <w:color w:val="000000"/>
                <w:sz w:val="18"/>
                <w:szCs w:val="18"/>
              </w:rPr>
            </w:pPr>
            <w:r w:rsidRPr="00870D1F">
              <w:rPr>
                <w:color w:val="000000"/>
                <w:sz w:val="18"/>
                <w:szCs w:val="18"/>
              </w:rPr>
              <w:t>Percento  (%) pokrytia / ha</w:t>
            </w:r>
          </w:p>
        </w:tc>
        <w:tc>
          <w:tcPr>
            <w:tcW w:w="1532" w:type="dxa"/>
            <w:tcMar>
              <w:top w:w="100" w:type="dxa"/>
              <w:left w:w="100" w:type="dxa"/>
              <w:bottom w:w="100" w:type="dxa"/>
              <w:right w:w="100" w:type="dxa"/>
            </w:tcMar>
          </w:tcPr>
          <w:p w14:paraId="1B438754" w14:textId="77777777" w:rsidR="00CE1200" w:rsidRPr="00870D1F" w:rsidRDefault="00CE1200" w:rsidP="00D2436A">
            <w:pPr>
              <w:spacing w:line="240" w:lineRule="auto"/>
              <w:jc w:val="center"/>
              <w:rPr>
                <w:color w:val="000000"/>
                <w:sz w:val="18"/>
                <w:szCs w:val="18"/>
              </w:rPr>
            </w:pPr>
            <w:r w:rsidRPr="00870D1F">
              <w:rPr>
                <w:color w:val="000000"/>
                <w:sz w:val="18"/>
                <w:szCs w:val="18"/>
              </w:rPr>
              <w:t>Menej ako 1</w:t>
            </w:r>
          </w:p>
        </w:tc>
        <w:tc>
          <w:tcPr>
            <w:tcW w:w="3753" w:type="dxa"/>
            <w:tcMar>
              <w:top w:w="100" w:type="dxa"/>
              <w:left w:w="100" w:type="dxa"/>
              <w:bottom w:w="100" w:type="dxa"/>
              <w:right w:w="100" w:type="dxa"/>
            </w:tcMar>
            <w:vAlign w:val="bottom"/>
          </w:tcPr>
          <w:p w14:paraId="08AB6DCC" w14:textId="77777777" w:rsidR="00CE1200" w:rsidRPr="00870D1F" w:rsidRDefault="00CE1200" w:rsidP="00D2436A">
            <w:pPr>
              <w:spacing w:line="240" w:lineRule="auto"/>
              <w:jc w:val="both"/>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CE1200" w:rsidRPr="00870D1F" w14:paraId="74DBE5EE" w14:textId="77777777" w:rsidTr="00D2436A">
        <w:trPr>
          <w:trHeight w:val="114"/>
          <w:jc w:val="center"/>
        </w:trPr>
        <w:tc>
          <w:tcPr>
            <w:tcW w:w="2456" w:type="dxa"/>
            <w:tcMar>
              <w:top w:w="100" w:type="dxa"/>
              <w:left w:w="100" w:type="dxa"/>
              <w:bottom w:w="100" w:type="dxa"/>
              <w:right w:w="100" w:type="dxa"/>
            </w:tcMar>
          </w:tcPr>
          <w:p w14:paraId="16A6B81E" w14:textId="77777777" w:rsidR="00CE1200" w:rsidRPr="00870D1F" w:rsidRDefault="00CE1200" w:rsidP="00D2436A">
            <w:pPr>
              <w:spacing w:line="240" w:lineRule="auto"/>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273" w:type="dxa"/>
            <w:tcMar>
              <w:top w:w="100" w:type="dxa"/>
              <w:left w:w="100" w:type="dxa"/>
              <w:bottom w:w="100" w:type="dxa"/>
              <w:right w:w="100" w:type="dxa"/>
            </w:tcMar>
          </w:tcPr>
          <w:p w14:paraId="14F207AE" w14:textId="77777777" w:rsidR="00CE1200" w:rsidRPr="00870D1F" w:rsidRDefault="00CE1200" w:rsidP="00D2436A">
            <w:pPr>
              <w:spacing w:line="240" w:lineRule="auto"/>
              <w:jc w:val="cente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532" w:type="dxa"/>
            <w:tcMar>
              <w:top w:w="100" w:type="dxa"/>
              <w:left w:w="100" w:type="dxa"/>
              <w:bottom w:w="100" w:type="dxa"/>
              <w:right w:w="100" w:type="dxa"/>
            </w:tcMar>
          </w:tcPr>
          <w:p w14:paraId="241D5B34" w14:textId="1F22EADC" w:rsidR="00CE1200" w:rsidRPr="00870D1F" w:rsidRDefault="00CE1200" w:rsidP="00D2436A">
            <w:pPr>
              <w:spacing w:line="240" w:lineRule="auto"/>
              <w:jc w:val="center"/>
              <w:rPr>
                <w:color w:val="000000"/>
                <w:sz w:val="18"/>
                <w:szCs w:val="18"/>
              </w:rPr>
            </w:pPr>
            <w:r w:rsidRPr="00870D1F">
              <w:rPr>
                <w:color w:val="000000"/>
                <w:sz w:val="18"/>
                <w:szCs w:val="18"/>
              </w:rPr>
              <w:t xml:space="preserve">najmenej </w:t>
            </w:r>
            <w:r w:rsidR="006842B7">
              <w:rPr>
                <w:color w:val="000000"/>
                <w:sz w:val="18"/>
                <w:szCs w:val="18"/>
              </w:rPr>
              <w:t>2</w:t>
            </w:r>
            <w:r w:rsidRPr="00870D1F">
              <w:rPr>
                <w:color w:val="000000"/>
                <w:sz w:val="18"/>
                <w:szCs w:val="18"/>
              </w:rPr>
              <w:t>0</w:t>
            </w:r>
          </w:p>
          <w:p w14:paraId="6D67282C" w14:textId="77777777" w:rsidR="00CE1200" w:rsidRPr="00870D1F" w:rsidRDefault="00CE1200" w:rsidP="00D2436A">
            <w:pPr>
              <w:spacing w:line="240" w:lineRule="auto"/>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3753" w:type="dxa"/>
            <w:tcMar>
              <w:top w:w="100" w:type="dxa"/>
              <w:left w:w="100" w:type="dxa"/>
              <w:bottom w:w="100" w:type="dxa"/>
              <w:right w:w="100" w:type="dxa"/>
            </w:tcMar>
            <w:vAlign w:val="bottom"/>
          </w:tcPr>
          <w:p w14:paraId="297D1DCA" w14:textId="77777777" w:rsidR="00CE1200" w:rsidRPr="00870D1F" w:rsidRDefault="00CE1200" w:rsidP="00D2436A">
            <w:pPr>
              <w:spacing w:line="240" w:lineRule="auto"/>
              <w:rPr>
                <w:color w:val="000000"/>
                <w:sz w:val="18"/>
                <w:szCs w:val="18"/>
              </w:rPr>
            </w:pPr>
            <w:r w:rsidRPr="00870D1F">
              <w:rPr>
                <w:color w:val="000000"/>
                <w:sz w:val="18"/>
                <w:szCs w:val="18"/>
              </w:rPr>
              <w:t>Prítomnosť odumretého dreva udržiavaná na ploche biotopu v danom objeme.</w:t>
            </w:r>
          </w:p>
          <w:p w14:paraId="3FECA753" w14:textId="77777777" w:rsidR="00CE1200" w:rsidRPr="00870D1F" w:rsidRDefault="00CE1200" w:rsidP="00D2436A">
            <w:pPr>
              <w:spacing w:line="240" w:lineRule="auto"/>
              <w:rPr>
                <w:color w:val="000000"/>
                <w:sz w:val="18"/>
                <w:szCs w:val="18"/>
              </w:rPr>
            </w:pPr>
          </w:p>
        </w:tc>
      </w:tr>
    </w:tbl>
    <w:p w14:paraId="3F6CE539" w14:textId="77777777" w:rsidR="00CE1200" w:rsidRDefault="00CE1200" w:rsidP="00CE1200">
      <w:pPr>
        <w:pBdr>
          <w:top w:val="nil"/>
          <w:left w:val="nil"/>
          <w:bottom w:val="nil"/>
          <w:right w:val="nil"/>
          <w:between w:val="nil"/>
        </w:pBdr>
        <w:ind w:hanging="142"/>
        <w:rPr>
          <w:color w:val="000000"/>
          <w:szCs w:val="24"/>
        </w:rPr>
      </w:pPr>
    </w:p>
    <w:p w14:paraId="4B978B94" w14:textId="4E36807D" w:rsidR="00CE1200" w:rsidRPr="00622104" w:rsidRDefault="00CE1200" w:rsidP="00CE1200">
      <w:pPr>
        <w:pBdr>
          <w:top w:val="nil"/>
          <w:left w:val="nil"/>
          <w:bottom w:val="nil"/>
          <w:right w:val="nil"/>
          <w:between w:val="nil"/>
        </w:pBdr>
        <w:ind w:hanging="142"/>
        <w:rPr>
          <w:b/>
          <w:szCs w:val="24"/>
        </w:rPr>
      </w:pPr>
      <w:r w:rsidRPr="00622104">
        <w:rPr>
          <w:color w:val="000000"/>
          <w:szCs w:val="24"/>
        </w:rPr>
        <w:t xml:space="preserve">Zachovanie stavu biotopu </w:t>
      </w:r>
      <w:r w:rsidRPr="00622104">
        <w:rPr>
          <w:b/>
          <w:color w:val="000000"/>
          <w:szCs w:val="24"/>
        </w:rPr>
        <w:t>Ls</w:t>
      </w:r>
      <w:r>
        <w:rPr>
          <w:b/>
          <w:color w:val="000000"/>
          <w:szCs w:val="24"/>
        </w:rPr>
        <w:t>5.4</w:t>
      </w:r>
      <w:r w:rsidRPr="00622104">
        <w:rPr>
          <w:b/>
          <w:color w:val="000000"/>
          <w:szCs w:val="24"/>
        </w:rPr>
        <w:t xml:space="preserve"> (</w:t>
      </w:r>
      <w:r w:rsidRPr="00622104">
        <w:rPr>
          <w:b/>
          <w:szCs w:val="24"/>
        </w:rPr>
        <w:t>9150) Vápnomilné bukové lesy</w:t>
      </w:r>
      <w:r w:rsidRPr="00622104">
        <w:rPr>
          <w:b/>
          <w:i/>
          <w:szCs w:val="24"/>
        </w:rPr>
        <w:t xml:space="preserve"> </w:t>
      </w:r>
      <w:r>
        <w:rPr>
          <w:szCs w:val="24"/>
        </w:rPr>
        <w:t>za splnenia nasledovných atribútov:</w:t>
      </w:r>
      <w:r w:rsidRPr="00622104">
        <w:rPr>
          <w:b/>
          <w:i/>
          <w:szCs w:val="24"/>
        </w:rPr>
        <w:t xml:space="preserve"> </w:t>
      </w:r>
      <w:r w:rsidRPr="00622104">
        <w:rPr>
          <w:b/>
          <w:i/>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E1200" w:rsidRPr="00622104" w14:paraId="0330B91F" w14:textId="77777777" w:rsidTr="00D2436A">
        <w:trPr>
          <w:jc w:val="center"/>
        </w:trPr>
        <w:tc>
          <w:tcPr>
            <w:tcW w:w="2420" w:type="dxa"/>
            <w:tcMar>
              <w:top w:w="100" w:type="dxa"/>
              <w:left w:w="100" w:type="dxa"/>
              <w:bottom w:w="100" w:type="dxa"/>
              <w:right w:w="100" w:type="dxa"/>
            </w:tcMar>
          </w:tcPr>
          <w:p w14:paraId="0FD28B41" w14:textId="77777777" w:rsidR="00CE1200" w:rsidRPr="00622104" w:rsidRDefault="00CE1200"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1B34F1F7" w14:textId="77777777" w:rsidR="00CE1200" w:rsidRPr="00622104" w:rsidRDefault="00CE1200"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93350CB" w14:textId="77777777" w:rsidR="00CE1200" w:rsidRPr="00622104" w:rsidRDefault="00CE1200"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20AF6134" w14:textId="77777777" w:rsidR="00CE1200" w:rsidRPr="00622104" w:rsidRDefault="00CE1200" w:rsidP="00D2436A">
            <w:pPr>
              <w:widowControl w:val="0"/>
              <w:spacing w:line="240" w:lineRule="auto"/>
              <w:jc w:val="center"/>
              <w:rPr>
                <w:b/>
                <w:sz w:val="18"/>
                <w:szCs w:val="18"/>
              </w:rPr>
            </w:pPr>
            <w:r w:rsidRPr="00622104">
              <w:rPr>
                <w:b/>
                <w:sz w:val="18"/>
                <w:szCs w:val="18"/>
              </w:rPr>
              <w:t>Doplnkové informácie</w:t>
            </w:r>
          </w:p>
        </w:tc>
      </w:tr>
      <w:tr w:rsidR="00CE1200" w:rsidRPr="00622104" w14:paraId="156B9845" w14:textId="77777777" w:rsidTr="00D2436A">
        <w:trPr>
          <w:trHeight w:val="106"/>
          <w:jc w:val="center"/>
        </w:trPr>
        <w:tc>
          <w:tcPr>
            <w:tcW w:w="2420" w:type="dxa"/>
            <w:tcMar>
              <w:top w:w="100" w:type="dxa"/>
              <w:left w:w="100" w:type="dxa"/>
              <w:bottom w:w="100" w:type="dxa"/>
              <w:right w:w="100" w:type="dxa"/>
            </w:tcMar>
          </w:tcPr>
          <w:p w14:paraId="7F3A9AB2" w14:textId="77777777" w:rsidR="00CE1200" w:rsidRPr="00622104" w:rsidRDefault="00CE1200" w:rsidP="00D2436A">
            <w:pPr>
              <w:widowControl w:val="0"/>
              <w:spacing w:line="240" w:lineRule="auto"/>
              <w:rPr>
                <w:sz w:val="18"/>
                <w:szCs w:val="18"/>
              </w:rPr>
            </w:pPr>
            <w:r w:rsidRPr="00622104">
              <w:rPr>
                <w:sz w:val="18"/>
                <w:szCs w:val="18"/>
              </w:rPr>
              <w:lastRenderedPageBreak/>
              <w:t xml:space="preserve">Výmera biotopu </w:t>
            </w:r>
          </w:p>
        </w:tc>
        <w:tc>
          <w:tcPr>
            <w:tcW w:w="1276" w:type="dxa"/>
            <w:tcMar>
              <w:top w:w="100" w:type="dxa"/>
              <w:left w:w="100" w:type="dxa"/>
              <w:bottom w:w="100" w:type="dxa"/>
              <w:right w:w="100" w:type="dxa"/>
            </w:tcMar>
          </w:tcPr>
          <w:p w14:paraId="064DA6F7" w14:textId="77777777" w:rsidR="00CE1200" w:rsidRPr="00622104" w:rsidRDefault="00CE1200"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6C0B055B" w14:textId="32AF8490" w:rsidR="00CE1200" w:rsidRPr="00622104" w:rsidRDefault="006842B7" w:rsidP="00D2436A">
            <w:pPr>
              <w:widowControl w:val="0"/>
              <w:spacing w:line="240" w:lineRule="auto"/>
              <w:jc w:val="center"/>
              <w:rPr>
                <w:sz w:val="18"/>
                <w:szCs w:val="18"/>
              </w:rPr>
            </w:pPr>
            <w:r>
              <w:rPr>
                <w:sz w:val="18"/>
                <w:szCs w:val="18"/>
              </w:rPr>
              <w:t>79</w:t>
            </w:r>
          </w:p>
        </w:tc>
        <w:tc>
          <w:tcPr>
            <w:tcW w:w="4121" w:type="dxa"/>
            <w:tcMar>
              <w:top w:w="100" w:type="dxa"/>
              <w:left w:w="100" w:type="dxa"/>
              <w:bottom w:w="100" w:type="dxa"/>
              <w:right w:w="100" w:type="dxa"/>
            </w:tcMar>
          </w:tcPr>
          <w:p w14:paraId="7DD953AA" w14:textId="77777777" w:rsidR="00CE1200" w:rsidRPr="00622104" w:rsidRDefault="00CE1200" w:rsidP="00D2436A">
            <w:pPr>
              <w:widowControl w:val="0"/>
              <w:spacing w:line="240" w:lineRule="auto"/>
              <w:jc w:val="both"/>
              <w:rPr>
                <w:sz w:val="18"/>
                <w:szCs w:val="18"/>
              </w:rPr>
            </w:pPr>
            <w:r>
              <w:rPr>
                <w:sz w:val="18"/>
                <w:szCs w:val="18"/>
              </w:rPr>
              <w:t>U</w:t>
            </w:r>
            <w:r w:rsidRPr="00622104">
              <w:rPr>
                <w:sz w:val="18"/>
                <w:szCs w:val="18"/>
              </w:rPr>
              <w:t>drža</w:t>
            </w:r>
            <w:r>
              <w:rPr>
                <w:sz w:val="18"/>
                <w:szCs w:val="18"/>
              </w:rPr>
              <w:t>nie</w:t>
            </w:r>
            <w:r w:rsidRPr="00622104">
              <w:rPr>
                <w:sz w:val="18"/>
                <w:szCs w:val="18"/>
              </w:rPr>
              <w:t xml:space="preserve"> </w:t>
            </w:r>
            <w:r>
              <w:rPr>
                <w:sz w:val="18"/>
                <w:szCs w:val="18"/>
              </w:rPr>
              <w:t>existujúcej výmery biotopu v ÚEV.</w:t>
            </w:r>
          </w:p>
        </w:tc>
      </w:tr>
      <w:tr w:rsidR="00CE1200" w:rsidRPr="00622104" w14:paraId="14AD5F8E" w14:textId="77777777" w:rsidTr="00D2436A">
        <w:trPr>
          <w:trHeight w:val="179"/>
          <w:jc w:val="center"/>
        </w:trPr>
        <w:tc>
          <w:tcPr>
            <w:tcW w:w="2420" w:type="dxa"/>
            <w:tcMar>
              <w:top w:w="100" w:type="dxa"/>
              <w:left w:w="100" w:type="dxa"/>
              <w:bottom w:w="100" w:type="dxa"/>
              <w:right w:w="100" w:type="dxa"/>
            </w:tcMar>
          </w:tcPr>
          <w:p w14:paraId="5BBD5E1D" w14:textId="77777777" w:rsidR="00CE1200" w:rsidRPr="00622104" w:rsidRDefault="00CE1200"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0AD07094" w14:textId="77777777" w:rsidR="00CE1200" w:rsidRPr="00622104" w:rsidRDefault="00CE1200"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797BA2C5" w14:textId="77777777" w:rsidR="00CE1200" w:rsidRPr="00622104" w:rsidRDefault="00CE1200" w:rsidP="00D2436A">
            <w:pPr>
              <w:spacing w:line="240" w:lineRule="auto"/>
              <w:jc w:val="center"/>
              <w:rPr>
                <w:sz w:val="18"/>
                <w:szCs w:val="18"/>
                <w:highlight w:val="yellow"/>
              </w:rPr>
            </w:pPr>
            <w:r w:rsidRPr="00622104">
              <w:rPr>
                <w:sz w:val="18"/>
                <w:szCs w:val="18"/>
              </w:rPr>
              <w:t>najmenej 85 %</w:t>
            </w:r>
          </w:p>
          <w:p w14:paraId="17206AF0" w14:textId="77777777" w:rsidR="00CE1200" w:rsidRPr="00622104" w:rsidRDefault="00CE1200"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51B326F8" w14:textId="77777777" w:rsidR="00CE1200" w:rsidRPr="00622104" w:rsidRDefault="00CE1200" w:rsidP="00D2436A">
            <w:pPr>
              <w:spacing w:line="240" w:lineRule="auto"/>
              <w:rPr>
                <w:sz w:val="18"/>
                <w:szCs w:val="18"/>
              </w:rPr>
            </w:pPr>
            <w:r w:rsidRPr="00622104">
              <w:rPr>
                <w:sz w:val="18"/>
                <w:szCs w:val="18"/>
              </w:rPr>
              <w:t>Charakteristická druhová skladba:</w:t>
            </w:r>
          </w:p>
          <w:p w14:paraId="60EAD142" w14:textId="70FC06D8" w:rsidR="00CE1200" w:rsidRPr="00622104" w:rsidRDefault="00CE1200" w:rsidP="00D2436A">
            <w:pPr>
              <w:autoSpaceDE w:val="0"/>
              <w:autoSpaceDN w:val="0"/>
              <w:adjustRightInd w:val="0"/>
              <w:jc w:val="both"/>
              <w:rPr>
                <w:sz w:val="18"/>
                <w:szCs w:val="18"/>
              </w:rPr>
            </w:pPr>
            <w:r w:rsidRPr="00622104">
              <w:rPr>
                <w:i/>
                <w:sz w:val="18"/>
                <w:szCs w:val="18"/>
              </w:rPr>
              <w:t>Abies alba &lt;15%, Acer campestre,</w:t>
            </w:r>
            <w:r w:rsidRPr="00622104">
              <w:rPr>
                <w:b/>
                <w:i/>
                <w:sz w:val="18"/>
                <w:szCs w:val="18"/>
              </w:rPr>
              <w:t xml:space="preserve"> </w:t>
            </w:r>
            <w:r w:rsidRPr="00622104">
              <w:rPr>
                <w:i/>
                <w:sz w:val="18"/>
                <w:szCs w:val="18"/>
              </w:rPr>
              <w:t xml:space="preserve">A. platanoides, A. pseudoplatanus,  Carpinus betulus, Cerasus avium,  </w:t>
            </w:r>
            <w:r w:rsidRPr="00622104">
              <w:rPr>
                <w:b/>
                <w:i/>
                <w:sz w:val="18"/>
                <w:szCs w:val="18"/>
              </w:rPr>
              <w:t>Fagus sylvatica</w:t>
            </w:r>
            <w:r w:rsidRPr="00622104">
              <w:rPr>
                <w:i/>
                <w:sz w:val="18"/>
                <w:szCs w:val="18"/>
              </w:rPr>
              <w:t>, Fraxinus excelsior, Larix decidua &lt;5</w:t>
            </w:r>
            <w:r>
              <w:rPr>
                <w:i/>
                <w:sz w:val="18"/>
                <w:szCs w:val="18"/>
              </w:rPr>
              <w:t>%, Picea abies</w:t>
            </w:r>
            <w:r w:rsidRPr="00622104">
              <w:rPr>
                <w:i/>
                <w:sz w:val="18"/>
                <w:szCs w:val="18"/>
              </w:rPr>
              <w:t xml:space="preserve"> &lt;5%, Pinus sylvestris &lt;20%, Quercus petraea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Tilia cordata, T. platyphyllos, Ulmus glabra</w:t>
            </w:r>
            <w:r w:rsidRPr="00622104">
              <w:rPr>
                <w:sz w:val="18"/>
                <w:szCs w:val="18"/>
              </w:rPr>
              <w:t>.</w:t>
            </w:r>
          </w:p>
          <w:p w14:paraId="5EEF12B4" w14:textId="77777777" w:rsidR="00CE1200" w:rsidRPr="00622104" w:rsidRDefault="00CE1200"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CE1200" w:rsidRPr="00622104" w14:paraId="67AB57CB" w14:textId="77777777" w:rsidTr="00D2436A">
        <w:trPr>
          <w:trHeight w:val="173"/>
          <w:jc w:val="center"/>
        </w:trPr>
        <w:tc>
          <w:tcPr>
            <w:tcW w:w="2420" w:type="dxa"/>
            <w:tcMar>
              <w:top w:w="100" w:type="dxa"/>
              <w:left w:w="100" w:type="dxa"/>
              <w:bottom w:w="100" w:type="dxa"/>
              <w:right w:w="100" w:type="dxa"/>
            </w:tcMar>
          </w:tcPr>
          <w:p w14:paraId="5A378E18" w14:textId="77777777" w:rsidR="00CE1200" w:rsidRPr="00622104" w:rsidRDefault="00CE1200"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205321D0" w14:textId="77777777" w:rsidR="00CE1200" w:rsidRPr="00622104" w:rsidRDefault="00CE1200"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3044DC0A" w14:textId="77777777" w:rsidR="00CE1200" w:rsidRPr="00622104" w:rsidRDefault="00CE1200"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5CBA3D4E" w14:textId="77777777" w:rsidR="00CE1200" w:rsidRPr="00622104" w:rsidRDefault="00CE1200" w:rsidP="00D2436A">
            <w:pPr>
              <w:spacing w:line="240" w:lineRule="auto"/>
              <w:jc w:val="both"/>
              <w:rPr>
                <w:sz w:val="18"/>
                <w:szCs w:val="18"/>
              </w:rPr>
            </w:pPr>
            <w:r w:rsidRPr="00622104">
              <w:rPr>
                <w:sz w:val="18"/>
                <w:szCs w:val="18"/>
              </w:rPr>
              <w:t>Charakteristická druhová skladba:</w:t>
            </w:r>
          </w:p>
          <w:p w14:paraId="6FCEB2B9" w14:textId="77777777" w:rsidR="00CE1200" w:rsidRPr="00622104" w:rsidRDefault="00CE1200" w:rsidP="00D2436A">
            <w:pPr>
              <w:spacing w:line="240" w:lineRule="auto"/>
              <w:jc w:val="both"/>
              <w:rPr>
                <w:i/>
                <w:sz w:val="18"/>
                <w:szCs w:val="18"/>
              </w:rPr>
            </w:pPr>
            <w:r w:rsidRPr="00622104">
              <w:rPr>
                <w:i/>
                <w:sz w:val="18"/>
                <w:szCs w:val="18"/>
              </w:rPr>
              <w:t xml:space="preserve">Aconitum vulparia, A. moldavicum (endemit), Adenophora liliifolia, Aquilegia vulgaris, </w:t>
            </w:r>
            <w:r w:rsidRPr="00622104">
              <w:rPr>
                <w:b/>
                <w:i/>
                <w:sz w:val="18"/>
                <w:szCs w:val="18"/>
              </w:rPr>
              <w:t>Calamagrostis varia</w:t>
            </w:r>
            <w:r w:rsidRPr="00622104">
              <w:rPr>
                <w:i/>
                <w:sz w:val="18"/>
                <w:szCs w:val="18"/>
              </w:rPr>
              <w:t xml:space="preserve">, Campanula carpatica (endemit), C. persicifolia, C. rapunculoides, Cardaminopsis arenosa agg., Carduus glaucinus (endemit), </w:t>
            </w:r>
            <w:r w:rsidRPr="00622104">
              <w:rPr>
                <w:b/>
                <w:i/>
                <w:sz w:val="18"/>
                <w:szCs w:val="18"/>
              </w:rPr>
              <w:t>Carex alba</w:t>
            </w:r>
            <w:r w:rsidRPr="00622104">
              <w:rPr>
                <w:i/>
                <w:sz w:val="18"/>
                <w:szCs w:val="18"/>
              </w:rPr>
              <w:t xml:space="preserve">, C. digitata, C. montana, Cephalanthera damasonium, C. rubra, Cirsium erisithales, Clematis alpina, Corallorhiza trifida, Cortusa mattioli, Cyclamen fatrense (endemit), </w:t>
            </w:r>
            <w:r w:rsidRPr="00622104">
              <w:rPr>
                <w:i/>
                <w:sz w:val="18"/>
                <w:szCs w:val="18"/>
                <w:u w:val="single"/>
              </w:rPr>
              <w:t>Cypripedium calceolus</w:t>
            </w:r>
            <w:r w:rsidRPr="00622104">
              <w:rPr>
                <w:i/>
                <w:sz w:val="18"/>
                <w:szCs w:val="18"/>
              </w:rPr>
              <w:t xml:space="preserve"> (anexový druh), Epipactis microphylla, E. muelleri, Hedera helix, Laserpitium latifolium, Lilium martagon, Pimpinella major, Pleurospermum austriacum, Poa stiriaca, Rubus saxatilis, </w:t>
            </w:r>
            <w:r w:rsidRPr="00622104">
              <w:rPr>
                <w:b/>
                <w:i/>
                <w:sz w:val="18"/>
                <w:szCs w:val="18"/>
              </w:rPr>
              <w:t>Sesleria albicans</w:t>
            </w:r>
            <w:r w:rsidRPr="00622104">
              <w:rPr>
                <w:i/>
                <w:sz w:val="18"/>
                <w:szCs w:val="18"/>
              </w:rPr>
              <w:t>, S. heufleriana (endemit), Solidago virgaurea, Valeriana tripteris, Vincetoxicum hirundinaria.</w:t>
            </w:r>
          </w:p>
        </w:tc>
      </w:tr>
      <w:tr w:rsidR="00CE1200" w:rsidRPr="00622104" w14:paraId="187B96B7" w14:textId="77777777" w:rsidTr="00D2436A">
        <w:trPr>
          <w:trHeight w:val="623"/>
          <w:jc w:val="center"/>
        </w:trPr>
        <w:tc>
          <w:tcPr>
            <w:tcW w:w="2420" w:type="dxa"/>
            <w:tcMar>
              <w:top w:w="100" w:type="dxa"/>
              <w:left w:w="100" w:type="dxa"/>
              <w:bottom w:w="100" w:type="dxa"/>
              <w:right w:w="100" w:type="dxa"/>
            </w:tcMar>
          </w:tcPr>
          <w:p w14:paraId="3353F8DD" w14:textId="77777777" w:rsidR="00CE1200" w:rsidRPr="00622104" w:rsidRDefault="00CE1200"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377F0243" w14:textId="77777777" w:rsidR="00CE1200" w:rsidRPr="00622104" w:rsidRDefault="00CE1200"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1E86A539" w14:textId="77777777" w:rsidR="00CE1200" w:rsidRPr="00622104" w:rsidRDefault="00CE1200"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E7D503A" w14:textId="77777777" w:rsidR="00CE1200" w:rsidRPr="007C1A4C" w:rsidRDefault="00CE1200"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CE1200" w:rsidRPr="00622104" w14:paraId="5AF3F5D3" w14:textId="77777777" w:rsidTr="00D2436A">
        <w:trPr>
          <w:trHeight w:val="648"/>
          <w:jc w:val="center"/>
        </w:trPr>
        <w:tc>
          <w:tcPr>
            <w:tcW w:w="2420" w:type="dxa"/>
            <w:tcMar>
              <w:top w:w="100" w:type="dxa"/>
              <w:left w:w="100" w:type="dxa"/>
              <w:bottom w:w="100" w:type="dxa"/>
              <w:right w:w="100" w:type="dxa"/>
            </w:tcMar>
          </w:tcPr>
          <w:p w14:paraId="5851B58F" w14:textId="77777777" w:rsidR="00CE1200" w:rsidRPr="00622104" w:rsidRDefault="00CE1200" w:rsidP="00D2436A">
            <w:pPr>
              <w:spacing w:line="240" w:lineRule="auto"/>
              <w:rPr>
                <w:sz w:val="18"/>
                <w:szCs w:val="18"/>
              </w:rPr>
            </w:pPr>
            <w:r w:rsidRPr="00622104">
              <w:rPr>
                <w:sz w:val="18"/>
                <w:szCs w:val="18"/>
              </w:rPr>
              <w:t>Odumreté drevo (stojace, ležiace kmene stromov hlavnej úrovne s limitnou hrúbkou d</w:t>
            </w:r>
            <w:r w:rsidRPr="00622104">
              <w:rPr>
                <w:sz w:val="18"/>
                <w:szCs w:val="18"/>
                <w:vertAlign w:val="subscript"/>
              </w:rPr>
              <w:t>1,3</w:t>
            </w:r>
            <w:r w:rsidRPr="00622104">
              <w:rPr>
                <w:sz w:val="18"/>
                <w:szCs w:val="18"/>
              </w:rPr>
              <w:t xml:space="preserve"> najmenej 50 cm)</w:t>
            </w:r>
          </w:p>
        </w:tc>
        <w:tc>
          <w:tcPr>
            <w:tcW w:w="1276" w:type="dxa"/>
            <w:tcMar>
              <w:top w:w="100" w:type="dxa"/>
              <w:left w:w="100" w:type="dxa"/>
              <w:bottom w:w="100" w:type="dxa"/>
              <w:right w:w="100" w:type="dxa"/>
            </w:tcMar>
          </w:tcPr>
          <w:p w14:paraId="51AF08F0" w14:textId="77777777" w:rsidR="00CE1200" w:rsidRPr="00622104" w:rsidRDefault="00CE1200"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42F6BECC" w14:textId="77777777" w:rsidR="00CE1200" w:rsidRPr="00622104" w:rsidRDefault="00CE1200" w:rsidP="00D2436A">
            <w:pPr>
              <w:spacing w:line="240" w:lineRule="auto"/>
              <w:jc w:val="center"/>
              <w:rPr>
                <w:sz w:val="18"/>
                <w:szCs w:val="18"/>
              </w:rPr>
            </w:pPr>
            <w:r w:rsidRPr="00622104">
              <w:rPr>
                <w:sz w:val="18"/>
                <w:szCs w:val="18"/>
              </w:rPr>
              <w:t>najmenej 40</w:t>
            </w:r>
          </w:p>
          <w:p w14:paraId="6A8CD7F3" w14:textId="77777777" w:rsidR="00CE1200" w:rsidRPr="00622104" w:rsidRDefault="00CE1200" w:rsidP="00D2436A">
            <w:pPr>
              <w:spacing w:line="240" w:lineRule="auto"/>
              <w:jc w:val="center"/>
              <w:rPr>
                <w:sz w:val="18"/>
                <w:szCs w:val="18"/>
              </w:rPr>
            </w:pPr>
            <w:r>
              <w:rPr>
                <w:sz w:val="18"/>
                <w:szCs w:val="18"/>
              </w:rPr>
              <w:t>rovnomerne po celej ploche</w:t>
            </w:r>
          </w:p>
        </w:tc>
        <w:tc>
          <w:tcPr>
            <w:tcW w:w="4121" w:type="dxa"/>
            <w:tcMar>
              <w:top w:w="100" w:type="dxa"/>
              <w:left w:w="100" w:type="dxa"/>
              <w:bottom w:w="100" w:type="dxa"/>
              <w:right w:w="100" w:type="dxa"/>
            </w:tcMar>
            <w:vAlign w:val="bottom"/>
          </w:tcPr>
          <w:p w14:paraId="3845705A" w14:textId="77777777" w:rsidR="00CE1200" w:rsidRPr="00410FDB" w:rsidRDefault="00CE1200" w:rsidP="00D2436A">
            <w:pPr>
              <w:spacing w:line="240" w:lineRule="auto"/>
              <w:rPr>
                <w:color w:val="000000"/>
                <w:sz w:val="18"/>
                <w:szCs w:val="18"/>
              </w:rPr>
            </w:pPr>
            <w:r w:rsidRPr="00E72E84">
              <w:rPr>
                <w:color w:val="000000"/>
                <w:sz w:val="18"/>
                <w:szCs w:val="18"/>
              </w:rPr>
              <w:t>Zabezpečenie udržania prítomnosti odumretého dreva na</w:t>
            </w:r>
            <w:r>
              <w:rPr>
                <w:color w:val="000000"/>
                <w:sz w:val="18"/>
                <w:szCs w:val="18"/>
              </w:rPr>
              <w:t xml:space="preserve"> ploche biotopu v danom objeme.</w:t>
            </w:r>
          </w:p>
        </w:tc>
      </w:tr>
    </w:tbl>
    <w:p w14:paraId="5C2A8448" w14:textId="77777777" w:rsidR="00CE1200" w:rsidRDefault="00CE1200" w:rsidP="00CE1200">
      <w:pPr>
        <w:spacing w:line="240" w:lineRule="auto"/>
        <w:jc w:val="both"/>
        <w:rPr>
          <w:sz w:val="18"/>
          <w:szCs w:val="18"/>
        </w:rPr>
      </w:pPr>
    </w:p>
    <w:p w14:paraId="00CD1AB6" w14:textId="62A33C4D"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1A711DF1" w:rsidR="00411608" w:rsidRPr="00354686" w:rsidRDefault="006842B7" w:rsidP="00D2436A">
            <w:pPr>
              <w:widowControl w:val="0"/>
              <w:spacing w:line="240" w:lineRule="auto"/>
              <w:jc w:val="center"/>
              <w:rPr>
                <w:sz w:val="18"/>
                <w:szCs w:val="18"/>
              </w:rPr>
            </w:pPr>
            <w:r>
              <w:rPr>
                <w:sz w:val="18"/>
                <w:szCs w:val="18"/>
              </w:rPr>
              <w:t>23,5</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37722A66" w14:textId="2D8BAF3A" w:rsidR="00411608" w:rsidRPr="00354686" w:rsidRDefault="00411608" w:rsidP="006842B7">
            <w:pPr>
              <w:spacing w:line="240" w:lineRule="auto"/>
              <w:rPr>
                <w:sz w:val="18"/>
                <w:szCs w:val="18"/>
              </w:rPr>
            </w:pPr>
            <w:r w:rsidRPr="00775056">
              <w:rPr>
                <w:color w:val="000000"/>
                <w:sz w:val="18"/>
                <w:szCs w:val="18"/>
              </w:rPr>
              <w:t xml:space="preserve">Mŕtve drevo </w:t>
            </w:r>
            <w:r w:rsidR="006842B7">
              <w:rPr>
                <w:color w:val="000000"/>
                <w:sz w:val="18"/>
                <w:szCs w:val="18"/>
              </w:rPr>
              <w:t xml:space="preserve"> </w:t>
            </w:r>
            <w:r w:rsidRPr="00775056">
              <w:rPr>
                <w:color w:val="000000"/>
                <w:sz w:val="18"/>
                <w:szCs w:val="18"/>
              </w:rPr>
              <w:t>(stojace, ležiace kmene stromov hlavnej úrovne s limit</w:t>
            </w:r>
            <w:r w:rsidR="006842B7">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166A1BD2" w:rsidR="00411608" w:rsidRPr="00354686" w:rsidRDefault="006842B7" w:rsidP="00D2436A">
            <w:pPr>
              <w:spacing w:line="240" w:lineRule="auto"/>
              <w:jc w:val="center"/>
              <w:rPr>
                <w:sz w:val="18"/>
                <w:szCs w:val="18"/>
              </w:rPr>
            </w:pPr>
            <w:r>
              <w:rPr>
                <w:sz w:val="18"/>
                <w:szCs w:val="18"/>
              </w:rPr>
              <w:t>rovnomerne po celej ploche</w:t>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231D8F79" w14:textId="4734782F" w:rsidR="000B7059" w:rsidRPr="00D33C1D" w:rsidRDefault="000B7059" w:rsidP="000B7059">
      <w:pPr>
        <w:spacing w:line="240" w:lineRule="auto"/>
        <w:rPr>
          <w:color w:val="000000"/>
          <w:szCs w:val="24"/>
        </w:rPr>
      </w:pPr>
      <w:r>
        <w:rPr>
          <w:color w:val="000000"/>
          <w:szCs w:val="24"/>
        </w:rPr>
        <w:t>Zachovanie</w:t>
      </w:r>
      <w:r w:rsidRPr="00D33C1D">
        <w:rPr>
          <w:color w:val="000000"/>
          <w:szCs w:val="24"/>
        </w:rPr>
        <w:t xml:space="preserve"> stavu biotopu </w:t>
      </w:r>
      <w:r w:rsidRPr="00D33C1D">
        <w:rPr>
          <w:b/>
          <w:color w:val="000000"/>
          <w:szCs w:val="24"/>
        </w:rPr>
        <w:t xml:space="preserve">Tr1 (6210) </w:t>
      </w:r>
      <w:r w:rsidRPr="00D33C1D">
        <w:rPr>
          <w:rFonts w:eastAsia="Times New Roman"/>
          <w:b/>
          <w:szCs w:val="24"/>
        </w:rPr>
        <w:t>Suchomilné travinno-bylinné a krovinové porasty na vápnitom substráte</w:t>
      </w:r>
      <w:r>
        <w:rPr>
          <w:rFonts w:eastAsia="Times New Roman"/>
          <w:b/>
          <w:szCs w:val="24"/>
        </w:rPr>
        <w:t xml:space="preserve"> </w:t>
      </w:r>
      <w:r>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7C0707BB" w:rsidR="004722EA" w:rsidRPr="008451CF" w:rsidRDefault="006842B7" w:rsidP="00C321F3">
            <w:pPr>
              <w:spacing w:line="240" w:lineRule="auto"/>
              <w:jc w:val="center"/>
              <w:rPr>
                <w:rFonts w:eastAsia="Times New Roman"/>
                <w:sz w:val="18"/>
                <w:szCs w:val="18"/>
              </w:rPr>
            </w:pPr>
            <w:r>
              <w:rPr>
                <w:rFonts w:eastAsia="Times New Roman"/>
                <w:sz w:val="18"/>
                <w:szCs w:val="18"/>
              </w:rPr>
              <w:t>2,1</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59CD75AC" w:rsidR="000B7059" w:rsidRDefault="000B7059" w:rsidP="00C060D3">
      <w:pPr>
        <w:spacing w:line="240" w:lineRule="auto"/>
        <w:jc w:val="both"/>
      </w:pPr>
    </w:p>
    <w:p w14:paraId="3364BE5D" w14:textId="56FFCE46" w:rsidR="003307D4" w:rsidRPr="0031424B" w:rsidRDefault="003307D4" w:rsidP="003307D4">
      <w:pPr>
        <w:spacing w:line="240" w:lineRule="auto"/>
        <w:rPr>
          <w:rFonts w:eastAsia="Times New Roman"/>
          <w:szCs w:val="24"/>
        </w:rPr>
      </w:pPr>
      <w:r>
        <w:rPr>
          <w:color w:val="000000"/>
          <w:szCs w:val="24"/>
        </w:rPr>
        <w:t xml:space="preserve">Zachovanie stavu biotopu </w:t>
      </w:r>
      <w:r w:rsidRPr="0031424B">
        <w:rPr>
          <w:b/>
          <w:color w:val="000000"/>
          <w:szCs w:val="24"/>
        </w:rPr>
        <w:t>Sk</w:t>
      </w:r>
      <w:r>
        <w:rPr>
          <w:b/>
          <w:color w:val="000000"/>
          <w:szCs w:val="24"/>
        </w:rPr>
        <w:t>1</w:t>
      </w:r>
      <w:r w:rsidRPr="0031424B">
        <w:rPr>
          <w:b/>
          <w:color w:val="000000"/>
          <w:szCs w:val="24"/>
        </w:rPr>
        <w:t xml:space="preserve"> (8210) </w:t>
      </w:r>
      <w:r w:rsidRPr="0031424B">
        <w:rPr>
          <w:rFonts w:eastAsia="Times New Roman"/>
          <w:b/>
          <w:szCs w:val="24"/>
        </w:rPr>
        <w:t>Karbonátové skalné steny a svahy so štrbinovou vegetáciou</w:t>
      </w:r>
      <w:r w:rsidRPr="0031424B">
        <w:rPr>
          <w:rFonts w:eastAsia="Times New Roman"/>
          <w:szCs w:val="24"/>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3307D4" w:rsidRPr="00241989" w14:paraId="0E6211EB" w14:textId="77777777" w:rsidTr="00D2436A">
        <w:trPr>
          <w:trHeight w:val="482"/>
        </w:trPr>
        <w:tc>
          <w:tcPr>
            <w:tcW w:w="2510" w:type="dxa"/>
            <w:shd w:val="clear" w:color="auto" w:fill="auto"/>
            <w:hideMark/>
          </w:tcPr>
          <w:p w14:paraId="6A3A5D1D"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Parameter</w:t>
            </w:r>
          </w:p>
        </w:tc>
        <w:tc>
          <w:tcPr>
            <w:tcW w:w="1690" w:type="dxa"/>
            <w:shd w:val="clear" w:color="auto" w:fill="auto"/>
            <w:hideMark/>
          </w:tcPr>
          <w:p w14:paraId="5C131213"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Merateľný indikátor</w:t>
            </w:r>
          </w:p>
        </w:tc>
        <w:tc>
          <w:tcPr>
            <w:tcW w:w="800" w:type="dxa"/>
            <w:shd w:val="clear" w:color="auto" w:fill="auto"/>
            <w:hideMark/>
          </w:tcPr>
          <w:p w14:paraId="62A95C5C" w14:textId="77777777" w:rsidR="003307D4" w:rsidRPr="000A1CDD" w:rsidRDefault="003307D4" w:rsidP="00D2436A">
            <w:pPr>
              <w:spacing w:line="240" w:lineRule="auto"/>
              <w:jc w:val="center"/>
              <w:rPr>
                <w:rFonts w:eastAsia="Times New Roman"/>
                <w:b/>
                <w:color w:val="000000"/>
                <w:sz w:val="18"/>
                <w:szCs w:val="18"/>
              </w:rPr>
            </w:pPr>
            <w:r w:rsidRPr="000A1CDD">
              <w:rPr>
                <w:rFonts w:eastAsia="Times New Roman"/>
                <w:b/>
                <w:color w:val="000000"/>
                <w:sz w:val="18"/>
                <w:szCs w:val="18"/>
              </w:rPr>
              <w:t>Cieľová hodnota</w:t>
            </w:r>
          </w:p>
        </w:tc>
        <w:tc>
          <w:tcPr>
            <w:tcW w:w="4559" w:type="dxa"/>
            <w:shd w:val="clear" w:color="auto" w:fill="auto"/>
            <w:hideMark/>
          </w:tcPr>
          <w:p w14:paraId="1649201F" w14:textId="77777777" w:rsidR="003307D4" w:rsidRPr="000A1CDD" w:rsidRDefault="003307D4" w:rsidP="00D2436A">
            <w:pPr>
              <w:spacing w:line="240" w:lineRule="auto"/>
              <w:jc w:val="both"/>
              <w:rPr>
                <w:rFonts w:eastAsia="Times New Roman"/>
                <w:b/>
                <w:color w:val="000000"/>
                <w:sz w:val="18"/>
                <w:szCs w:val="18"/>
              </w:rPr>
            </w:pPr>
            <w:r w:rsidRPr="000A1CDD">
              <w:rPr>
                <w:rFonts w:eastAsia="Times New Roman"/>
                <w:b/>
                <w:color w:val="000000"/>
                <w:sz w:val="18"/>
                <w:szCs w:val="18"/>
              </w:rPr>
              <w:t>Poznámky/Doplňujúce informácie</w:t>
            </w:r>
          </w:p>
        </w:tc>
      </w:tr>
      <w:tr w:rsidR="003307D4" w:rsidRPr="00241989" w14:paraId="3467D88B" w14:textId="77777777" w:rsidTr="00D2436A">
        <w:trPr>
          <w:trHeight w:val="290"/>
        </w:trPr>
        <w:tc>
          <w:tcPr>
            <w:tcW w:w="2510" w:type="dxa"/>
            <w:shd w:val="clear" w:color="auto" w:fill="auto"/>
            <w:vAlign w:val="bottom"/>
            <w:hideMark/>
          </w:tcPr>
          <w:p w14:paraId="635610E0" w14:textId="77777777" w:rsidR="003307D4" w:rsidRPr="00241989" w:rsidRDefault="003307D4" w:rsidP="00D2436A">
            <w:pPr>
              <w:spacing w:line="240" w:lineRule="auto"/>
              <w:rPr>
                <w:rFonts w:eastAsia="Times New Roman"/>
                <w:color w:val="000000"/>
                <w:sz w:val="18"/>
                <w:szCs w:val="18"/>
              </w:rPr>
            </w:pPr>
            <w:r w:rsidRPr="00241989">
              <w:rPr>
                <w:rFonts w:eastAsia="Times New Roman"/>
                <w:color w:val="000000"/>
                <w:sz w:val="18"/>
                <w:szCs w:val="18"/>
              </w:rPr>
              <w:t>Výmera biotopu</w:t>
            </w:r>
          </w:p>
        </w:tc>
        <w:tc>
          <w:tcPr>
            <w:tcW w:w="1690" w:type="dxa"/>
            <w:shd w:val="clear" w:color="auto" w:fill="auto"/>
            <w:vAlign w:val="bottom"/>
            <w:hideMark/>
          </w:tcPr>
          <w:p w14:paraId="77D25D87" w14:textId="77777777" w:rsidR="003307D4" w:rsidRPr="00241989" w:rsidRDefault="003307D4" w:rsidP="00D2436A">
            <w:pPr>
              <w:spacing w:line="240" w:lineRule="auto"/>
              <w:rPr>
                <w:rFonts w:eastAsia="Times New Roman"/>
                <w:sz w:val="18"/>
                <w:szCs w:val="18"/>
              </w:rPr>
            </w:pPr>
            <w:r w:rsidRPr="00241989">
              <w:rPr>
                <w:rFonts w:eastAsia="Times New Roman"/>
                <w:sz w:val="18"/>
                <w:szCs w:val="18"/>
              </w:rPr>
              <w:t xml:space="preserve">ha </w:t>
            </w:r>
          </w:p>
        </w:tc>
        <w:tc>
          <w:tcPr>
            <w:tcW w:w="800" w:type="dxa"/>
            <w:shd w:val="clear" w:color="auto" w:fill="auto"/>
            <w:vAlign w:val="bottom"/>
            <w:hideMark/>
          </w:tcPr>
          <w:p w14:paraId="5C5B036B" w14:textId="2F790BD9" w:rsidR="00AE543F" w:rsidRPr="00241989" w:rsidRDefault="006842B7" w:rsidP="004722EA">
            <w:pPr>
              <w:spacing w:line="240" w:lineRule="auto"/>
              <w:jc w:val="center"/>
              <w:rPr>
                <w:rFonts w:eastAsia="Times New Roman"/>
                <w:sz w:val="18"/>
                <w:szCs w:val="18"/>
              </w:rPr>
            </w:pPr>
            <w:r>
              <w:rPr>
                <w:rFonts w:eastAsia="Times New Roman"/>
                <w:sz w:val="18"/>
                <w:szCs w:val="18"/>
              </w:rPr>
              <w:t>2,18</w:t>
            </w:r>
          </w:p>
        </w:tc>
        <w:tc>
          <w:tcPr>
            <w:tcW w:w="4559" w:type="dxa"/>
            <w:shd w:val="clear" w:color="auto" w:fill="auto"/>
            <w:vAlign w:val="bottom"/>
            <w:hideMark/>
          </w:tcPr>
          <w:p w14:paraId="2A9F17FC" w14:textId="77777777" w:rsidR="003307D4" w:rsidRPr="00241989" w:rsidRDefault="003307D4" w:rsidP="00D2436A">
            <w:pPr>
              <w:spacing w:line="240" w:lineRule="auto"/>
              <w:rPr>
                <w:rFonts w:eastAsia="Times New Roman"/>
                <w:sz w:val="18"/>
                <w:szCs w:val="18"/>
              </w:rPr>
            </w:pPr>
            <w:r>
              <w:rPr>
                <w:rFonts w:eastAsia="Times New Roman"/>
                <w:sz w:val="18"/>
                <w:szCs w:val="18"/>
              </w:rPr>
              <w:t>Udržať</w:t>
            </w:r>
            <w:r w:rsidRPr="00241989">
              <w:rPr>
                <w:rFonts w:eastAsia="Times New Roman"/>
                <w:sz w:val="18"/>
                <w:szCs w:val="18"/>
              </w:rPr>
              <w:t xml:space="preserve"> výmeru biotopu </w:t>
            </w:r>
          </w:p>
        </w:tc>
      </w:tr>
      <w:tr w:rsidR="003307D4" w:rsidRPr="00241989" w14:paraId="008D695F" w14:textId="77777777" w:rsidTr="00D2436A">
        <w:trPr>
          <w:trHeight w:val="290"/>
        </w:trPr>
        <w:tc>
          <w:tcPr>
            <w:tcW w:w="2510" w:type="dxa"/>
            <w:shd w:val="clear" w:color="auto" w:fill="auto"/>
            <w:vAlign w:val="bottom"/>
          </w:tcPr>
          <w:p w14:paraId="0EEB169A" w14:textId="77777777" w:rsidR="003307D4" w:rsidRPr="00241989" w:rsidRDefault="003307D4" w:rsidP="00D2436A">
            <w:pPr>
              <w:spacing w:line="240" w:lineRule="auto"/>
              <w:rPr>
                <w:rFonts w:eastAsia="Times New Roman"/>
                <w:color w:val="000000"/>
                <w:sz w:val="18"/>
                <w:szCs w:val="18"/>
              </w:rPr>
            </w:pPr>
            <w:r w:rsidRPr="00B83296">
              <w:rPr>
                <w:rFonts w:eastAsia="Times New Roman"/>
                <w:sz w:val="18"/>
                <w:szCs w:val="18"/>
              </w:rPr>
              <w:t>Zastúpenie charakteristických druhov</w:t>
            </w:r>
          </w:p>
        </w:tc>
        <w:tc>
          <w:tcPr>
            <w:tcW w:w="1690" w:type="dxa"/>
            <w:shd w:val="clear" w:color="auto" w:fill="auto"/>
            <w:vAlign w:val="bottom"/>
          </w:tcPr>
          <w:p w14:paraId="6BCEDE12" w14:textId="77777777" w:rsidR="003307D4" w:rsidRPr="00241989" w:rsidRDefault="003307D4" w:rsidP="00D2436A">
            <w:pPr>
              <w:spacing w:line="240" w:lineRule="auto"/>
              <w:rPr>
                <w:rFonts w:eastAsia="Times New Roman"/>
                <w:sz w:val="18"/>
                <w:szCs w:val="18"/>
              </w:rPr>
            </w:pPr>
            <w:r>
              <w:rPr>
                <w:rFonts w:eastAsia="Times New Roman"/>
                <w:sz w:val="18"/>
                <w:szCs w:val="18"/>
              </w:rPr>
              <w:t xml:space="preserve">počet druhov/16 </w:t>
            </w:r>
            <w:r w:rsidRPr="00B83296">
              <w:rPr>
                <w:rFonts w:eastAsia="Times New Roman"/>
                <w:sz w:val="18"/>
                <w:szCs w:val="18"/>
              </w:rPr>
              <w:t xml:space="preserve"> m</w:t>
            </w:r>
            <w:r w:rsidRPr="00F17982">
              <w:rPr>
                <w:rFonts w:eastAsia="Times New Roman"/>
                <w:sz w:val="18"/>
                <w:szCs w:val="18"/>
                <w:vertAlign w:val="superscript"/>
              </w:rPr>
              <w:t>2</w:t>
            </w:r>
          </w:p>
        </w:tc>
        <w:tc>
          <w:tcPr>
            <w:tcW w:w="800" w:type="dxa"/>
            <w:shd w:val="clear" w:color="auto" w:fill="auto"/>
            <w:vAlign w:val="bottom"/>
          </w:tcPr>
          <w:p w14:paraId="7A2A475B" w14:textId="77777777" w:rsidR="003307D4" w:rsidRDefault="003307D4" w:rsidP="00D2436A">
            <w:pPr>
              <w:spacing w:line="240" w:lineRule="auto"/>
              <w:jc w:val="center"/>
              <w:rPr>
                <w:rFonts w:eastAsia="Times New Roman"/>
                <w:sz w:val="18"/>
                <w:szCs w:val="18"/>
              </w:rPr>
            </w:pPr>
            <w:r w:rsidRPr="00B83296">
              <w:rPr>
                <w:rFonts w:eastAsia="Times New Roman"/>
                <w:sz w:val="18"/>
                <w:szCs w:val="18"/>
              </w:rPr>
              <w:t>najmenej 5 druhov</w:t>
            </w:r>
          </w:p>
        </w:tc>
        <w:tc>
          <w:tcPr>
            <w:tcW w:w="4559" w:type="dxa"/>
            <w:shd w:val="clear" w:color="auto" w:fill="auto"/>
            <w:vAlign w:val="bottom"/>
          </w:tcPr>
          <w:p w14:paraId="430060C6" w14:textId="51C84D09" w:rsidR="003307D4" w:rsidRDefault="003307D4" w:rsidP="006842B7">
            <w:pPr>
              <w:spacing w:line="240" w:lineRule="auto"/>
              <w:jc w:val="both"/>
              <w:rPr>
                <w:rFonts w:eastAsia="Times New Roman"/>
                <w:sz w:val="18"/>
                <w:szCs w:val="18"/>
              </w:rPr>
            </w:pPr>
            <w:r w:rsidRPr="00B83296">
              <w:rPr>
                <w:rFonts w:eastAsia="Times New Roman"/>
                <w:sz w:val="18"/>
                <w:szCs w:val="18"/>
              </w:rPr>
              <w:t xml:space="preserve">Charakteristické/typické druhové zloženie: </w:t>
            </w:r>
            <w:r w:rsidRPr="00086B26">
              <w:rPr>
                <w:rFonts w:eastAsia="Times New Roman"/>
                <w:i/>
                <w:sz w:val="18"/>
                <w:szCs w:val="18"/>
              </w:rPr>
              <w:t xml:space="preserve">Asplenium ruta-muraria, </w:t>
            </w:r>
            <w:r>
              <w:rPr>
                <w:rFonts w:eastAsia="Times New Roman"/>
                <w:i/>
                <w:sz w:val="18"/>
                <w:szCs w:val="18"/>
              </w:rPr>
              <w:t>Asplenium trichomanes, Asplenium viride, Aster alpinus, Aurinia saxatilis, Campanula carpatica, Campanula cochlearifolia, Carex sempervirens, Crepis jaquinii, Cystopteris fragilis,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3307D4" w:rsidRPr="00241989" w14:paraId="6327AD2A" w14:textId="77777777" w:rsidTr="00D2436A">
        <w:trPr>
          <w:trHeight w:val="290"/>
        </w:trPr>
        <w:tc>
          <w:tcPr>
            <w:tcW w:w="2510" w:type="dxa"/>
            <w:shd w:val="clear" w:color="auto" w:fill="auto"/>
            <w:vAlign w:val="bottom"/>
          </w:tcPr>
          <w:p w14:paraId="4C100208"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Vertikálna štruktúra biotopu</w:t>
            </w:r>
          </w:p>
        </w:tc>
        <w:tc>
          <w:tcPr>
            <w:tcW w:w="1690" w:type="dxa"/>
            <w:shd w:val="clear" w:color="auto" w:fill="auto"/>
            <w:vAlign w:val="bottom"/>
          </w:tcPr>
          <w:p w14:paraId="1D2AC04E"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 drevín a krovín/plocha biotopu</w:t>
            </w:r>
          </w:p>
        </w:tc>
        <w:tc>
          <w:tcPr>
            <w:tcW w:w="800" w:type="dxa"/>
            <w:shd w:val="clear" w:color="auto" w:fill="auto"/>
            <w:vAlign w:val="bottom"/>
          </w:tcPr>
          <w:p w14:paraId="0C2035A6" w14:textId="77777777" w:rsidR="003307D4" w:rsidRDefault="003307D4" w:rsidP="00D2436A">
            <w:pPr>
              <w:spacing w:line="240" w:lineRule="auto"/>
              <w:jc w:val="center"/>
              <w:rPr>
                <w:rFonts w:eastAsia="Times New Roman"/>
                <w:sz w:val="18"/>
                <w:szCs w:val="18"/>
              </w:rPr>
            </w:pPr>
            <w:r>
              <w:rPr>
                <w:rFonts w:eastAsia="Times New Roman"/>
                <w:sz w:val="18"/>
                <w:szCs w:val="18"/>
              </w:rPr>
              <w:t>Menej ako 10</w:t>
            </w:r>
            <w:r w:rsidRPr="00F3116E">
              <w:rPr>
                <w:rFonts w:eastAsia="Times New Roman"/>
                <w:sz w:val="18"/>
                <w:szCs w:val="18"/>
              </w:rPr>
              <w:t xml:space="preserve"> %</w:t>
            </w:r>
          </w:p>
        </w:tc>
        <w:tc>
          <w:tcPr>
            <w:tcW w:w="4559" w:type="dxa"/>
            <w:shd w:val="clear" w:color="auto" w:fill="auto"/>
            <w:vAlign w:val="bottom"/>
          </w:tcPr>
          <w:p w14:paraId="4AB6D574" w14:textId="77777777" w:rsidR="003307D4" w:rsidRDefault="003307D4" w:rsidP="00D2436A">
            <w:pPr>
              <w:spacing w:line="240" w:lineRule="auto"/>
              <w:rPr>
                <w:rFonts w:eastAsia="Times New Roman"/>
                <w:sz w:val="18"/>
                <w:szCs w:val="18"/>
              </w:rPr>
            </w:pPr>
            <w:r>
              <w:rPr>
                <w:rFonts w:eastAsia="Times New Roman"/>
                <w:sz w:val="18"/>
                <w:szCs w:val="18"/>
              </w:rPr>
              <w:t>Minimálny výskyt drevín na skalných útvaroch.</w:t>
            </w:r>
          </w:p>
        </w:tc>
      </w:tr>
      <w:tr w:rsidR="003307D4" w:rsidRPr="00241989" w14:paraId="44331CAB" w14:textId="77777777" w:rsidTr="00D2436A">
        <w:trPr>
          <w:trHeight w:val="290"/>
        </w:trPr>
        <w:tc>
          <w:tcPr>
            <w:tcW w:w="2510" w:type="dxa"/>
            <w:shd w:val="clear" w:color="auto" w:fill="auto"/>
            <w:vAlign w:val="bottom"/>
          </w:tcPr>
          <w:p w14:paraId="042AFEED" w14:textId="77777777" w:rsidR="003307D4" w:rsidRDefault="003307D4" w:rsidP="00D2436A">
            <w:pPr>
              <w:spacing w:line="240" w:lineRule="auto"/>
              <w:rPr>
                <w:rFonts w:eastAsia="Times New Roman"/>
                <w:color w:val="000000"/>
                <w:sz w:val="18"/>
                <w:szCs w:val="18"/>
              </w:rPr>
            </w:pPr>
            <w:r w:rsidRPr="00B83296">
              <w:rPr>
                <w:rFonts w:eastAsia="Times New Roman"/>
                <w:sz w:val="18"/>
                <w:szCs w:val="18"/>
              </w:rPr>
              <w:t>Zastúpenie alochtónnych/inváznych/invázne sa správajúcich druhov</w:t>
            </w:r>
          </w:p>
        </w:tc>
        <w:tc>
          <w:tcPr>
            <w:tcW w:w="1690" w:type="dxa"/>
            <w:shd w:val="clear" w:color="auto" w:fill="auto"/>
            <w:vAlign w:val="bottom"/>
          </w:tcPr>
          <w:p w14:paraId="00827556" w14:textId="77777777" w:rsidR="003307D4" w:rsidRDefault="003307D4" w:rsidP="00D2436A">
            <w:pPr>
              <w:spacing w:line="240" w:lineRule="auto"/>
              <w:rPr>
                <w:rFonts w:eastAsia="Times New Roman"/>
                <w:sz w:val="18"/>
                <w:szCs w:val="18"/>
              </w:rPr>
            </w:pPr>
            <w:r w:rsidRPr="00B83296">
              <w:rPr>
                <w:rFonts w:eastAsia="Times New Roman"/>
                <w:sz w:val="18"/>
                <w:szCs w:val="18"/>
              </w:rPr>
              <w:t>percento pokrytia/25 m</w:t>
            </w:r>
            <w:r w:rsidRPr="00F17982">
              <w:rPr>
                <w:rFonts w:eastAsia="Times New Roman"/>
                <w:sz w:val="18"/>
                <w:szCs w:val="18"/>
                <w:vertAlign w:val="superscript"/>
              </w:rPr>
              <w:t>2</w:t>
            </w:r>
          </w:p>
        </w:tc>
        <w:tc>
          <w:tcPr>
            <w:tcW w:w="800" w:type="dxa"/>
            <w:shd w:val="clear" w:color="auto" w:fill="auto"/>
            <w:vAlign w:val="bottom"/>
          </w:tcPr>
          <w:p w14:paraId="27DC104D" w14:textId="77777777" w:rsidR="003307D4" w:rsidRDefault="003307D4" w:rsidP="00D2436A">
            <w:pPr>
              <w:spacing w:line="240" w:lineRule="auto"/>
              <w:jc w:val="center"/>
              <w:rPr>
                <w:rFonts w:eastAsia="Times New Roman"/>
                <w:sz w:val="18"/>
                <w:szCs w:val="18"/>
              </w:rPr>
            </w:pPr>
            <w:r>
              <w:rPr>
                <w:rFonts w:eastAsia="Times New Roman"/>
                <w:sz w:val="18"/>
                <w:szCs w:val="18"/>
              </w:rPr>
              <w:t>0</w:t>
            </w:r>
          </w:p>
        </w:tc>
        <w:tc>
          <w:tcPr>
            <w:tcW w:w="4559" w:type="dxa"/>
            <w:shd w:val="clear" w:color="auto" w:fill="auto"/>
            <w:vAlign w:val="bottom"/>
          </w:tcPr>
          <w:p w14:paraId="406A2C52" w14:textId="77777777" w:rsidR="003307D4" w:rsidRDefault="003307D4" w:rsidP="00D2436A">
            <w:pPr>
              <w:spacing w:line="240" w:lineRule="auto"/>
              <w:rPr>
                <w:rFonts w:eastAsia="Times New Roman"/>
                <w:sz w:val="18"/>
                <w:szCs w:val="18"/>
              </w:rPr>
            </w:pPr>
            <w:r>
              <w:rPr>
                <w:rFonts w:eastAsia="Times New Roman"/>
                <w:sz w:val="18"/>
                <w:szCs w:val="18"/>
              </w:rPr>
              <w:t>Žiadny výskyt nepôvodných a inváznych druhov</w:t>
            </w:r>
          </w:p>
        </w:tc>
      </w:tr>
    </w:tbl>
    <w:p w14:paraId="3A283422" w14:textId="6196D276" w:rsidR="003307D4" w:rsidRDefault="003307D4" w:rsidP="00C060D3">
      <w:pPr>
        <w:spacing w:line="240" w:lineRule="auto"/>
        <w:jc w:val="both"/>
      </w:pPr>
    </w:p>
    <w:p w14:paraId="661FF9A7" w14:textId="7B5E0D9B" w:rsidR="00C91C64" w:rsidRDefault="00C91C64" w:rsidP="00C91C64">
      <w:pPr>
        <w:pStyle w:val="Zkladntext"/>
        <w:widowControl w:val="0"/>
        <w:jc w:val="both"/>
      </w:pPr>
      <w:r>
        <w:t xml:space="preserve">Zachovanie stavu druhu </w:t>
      </w:r>
      <w:r w:rsidRPr="003B5E22">
        <w:rPr>
          <w:b/>
          <w:i/>
        </w:rPr>
        <w:t xml:space="preserve">Pulsatilla </w:t>
      </w:r>
      <w:r w:rsidRPr="003B5E22">
        <w:rPr>
          <w:b/>
          <w:i/>
          <w:lang w:val="sk-SK"/>
        </w:rPr>
        <w:t>grandis</w:t>
      </w:r>
      <w:r>
        <w:rPr>
          <w:i/>
          <w:lang w:val="sk-SK"/>
        </w:rPr>
        <w:t xml:space="preserve"> </w:t>
      </w:r>
      <w:r w:rsidRPr="00510442">
        <w:t>za splnenia nasledovných atribútov.</w:t>
      </w:r>
    </w:p>
    <w:tbl>
      <w:tblPr>
        <w:tblW w:w="5134" w:type="pct"/>
        <w:tblInd w:w="137" w:type="dxa"/>
        <w:tblCellMar>
          <w:left w:w="70" w:type="dxa"/>
          <w:right w:w="70" w:type="dxa"/>
        </w:tblCellMar>
        <w:tblLook w:val="00A0" w:firstRow="1" w:lastRow="0" w:firstColumn="1" w:lastColumn="0" w:noHBand="0" w:noVBand="0"/>
      </w:tblPr>
      <w:tblGrid>
        <w:gridCol w:w="1440"/>
        <w:gridCol w:w="1452"/>
        <w:gridCol w:w="1984"/>
        <w:gridCol w:w="4429"/>
      </w:tblGrid>
      <w:tr w:rsidR="00C91C64" w:rsidRPr="00B54D39" w14:paraId="7DF22B6B" w14:textId="77777777" w:rsidTr="006842B7">
        <w:trPr>
          <w:trHeight w:val="355"/>
        </w:trPr>
        <w:tc>
          <w:tcPr>
            <w:tcW w:w="1158" w:type="dxa"/>
            <w:tcBorders>
              <w:top w:val="single" w:sz="4" w:space="0" w:color="auto"/>
              <w:left w:val="single" w:sz="4" w:space="0" w:color="auto"/>
              <w:bottom w:val="single" w:sz="4" w:space="0" w:color="auto"/>
              <w:right w:val="single" w:sz="4" w:space="0" w:color="auto"/>
            </w:tcBorders>
            <w:vAlign w:val="center"/>
            <w:hideMark/>
          </w:tcPr>
          <w:p w14:paraId="73B957E7" w14:textId="77777777" w:rsidR="00C91C64" w:rsidRPr="00B54D39" w:rsidRDefault="00C91C64" w:rsidP="00D2436A">
            <w:pPr>
              <w:spacing w:line="240" w:lineRule="auto"/>
              <w:rPr>
                <w:b/>
                <w:color w:val="000000"/>
                <w:sz w:val="20"/>
                <w:szCs w:val="20"/>
              </w:rPr>
            </w:pPr>
            <w:r w:rsidRPr="00B54D39">
              <w:rPr>
                <w:b/>
                <w:color w:val="000000"/>
                <w:sz w:val="20"/>
                <w:szCs w:val="20"/>
              </w:rPr>
              <w:t>Parameter</w:t>
            </w:r>
          </w:p>
        </w:tc>
        <w:tc>
          <w:tcPr>
            <w:tcW w:w="1465" w:type="dxa"/>
            <w:tcBorders>
              <w:top w:val="single" w:sz="4" w:space="0" w:color="auto"/>
              <w:left w:val="nil"/>
              <w:bottom w:val="single" w:sz="4" w:space="0" w:color="auto"/>
              <w:right w:val="single" w:sz="4" w:space="0" w:color="auto"/>
            </w:tcBorders>
            <w:vAlign w:val="center"/>
            <w:hideMark/>
          </w:tcPr>
          <w:p w14:paraId="286E29C3" w14:textId="77777777" w:rsidR="00C91C64" w:rsidRPr="00B54D39" w:rsidRDefault="00C91C64" w:rsidP="00D2436A">
            <w:pPr>
              <w:spacing w:line="240" w:lineRule="auto"/>
              <w:rPr>
                <w:b/>
                <w:color w:val="000000"/>
                <w:sz w:val="20"/>
                <w:szCs w:val="20"/>
              </w:rPr>
            </w:pPr>
            <w:r w:rsidRPr="00B54D39">
              <w:rPr>
                <w:b/>
                <w:color w:val="000000"/>
                <w:sz w:val="20"/>
                <w:szCs w:val="20"/>
              </w:rPr>
              <w:t>Merateľnosť</w:t>
            </w:r>
          </w:p>
        </w:tc>
        <w:tc>
          <w:tcPr>
            <w:tcW w:w="2056" w:type="dxa"/>
            <w:tcBorders>
              <w:top w:val="single" w:sz="4" w:space="0" w:color="auto"/>
              <w:left w:val="nil"/>
              <w:bottom w:val="single" w:sz="4" w:space="0" w:color="auto"/>
              <w:right w:val="single" w:sz="4" w:space="0" w:color="auto"/>
            </w:tcBorders>
            <w:vAlign w:val="center"/>
            <w:hideMark/>
          </w:tcPr>
          <w:p w14:paraId="2544E699" w14:textId="77777777" w:rsidR="00C91C64" w:rsidRPr="00B54D39" w:rsidRDefault="00C91C64" w:rsidP="00D2436A">
            <w:pPr>
              <w:spacing w:line="240" w:lineRule="auto"/>
              <w:rPr>
                <w:b/>
                <w:color w:val="000000"/>
                <w:sz w:val="20"/>
                <w:szCs w:val="20"/>
              </w:rPr>
            </w:pPr>
            <w:r w:rsidRPr="00B54D39">
              <w:rPr>
                <w:b/>
                <w:color w:val="000000"/>
                <w:sz w:val="20"/>
                <w:szCs w:val="20"/>
              </w:rPr>
              <w:t>Cieľová hodnota</w:t>
            </w:r>
          </w:p>
        </w:tc>
        <w:tc>
          <w:tcPr>
            <w:tcW w:w="4625" w:type="dxa"/>
            <w:tcBorders>
              <w:top w:val="single" w:sz="4" w:space="0" w:color="auto"/>
              <w:left w:val="nil"/>
              <w:bottom w:val="single" w:sz="4" w:space="0" w:color="auto"/>
              <w:right w:val="single" w:sz="4" w:space="0" w:color="auto"/>
            </w:tcBorders>
            <w:vAlign w:val="center"/>
            <w:hideMark/>
          </w:tcPr>
          <w:p w14:paraId="5F4F3D5E" w14:textId="77777777" w:rsidR="00C91C64" w:rsidRPr="00B54D39" w:rsidRDefault="00C91C64" w:rsidP="00D2436A">
            <w:pPr>
              <w:spacing w:line="240" w:lineRule="auto"/>
              <w:rPr>
                <w:b/>
                <w:color w:val="000000"/>
                <w:sz w:val="20"/>
                <w:szCs w:val="20"/>
              </w:rPr>
            </w:pPr>
            <w:r w:rsidRPr="00B54D39">
              <w:rPr>
                <w:b/>
                <w:color w:val="000000"/>
                <w:sz w:val="20"/>
                <w:szCs w:val="20"/>
              </w:rPr>
              <w:t>Doplnkové informácie</w:t>
            </w:r>
          </w:p>
        </w:tc>
      </w:tr>
      <w:tr w:rsidR="00C91C64" w:rsidRPr="00B54D39" w14:paraId="0C114538" w14:textId="77777777" w:rsidTr="006842B7">
        <w:trPr>
          <w:trHeight w:val="274"/>
        </w:trPr>
        <w:tc>
          <w:tcPr>
            <w:tcW w:w="1158" w:type="dxa"/>
            <w:tcBorders>
              <w:top w:val="single" w:sz="4" w:space="0" w:color="auto"/>
              <w:left w:val="single" w:sz="4" w:space="0" w:color="auto"/>
              <w:bottom w:val="single" w:sz="4" w:space="0" w:color="auto"/>
              <w:right w:val="single" w:sz="4" w:space="0" w:color="auto"/>
            </w:tcBorders>
            <w:vAlign w:val="center"/>
            <w:hideMark/>
          </w:tcPr>
          <w:p w14:paraId="4E7893C4" w14:textId="77777777" w:rsidR="00C91C64" w:rsidRPr="00B54D39" w:rsidRDefault="00C91C64" w:rsidP="00D2436A">
            <w:pPr>
              <w:spacing w:line="240" w:lineRule="auto"/>
              <w:rPr>
                <w:color w:val="000000"/>
                <w:sz w:val="20"/>
                <w:szCs w:val="20"/>
              </w:rPr>
            </w:pPr>
            <w:r w:rsidRPr="00B54D39">
              <w:rPr>
                <w:color w:val="000000"/>
                <w:sz w:val="20"/>
                <w:szCs w:val="20"/>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02C9B5A0" w14:textId="77777777" w:rsidR="00C91C64" w:rsidRPr="00B54D39" w:rsidRDefault="00C91C64" w:rsidP="00D2436A">
            <w:pPr>
              <w:spacing w:line="240" w:lineRule="auto"/>
              <w:rPr>
                <w:color w:val="000000"/>
                <w:sz w:val="20"/>
                <w:szCs w:val="20"/>
              </w:rPr>
            </w:pPr>
            <w:r w:rsidRPr="00B54D39">
              <w:rPr>
                <w:color w:val="000000"/>
                <w:sz w:val="20"/>
                <w:szCs w:val="20"/>
              </w:rPr>
              <w:t>počet jedincov</w:t>
            </w:r>
          </w:p>
        </w:tc>
        <w:tc>
          <w:tcPr>
            <w:tcW w:w="2056" w:type="dxa"/>
            <w:tcBorders>
              <w:top w:val="single" w:sz="4" w:space="0" w:color="auto"/>
              <w:left w:val="nil"/>
              <w:bottom w:val="single" w:sz="4" w:space="0" w:color="auto"/>
              <w:right w:val="single" w:sz="4" w:space="0" w:color="auto"/>
            </w:tcBorders>
            <w:vAlign w:val="center"/>
            <w:hideMark/>
          </w:tcPr>
          <w:p w14:paraId="0F49726D" w14:textId="69CFD440" w:rsidR="00C91C64" w:rsidRPr="00B54D39" w:rsidRDefault="004F0D82" w:rsidP="00D2436A">
            <w:pPr>
              <w:spacing w:line="240" w:lineRule="auto"/>
              <w:rPr>
                <w:color w:val="000000"/>
                <w:sz w:val="20"/>
                <w:szCs w:val="20"/>
              </w:rPr>
            </w:pPr>
            <w:r>
              <w:rPr>
                <w:color w:val="000000"/>
                <w:sz w:val="20"/>
                <w:szCs w:val="20"/>
              </w:rPr>
              <w:t>Min. 5</w:t>
            </w:r>
            <w:r w:rsidR="00C91C64">
              <w:rPr>
                <w:color w:val="000000"/>
                <w:sz w:val="20"/>
                <w:szCs w:val="20"/>
              </w:rPr>
              <w:t>00</w:t>
            </w:r>
          </w:p>
        </w:tc>
        <w:tc>
          <w:tcPr>
            <w:tcW w:w="4625" w:type="dxa"/>
            <w:tcBorders>
              <w:top w:val="single" w:sz="4" w:space="0" w:color="auto"/>
              <w:left w:val="nil"/>
              <w:bottom w:val="single" w:sz="4" w:space="0" w:color="auto"/>
              <w:right w:val="single" w:sz="4" w:space="0" w:color="auto"/>
            </w:tcBorders>
            <w:vAlign w:val="center"/>
            <w:hideMark/>
          </w:tcPr>
          <w:p w14:paraId="0FB77507" w14:textId="65627A4A" w:rsidR="00C91C64" w:rsidRPr="00B54D39" w:rsidRDefault="00C91C64" w:rsidP="00C91C64">
            <w:pPr>
              <w:spacing w:line="240" w:lineRule="auto"/>
              <w:rPr>
                <w:color w:val="000000"/>
                <w:sz w:val="20"/>
                <w:szCs w:val="20"/>
              </w:rPr>
            </w:pPr>
            <w:r>
              <w:rPr>
                <w:color w:val="000000"/>
                <w:sz w:val="20"/>
                <w:szCs w:val="20"/>
              </w:rPr>
              <w:t xml:space="preserve">Zachovanie </w:t>
            </w:r>
            <w:r w:rsidRPr="00B54D39">
              <w:rPr>
                <w:color w:val="000000"/>
                <w:sz w:val="20"/>
                <w:szCs w:val="20"/>
              </w:rPr>
              <w:t xml:space="preserve">populácie druhu </w:t>
            </w:r>
            <w:r>
              <w:rPr>
                <w:color w:val="000000"/>
                <w:sz w:val="20"/>
                <w:szCs w:val="20"/>
              </w:rPr>
              <w:t xml:space="preserve">na </w:t>
            </w:r>
            <w:r w:rsidRPr="00B54D39">
              <w:rPr>
                <w:color w:val="000000"/>
                <w:sz w:val="20"/>
                <w:szCs w:val="20"/>
              </w:rPr>
              <w:t xml:space="preserve">súčasných </w:t>
            </w:r>
            <w:r w:rsidR="004F0D82">
              <w:rPr>
                <w:color w:val="000000"/>
                <w:sz w:val="20"/>
                <w:szCs w:val="20"/>
              </w:rPr>
              <w:t xml:space="preserve">početnostiach 500 – </w:t>
            </w:r>
            <w:r>
              <w:rPr>
                <w:color w:val="000000"/>
                <w:sz w:val="20"/>
                <w:szCs w:val="20"/>
              </w:rPr>
              <w:t>5</w:t>
            </w:r>
            <w:r w:rsidR="004F0D82">
              <w:rPr>
                <w:color w:val="000000"/>
                <w:sz w:val="20"/>
                <w:szCs w:val="20"/>
              </w:rPr>
              <w:t>00</w:t>
            </w:r>
            <w:r>
              <w:rPr>
                <w:color w:val="000000"/>
                <w:sz w:val="20"/>
                <w:szCs w:val="20"/>
              </w:rPr>
              <w:t>0</w:t>
            </w:r>
            <w:r w:rsidRPr="00B54D39">
              <w:rPr>
                <w:color w:val="000000"/>
                <w:sz w:val="20"/>
                <w:szCs w:val="20"/>
              </w:rPr>
              <w:t xml:space="preserve"> jedincov </w:t>
            </w:r>
          </w:p>
        </w:tc>
      </w:tr>
      <w:tr w:rsidR="00C91C64" w:rsidRPr="00B54D39" w14:paraId="01D97566" w14:textId="77777777" w:rsidTr="006842B7">
        <w:trPr>
          <w:trHeight w:val="285"/>
        </w:trPr>
        <w:tc>
          <w:tcPr>
            <w:tcW w:w="1158" w:type="dxa"/>
            <w:tcBorders>
              <w:top w:val="nil"/>
              <w:left w:val="single" w:sz="4" w:space="0" w:color="auto"/>
              <w:bottom w:val="single" w:sz="4" w:space="0" w:color="auto"/>
              <w:right w:val="single" w:sz="4" w:space="0" w:color="auto"/>
            </w:tcBorders>
            <w:vAlign w:val="center"/>
            <w:hideMark/>
          </w:tcPr>
          <w:p w14:paraId="0D992740" w14:textId="77777777" w:rsidR="00C91C64" w:rsidRPr="00B54D39" w:rsidRDefault="00C91C64" w:rsidP="00D2436A">
            <w:pPr>
              <w:spacing w:line="240" w:lineRule="auto"/>
              <w:rPr>
                <w:color w:val="000000"/>
                <w:sz w:val="20"/>
                <w:szCs w:val="20"/>
              </w:rPr>
            </w:pPr>
            <w:r w:rsidRPr="00B54D39">
              <w:rPr>
                <w:color w:val="000000"/>
                <w:sz w:val="20"/>
                <w:szCs w:val="20"/>
              </w:rPr>
              <w:t>Veľkosť biotopu</w:t>
            </w:r>
          </w:p>
        </w:tc>
        <w:tc>
          <w:tcPr>
            <w:tcW w:w="1465" w:type="dxa"/>
            <w:tcBorders>
              <w:top w:val="nil"/>
              <w:left w:val="nil"/>
              <w:bottom w:val="single" w:sz="4" w:space="0" w:color="auto"/>
              <w:right w:val="single" w:sz="4" w:space="0" w:color="auto"/>
            </w:tcBorders>
            <w:vAlign w:val="center"/>
            <w:hideMark/>
          </w:tcPr>
          <w:p w14:paraId="478374AD" w14:textId="77777777" w:rsidR="00C91C64" w:rsidRPr="00B54D39" w:rsidRDefault="00C91C64" w:rsidP="00D2436A">
            <w:pPr>
              <w:spacing w:line="240" w:lineRule="auto"/>
              <w:rPr>
                <w:color w:val="000000"/>
                <w:sz w:val="20"/>
                <w:szCs w:val="20"/>
              </w:rPr>
            </w:pPr>
            <w:r>
              <w:rPr>
                <w:color w:val="000000"/>
                <w:sz w:val="20"/>
                <w:szCs w:val="20"/>
              </w:rPr>
              <w:t>h</w:t>
            </w:r>
            <w:r w:rsidRPr="00B54D39">
              <w:rPr>
                <w:color w:val="000000"/>
                <w:sz w:val="20"/>
                <w:szCs w:val="20"/>
              </w:rPr>
              <w:t>a</w:t>
            </w:r>
          </w:p>
        </w:tc>
        <w:tc>
          <w:tcPr>
            <w:tcW w:w="2056" w:type="dxa"/>
            <w:tcBorders>
              <w:top w:val="nil"/>
              <w:left w:val="nil"/>
              <w:bottom w:val="single" w:sz="4" w:space="0" w:color="auto"/>
              <w:right w:val="single" w:sz="4" w:space="0" w:color="auto"/>
            </w:tcBorders>
            <w:vAlign w:val="center"/>
          </w:tcPr>
          <w:p w14:paraId="191FF40E" w14:textId="68DBBA00" w:rsidR="00C91C64" w:rsidRPr="006842B7" w:rsidRDefault="000445E0" w:rsidP="00632172">
            <w:pPr>
              <w:spacing w:line="240" w:lineRule="auto"/>
              <w:jc w:val="center"/>
              <w:rPr>
                <w:color w:val="000000" w:themeColor="text1"/>
                <w:sz w:val="20"/>
                <w:szCs w:val="20"/>
              </w:rPr>
            </w:pPr>
            <w:r w:rsidRPr="006842B7">
              <w:rPr>
                <w:color w:val="000000" w:themeColor="text1"/>
                <w:sz w:val="20"/>
                <w:szCs w:val="20"/>
              </w:rPr>
              <w:t>3</w:t>
            </w:r>
          </w:p>
        </w:tc>
        <w:tc>
          <w:tcPr>
            <w:tcW w:w="4625" w:type="dxa"/>
            <w:tcBorders>
              <w:top w:val="nil"/>
              <w:left w:val="nil"/>
              <w:bottom w:val="single" w:sz="4" w:space="0" w:color="auto"/>
              <w:right w:val="single" w:sz="4" w:space="0" w:color="auto"/>
            </w:tcBorders>
            <w:vAlign w:val="center"/>
            <w:hideMark/>
          </w:tcPr>
          <w:p w14:paraId="79E28371" w14:textId="729853A9" w:rsidR="00C91C64" w:rsidRPr="00B54D39" w:rsidRDefault="00C91C64" w:rsidP="00D2436A">
            <w:pPr>
              <w:spacing w:line="240" w:lineRule="auto"/>
              <w:rPr>
                <w:color w:val="000000"/>
                <w:sz w:val="20"/>
                <w:szCs w:val="20"/>
              </w:rPr>
            </w:pPr>
            <w:r w:rsidRPr="00B54D39">
              <w:rPr>
                <w:color w:val="000000"/>
                <w:sz w:val="20"/>
                <w:szCs w:val="20"/>
              </w:rPr>
              <w:t>Udržať súčasnú výmeru biotopu druhu</w:t>
            </w:r>
            <w:r>
              <w:rPr>
                <w:color w:val="000000"/>
                <w:sz w:val="20"/>
                <w:szCs w:val="20"/>
              </w:rPr>
              <w:t>, vyskytujúcu sa na cca ... samostatných lokalitách výskytu druhu</w:t>
            </w:r>
            <w:r w:rsidRPr="00B54D39">
              <w:rPr>
                <w:color w:val="000000"/>
                <w:sz w:val="20"/>
                <w:szCs w:val="20"/>
              </w:rPr>
              <w:t>.</w:t>
            </w:r>
          </w:p>
        </w:tc>
      </w:tr>
      <w:tr w:rsidR="00C91C64" w:rsidRPr="00B54D39" w14:paraId="3D54D87A" w14:textId="77777777" w:rsidTr="006842B7">
        <w:trPr>
          <w:trHeight w:val="930"/>
        </w:trPr>
        <w:tc>
          <w:tcPr>
            <w:tcW w:w="1158" w:type="dxa"/>
            <w:tcBorders>
              <w:top w:val="nil"/>
              <w:left w:val="single" w:sz="4" w:space="0" w:color="auto"/>
              <w:bottom w:val="single" w:sz="4" w:space="0" w:color="auto"/>
              <w:right w:val="single" w:sz="4" w:space="0" w:color="auto"/>
            </w:tcBorders>
            <w:vAlign w:val="center"/>
            <w:hideMark/>
          </w:tcPr>
          <w:p w14:paraId="0E797A89" w14:textId="77777777" w:rsidR="00C91C64" w:rsidRPr="00B54D39" w:rsidRDefault="00C91C64" w:rsidP="00D2436A">
            <w:pPr>
              <w:spacing w:line="240" w:lineRule="auto"/>
              <w:rPr>
                <w:color w:val="000000"/>
                <w:sz w:val="20"/>
                <w:szCs w:val="20"/>
              </w:rPr>
            </w:pPr>
            <w:r w:rsidRPr="00B54D39">
              <w:rPr>
                <w:color w:val="000000"/>
                <w:sz w:val="20"/>
                <w:szCs w:val="20"/>
              </w:rPr>
              <w:t>Kvalita biotopu</w:t>
            </w:r>
          </w:p>
        </w:tc>
        <w:tc>
          <w:tcPr>
            <w:tcW w:w="1465" w:type="dxa"/>
            <w:tcBorders>
              <w:top w:val="nil"/>
              <w:left w:val="nil"/>
              <w:bottom w:val="single" w:sz="4" w:space="0" w:color="auto"/>
              <w:right w:val="single" w:sz="4" w:space="0" w:color="auto"/>
            </w:tcBorders>
            <w:vAlign w:val="center"/>
            <w:hideMark/>
          </w:tcPr>
          <w:p w14:paraId="655EA140" w14:textId="77777777" w:rsidR="00C91C64" w:rsidRPr="00B54D39" w:rsidRDefault="00C91C64" w:rsidP="00D2436A">
            <w:pPr>
              <w:spacing w:line="240" w:lineRule="auto"/>
              <w:rPr>
                <w:color w:val="000000"/>
                <w:sz w:val="20"/>
                <w:szCs w:val="20"/>
              </w:rPr>
            </w:pPr>
            <w:r w:rsidRPr="00B54D39">
              <w:rPr>
                <w:color w:val="000000"/>
                <w:sz w:val="20"/>
                <w:szCs w:val="20"/>
              </w:rPr>
              <w:t>Výskyt typických druhov</w:t>
            </w:r>
          </w:p>
        </w:tc>
        <w:tc>
          <w:tcPr>
            <w:tcW w:w="2056" w:type="dxa"/>
            <w:tcBorders>
              <w:top w:val="nil"/>
              <w:left w:val="nil"/>
              <w:bottom w:val="single" w:sz="4" w:space="0" w:color="auto"/>
              <w:right w:val="single" w:sz="4" w:space="0" w:color="auto"/>
            </w:tcBorders>
            <w:vAlign w:val="center"/>
            <w:hideMark/>
          </w:tcPr>
          <w:p w14:paraId="7A5D1007" w14:textId="77777777" w:rsidR="00C91C64" w:rsidRPr="00B54D39" w:rsidRDefault="00C91C64" w:rsidP="00D2436A">
            <w:pPr>
              <w:spacing w:line="240" w:lineRule="auto"/>
              <w:rPr>
                <w:color w:val="000000"/>
                <w:sz w:val="20"/>
                <w:szCs w:val="20"/>
              </w:rPr>
            </w:pPr>
            <w:r w:rsidRPr="00B54D39">
              <w:rPr>
                <w:color w:val="000000"/>
                <w:sz w:val="20"/>
                <w:szCs w:val="20"/>
              </w:rPr>
              <w:t>Min. 3 druhy</w:t>
            </w:r>
          </w:p>
        </w:tc>
        <w:tc>
          <w:tcPr>
            <w:tcW w:w="4625" w:type="dxa"/>
            <w:tcBorders>
              <w:top w:val="nil"/>
              <w:left w:val="nil"/>
              <w:bottom w:val="single" w:sz="4" w:space="0" w:color="auto"/>
              <w:right w:val="single" w:sz="4" w:space="0" w:color="auto"/>
            </w:tcBorders>
            <w:vAlign w:val="center"/>
          </w:tcPr>
          <w:p w14:paraId="5F3CDF71" w14:textId="77777777" w:rsidR="00C91C64" w:rsidRPr="00B54D39" w:rsidRDefault="00C91C64" w:rsidP="00D2436A">
            <w:pPr>
              <w:spacing w:line="240" w:lineRule="auto"/>
              <w:rPr>
                <w:i/>
                <w:color w:val="000000"/>
                <w:sz w:val="20"/>
                <w:szCs w:val="20"/>
              </w:rPr>
            </w:pPr>
            <w:r w:rsidRPr="00B54D39">
              <w:rPr>
                <w:i/>
                <w:color w:val="000000"/>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C91C64" w:rsidRPr="00B54D39" w14:paraId="54F27941" w14:textId="77777777" w:rsidTr="006842B7">
        <w:trPr>
          <w:trHeight w:val="237"/>
        </w:trPr>
        <w:tc>
          <w:tcPr>
            <w:tcW w:w="1158" w:type="dxa"/>
            <w:tcBorders>
              <w:top w:val="single" w:sz="4" w:space="0" w:color="auto"/>
              <w:left w:val="single" w:sz="4" w:space="0" w:color="auto"/>
              <w:bottom w:val="single" w:sz="4" w:space="0" w:color="auto"/>
              <w:right w:val="single" w:sz="4" w:space="0" w:color="auto"/>
            </w:tcBorders>
            <w:vAlign w:val="center"/>
          </w:tcPr>
          <w:p w14:paraId="7B01A5C5" w14:textId="77777777" w:rsidR="00C91C64" w:rsidRPr="00B54D39" w:rsidRDefault="00C91C64" w:rsidP="00D2436A">
            <w:pPr>
              <w:spacing w:line="240" w:lineRule="auto"/>
              <w:rPr>
                <w:color w:val="000000"/>
                <w:sz w:val="20"/>
                <w:szCs w:val="20"/>
              </w:rPr>
            </w:pPr>
            <w:r w:rsidRPr="00B54D39">
              <w:rPr>
                <w:color w:val="000000"/>
                <w:sz w:val="20"/>
                <w:szCs w:val="20"/>
              </w:rPr>
              <w:t>Kvalita biotopu</w:t>
            </w:r>
          </w:p>
        </w:tc>
        <w:tc>
          <w:tcPr>
            <w:tcW w:w="1465" w:type="dxa"/>
            <w:tcBorders>
              <w:top w:val="single" w:sz="4" w:space="0" w:color="auto"/>
              <w:left w:val="nil"/>
              <w:bottom w:val="single" w:sz="4" w:space="0" w:color="auto"/>
              <w:right w:val="single" w:sz="4" w:space="0" w:color="auto"/>
            </w:tcBorders>
            <w:vAlign w:val="center"/>
          </w:tcPr>
          <w:p w14:paraId="09417486" w14:textId="77777777" w:rsidR="00C91C64" w:rsidRPr="00B54D39" w:rsidRDefault="00C91C64" w:rsidP="00D2436A">
            <w:pPr>
              <w:spacing w:line="240" w:lineRule="auto"/>
              <w:rPr>
                <w:color w:val="000000"/>
                <w:sz w:val="20"/>
                <w:szCs w:val="20"/>
              </w:rPr>
            </w:pPr>
            <w:r w:rsidRPr="00B54D39">
              <w:rPr>
                <w:color w:val="000000"/>
                <w:sz w:val="20"/>
                <w:szCs w:val="20"/>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2F1FF932" w14:textId="77777777" w:rsidR="00C91C64" w:rsidRPr="00B54D39" w:rsidRDefault="00C91C64" w:rsidP="00D2436A">
            <w:pPr>
              <w:spacing w:line="240" w:lineRule="auto"/>
              <w:rPr>
                <w:color w:val="000000"/>
                <w:sz w:val="20"/>
                <w:szCs w:val="20"/>
              </w:rPr>
            </w:pPr>
            <w:r w:rsidRPr="00B54D39">
              <w:rPr>
                <w:color w:val="000000"/>
                <w:sz w:val="20"/>
                <w:szCs w:val="20"/>
              </w:rPr>
              <w:t>Menej ako 35 % drevín</w:t>
            </w:r>
          </w:p>
        </w:tc>
        <w:tc>
          <w:tcPr>
            <w:tcW w:w="4625" w:type="dxa"/>
            <w:tcBorders>
              <w:top w:val="single" w:sz="4" w:space="0" w:color="auto"/>
              <w:left w:val="nil"/>
              <w:bottom w:val="single" w:sz="4" w:space="0" w:color="auto"/>
              <w:right w:val="single" w:sz="4" w:space="0" w:color="auto"/>
            </w:tcBorders>
            <w:vAlign w:val="center"/>
          </w:tcPr>
          <w:p w14:paraId="78A7B5B2" w14:textId="77777777" w:rsidR="00C91C64" w:rsidRPr="00B54D39" w:rsidRDefault="00C91C64" w:rsidP="00D2436A">
            <w:pPr>
              <w:spacing w:line="240" w:lineRule="auto"/>
              <w:rPr>
                <w:color w:val="000000"/>
                <w:sz w:val="20"/>
                <w:szCs w:val="20"/>
                <w:shd w:val="clear" w:color="auto" w:fill="FAFBFA"/>
              </w:rPr>
            </w:pPr>
            <w:r w:rsidRPr="00B54D39">
              <w:rPr>
                <w:color w:val="000000"/>
                <w:sz w:val="20"/>
                <w:szCs w:val="20"/>
                <w:shd w:val="clear" w:color="auto" w:fill="FAFBFA"/>
              </w:rPr>
              <w:t>Minimálne sukcesné porasty drevín alebo krovín na lokalitách druhu.</w:t>
            </w:r>
          </w:p>
        </w:tc>
      </w:tr>
      <w:tr w:rsidR="00C91C64" w:rsidRPr="00B54D39" w14:paraId="75441874" w14:textId="77777777" w:rsidTr="006842B7">
        <w:trPr>
          <w:trHeight w:val="237"/>
        </w:trPr>
        <w:tc>
          <w:tcPr>
            <w:tcW w:w="1158" w:type="dxa"/>
            <w:tcBorders>
              <w:top w:val="single" w:sz="4" w:space="0" w:color="auto"/>
              <w:left w:val="single" w:sz="4" w:space="0" w:color="auto"/>
              <w:bottom w:val="single" w:sz="4" w:space="0" w:color="auto"/>
              <w:right w:val="single" w:sz="4" w:space="0" w:color="auto"/>
            </w:tcBorders>
          </w:tcPr>
          <w:p w14:paraId="75229BBC" w14:textId="77777777" w:rsidR="00C91C64" w:rsidRPr="00B54D39" w:rsidRDefault="00C91C64" w:rsidP="00D2436A">
            <w:pPr>
              <w:spacing w:line="240" w:lineRule="auto"/>
              <w:rPr>
                <w:color w:val="000000"/>
                <w:sz w:val="20"/>
                <w:szCs w:val="20"/>
              </w:rPr>
            </w:pPr>
            <w:r w:rsidRPr="009563EF">
              <w:rPr>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4BBD756E" w14:textId="77777777" w:rsidR="00C91C64" w:rsidRPr="00B54D39" w:rsidRDefault="00C91C64" w:rsidP="00D2436A">
            <w:pPr>
              <w:spacing w:line="240" w:lineRule="auto"/>
              <w:rPr>
                <w:color w:val="000000"/>
                <w:sz w:val="20"/>
                <w:szCs w:val="20"/>
              </w:rPr>
            </w:pPr>
            <w:r w:rsidRPr="009563EF">
              <w:rPr>
                <w:sz w:val="18"/>
                <w:szCs w:val="18"/>
              </w:rPr>
              <w:t>Percento  (%) pokrytia / ha</w:t>
            </w:r>
          </w:p>
        </w:tc>
        <w:tc>
          <w:tcPr>
            <w:tcW w:w="2056" w:type="dxa"/>
            <w:tcBorders>
              <w:top w:val="single" w:sz="4" w:space="0" w:color="auto"/>
              <w:left w:val="nil"/>
              <w:bottom w:val="single" w:sz="4" w:space="0" w:color="auto"/>
              <w:right w:val="single" w:sz="4" w:space="0" w:color="auto"/>
            </w:tcBorders>
          </w:tcPr>
          <w:p w14:paraId="3E4ED9CC" w14:textId="77777777" w:rsidR="00C91C64" w:rsidRPr="00B54D39" w:rsidRDefault="00C91C64" w:rsidP="00D2436A">
            <w:pPr>
              <w:spacing w:line="240" w:lineRule="auto"/>
              <w:rPr>
                <w:color w:val="000000"/>
                <w:sz w:val="20"/>
                <w:szCs w:val="20"/>
              </w:rPr>
            </w:pPr>
            <w:r>
              <w:rPr>
                <w:sz w:val="18"/>
                <w:szCs w:val="18"/>
              </w:rPr>
              <w:t>0 %</w:t>
            </w:r>
          </w:p>
        </w:tc>
        <w:tc>
          <w:tcPr>
            <w:tcW w:w="4625" w:type="dxa"/>
            <w:tcBorders>
              <w:top w:val="single" w:sz="4" w:space="0" w:color="auto"/>
              <w:left w:val="nil"/>
              <w:bottom w:val="single" w:sz="4" w:space="0" w:color="auto"/>
              <w:right w:val="single" w:sz="4" w:space="0" w:color="auto"/>
            </w:tcBorders>
            <w:vAlign w:val="center"/>
          </w:tcPr>
          <w:p w14:paraId="720642F8" w14:textId="77777777" w:rsidR="00C91C64" w:rsidRPr="00B54D39" w:rsidRDefault="00C91C64" w:rsidP="00D2436A">
            <w:pPr>
              <w:spacing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506B1DCA" w14:textId="70742952" w:rsidR="00C91C64" w:rsidRDefault="00C91C64" w:rsidP="00C91C64">
      <w:pPr>
        <w:pStyle w:val="Zkladntext"/>
        <w:widowControl w:val="0"/>
        <w:jc w:val="both"/>
      </w:pPr>
    </w:p>
    <w:p w14:paraId="57DA01A5" w14:textId="024B4936" w:rsidR="003B5E22" w:rsidRDefault="004F0D82" w:rsidP="003B5E22">
      <w:pPr>
        <w:pStyle w:val="Zkladntext"/>
        <w:widowControl w:val="0"/>
        <w:jc w:val="both"/>
      </w:pPr>
      <w:r>
        <w:rPr>
          <w:lang w:val="sk-SK"/>
        </w:rPr>
        <w:t xml:space="preserve">Zachovanie </w:t>
      </w:r>
      <w:r w:rsidR="003B5E22">
        <w:t xml:space="preserve">stavu druhu </w:t>
      </w:r>
      <w:r w:rsidR="003B5E22">
        <w:rPr>
          <w:b/>
          <w:i/>
          <w:lang w:val="sk-SK"/>
        </w:rPr>
        <w:t xml:space="preserve">Cerambyx cerdo </w:t>
      </w:r>
      <w:r w:rsidR="003B5E22" w:rsidRPr="00510442">
        <w:t>za splnenia nasledovných atribútov.</w:t>
      </w:r>
    </w:p>
    <w:tbl>
      <w:tblPr>
        <w:tblW w:w="5323" w:type="pct"/>
        <w:tblInd w:w="-13" w:type="dxa"/>
        <w:tblCellMar>
          <w:left w:w="70" w:type="dxa"/>
          <w:right w:w="70" w:type="dxa"/>
        </w:tblCellMar>
        <w:tblLook w:val="04A0" w:firstRow="1" w:lastRow="0" w:firstColumn="1" w:lastColumn="0" w:noHBand="0" w:noVBand="1"/>
      </w:tblPr>
      <w:tblGrid>
        <w:gridCol w:w="2343"/>
        <w:gridCol w:w="1521"/>
        <w:gridCol w:w="1645"/>
        <w:gridCol w:w="4138"/>
      </w:tblGrid>
      <w:tr w:rsidR="003B5E22" w:rsidRPr="00870D1F" w14:paraId="6776B547" w14:textId="77777777" w:rsidTr="006842B7">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6A5A" w14:textId="77777777" w:rsidR="003B5E22" w:rsidRPr="006842B7" w:rsidRDefault="003B5E22" w:rsidP="0082612B">
            <w:pPr>
              <w:spacing w:line="240" w:lineRule="auto"/>
              <w:jc w:val="center"/>
              <w:rPr>
                <w:rFonts w:eastAsia="Times New Roman"/>
                <w:b/>
                <w:color w:val="000000"/>
                <w:sz w:val="20"/>
                <w:szCs w:val="20"/>
              </w:rPr>
            </w:pPr>
            <w:r w:rsidRPr="006842B7">
              <w:rPr>
                <w:rFonts w:eastAsia="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5480BD8F" w14:textId="77777777" w:rsidR="003B5E22" w:rsidRPr="006842B7" w:rsidRDefault="003B5E22" w:rsidP="0082612B">
            <w:pPr>
              <w:spacing w:line="240" w:lineRule="auto"/>
              <w:jc w:val="center"/>
              <w:rPr>
                <w:rFonts w:eastAsia="Times New Roman"/>
                <w:b/>
                <w:color w:val="000000"/>
                <w:sz w:val="20"/>
                <w:szCs w:val="20"/>
              </w:rPr>
            </w:pPr>
            <w:r w:rsidRPr="006842B7">
              <w:rPr>
                <w:rFonts w:eastAsia="Times New Roman"/>
                <w:b/>
                <w:color w:val="000000"/>
                <w:sz w:val="20"/>
                <w:szCs w:val="20"/>
              </w:rPr>
              <w:t>Merateľnosť</w:t>
            </w:r>
          </w:p>
        </w:tc>
        <w:tc>
          <w:tcPr>
            <w:tcW w:w="1645" w:type="dxa"/>
            <w:tcBorders>
              <w:top w:val="single" w:sz="4" w:space="0" w:color="auto"/>
              <w:left w:val="nil"/>
              <w:bottom w:val="single" w:sz="4" w:space="0" w:color="auto"/>
              <w:right w:val="single" w:sz="4" w:space="0" w:color="auto"/>
            </w:tcBorders>
            <w:shd w:val="clear" w:color="auto" w:fill="auto"/>
            <w:noWrap/>
            <w:vAlign w:val="center"/>
          </w:tcPr>
          <w:p w14:paraId="69F4FFFF" w14:textId="77777777" w:rsidR="003B5E22" w:rsidRPr="006842B7" w:rsidRDefault="003B5E22" w:rsidP="0082612B">
            <w:pPr>
              <w:spacing w:line="240" w:lineRule="auto"/>
              <w:jc w:val="center"/>
              <w:rPr>
                <w:rFonts w:eastAsia="Times New Roman"/>
                <w:b/>
                <w:color w:val="000000"/>
                <w:sz w:val="20"/>
                <w:szCs w:val="20"/>
              </w:rPr>
            </w:pPr>
            <w:r w:rsidRPr="006842B7">
              <w:rPr>
                <w:rFonts w:eastAsia="Times New Roman"/>
                <w:b/>
                <w:color w:val="000000"/>
                <w:sz w:val="20"/>
                <w:szCs w:val="20"/>
              </w:rPr>
              <w:t>Cieľová hodnota</w:t>
            </w:r>
          </w:p>
        </w:tc>
        <w:tc>
          <w:tcPr>
            <w:tcW w:w="4138" w:type="dxa"/>
            <w:tcBorders>
              <w:top w:val="single" w:sz="4" w:space="0" w:color="auto"/>
              <w:left w:val="nil"/>
              <w:bottom w:val="single" w:sz="4" w:space="0" w:color="auto"/>
              <w:right w:val="single" w:sz="4" w:space="0" w:color="auto"/>
            </w:tcBorders>
            <w:shd w:val="clear" w:color="auto" w:fill="auto"/>
            <w:noWrap/>
            <w:vAlign w:val="center"/>
          </w:tcPr>
          <w:p w14:paraId="770DCCCC" w14:textId="77777777" w:rsidR="003B5E22" w:rsidRPr="006842B7" w:rsidRDefault="003B5E22" w:rsidP="0082612B">
            <w:pPr>
              <w:spacing w:line="240" w:lineRule="auto"/>
              <w:jc w:val="center"/>
              <w:rPr>
                <w:rFonts w:eastAsia="Times New Roman"/>
                <w:b/>
                <w:color w:val="000000"/>
                <w:sz w:val="20"/>
                <w:szCs w:val="20"/>
              </w:rPr>
            </w:pPr>
            <w:r w:rsidRPr="006842B7">
              <w:rPr>
                <w:rFonts w:eastAsia="Times New Roman"/>
                <w:b/>
                <w:color w:val="000000"/>
                <w:sz w:val="20"/>
                <w:szCs w:val="20"/>
              </w:rPr>
              <w:t>Doplnkové informácie</w:t>
            </w:r>
          </w:p>
        </w:tc>
      </w:tr>
      <w:tr w:rsidR="003B5E22" w:rsidRPr="00870D1F" w14:paraId="65C4635D" w14:textId="77777777" w:rsidTr="006842B7">
        <w:trPr>
          <w:trHeight w:val="6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58B5"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DF8F184"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32564605"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min. 1 strom/ha</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32C90B54" w14:textId="674264B7" w:rsidR="003B5E22" w:rsidRPr="00870D1F" w:rsidRDefault="003B5E22" w:rsidP="003B5E22">
            <w:pPr>
              <w:spacing w:line="240" w:lineRule="auto"/>
              <w:jc w:val="center"/>
              <w:rPr>
                <w:rFonts w:eastAsia="Times New Roman"/>
                <w:color w:val="000000"/>
                <w:sz w:val="20"/>
                <w:szCs w:val="20"/>
              </w:rPr>
            </w:pPr>
            <w:r>
              <w:rPr>
                <w:rFonts w:eastAsia="Times New Roman"/>
                <w:color w:val="000000"/>
                <w:sz w:val="20"/>
                <w:szCs w:val="20"/>
              </w:rPr>
              <w:t>Min. u</w:t>
            </w:r>
            <w:r w:rsidRPr="00870D1F">
              <w:rPr>
                <w:rFonts w:eastAsia="Times New Roman"/>
                <w:color w:val="000000"/>
                <w:sz w:val="20"/>
                <w:szCs w:val="20"/>
              </w:rPr>
              <w:t xml:space="preserve">držiavaná veľkosť populácie, v súčasnosti odhadovaná na  veľkosť populácie </w:t>
            </w:r>
            <w:r w:rsidR="004F0D82">
              <w:rPr>
                <w:rFonts w:eastAsia="Times New Roman"/>
                <w:color w:val="000000"/>
                <w:sz w:val="20"/>
                <w:szCs w:val="20"/>
              </w:rPr>
              <w:t>100 až 20</w:t>
            </w:r>
            <w:r>
              <w:rPr>
                <w:rFonts w:eastAsia="Times New Roman"/>
                <w:color w:val="000000"/>
                <w:sz w:val="20"/>
                <w:szCs w:val="20"/>
              </w:rPr>
              <w:t xml:space="preserve">00 </w:t>
            </w:r>
            <w:r w:rsidRPr="00870D1F">
              <w:rPr>
                <w:rFonts w:eastAsia="Times New Roman"/>
                <w:color w:val="000000"/>
                <w:sz w:val="20"/>
                <w:szCs w:val="20"/>
              </w:rPr>
              <w:t xml:space="preserve">jedincov </w:t>
            </w:r>
          </w:p>
        </w:tc>
      </w:tr>
      <w:tr w:rsidR="003B5E22" w:rsidRPr="00870D1F" w14:paraId="27CABF6C" w14:textId="77777777" w:rsidTr="006842B7">
        <w:trPr>
          <w:trHeight w:val="930"/>
        </w:trPr>
        <w:tc>
          <w:tcPr>
            <w:tcW w:w="2343" w:type="dxa"/>
            <w:tcBorders>
              <w:top w:val="nil"/>
              <w:left w:val="single" w:sz="4" w:space="0" w:color="auto"/>
              <w:bottom w:val="single" w:sz="4" w:space="0" w:color="auto"/>
              <w:right w:val="single" w:sz="4" w:space="0" w:color="auto"/>
            </w:tcBorders>
            <w:shd w:val="clear" w:color="auto" w:fill="auto"/>
            <w:vAlign w:val="center"/>
            <w:hideMark/>
          </w:tcPr>
          <w:p w14:paraId="3A24DC6C"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21" w:type="dxa"/>
            <w:tcBorders>
              <w:top w:val="nil"/>
              <w:left w:val="nil"/>
              <w:bottom w:val="single" w:sz="4" w:space="0" w:color="auto"/>
              <w:right w:val="single" w:sz="4" w:space="0" w:color="auto"/>
            </w:tcBorders>
            <w:shd w:val="clear" w:color="auto" w:fill="auto"/>
            <w:noWrap/>
            <w:vAlign w:val="center"/>
            <w:hideMark/>
          </w:tcPr>
          <w:p w14:paraId="3328FBD1"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45" w:type="dxa"/>
            <w:tcBorders>
              <w:top w:val="nil"/>
              <w:left w:val="nil"/>
              <w:bottom w:val="single" w:sz="4" w:space="0" w:color="auto"/>
              <w:right w:val="single" w:sz="4" w:space="0" w:color="auto"/>
            </w:tcBorders>
            <w:shd w:val="clear" w:color="auto" w:fill="auto"/>
            <w:noWrap/>
            <w:vAlign w:val="center"/>
          </w:tcPr>
          <w:p w14:paraId="46515FEF" w14:textId="05A73FA1" w:rsidR="003B5E22" w:rsidRPr="006842B7" w:rsidRDefault="00A91FAB" w:rsidP="0082612B">
            <w:pPr>
              <w:spacing w:line="240" w:lineRule="auto"/>
              <w:jc w:val="center"/>
              <w:rPr>
                <w:rFonts w:eastAsia="Times New Roman"/>
                <w:color w:val="000000" w:themeColor="text1"/>
                <w:sz w:val="20"/>
                <w:szCs w:val="20"/>
              </w:rPr>
            </w:pPr>
            <w:r w:rsidRPr="006842B7">
              <w:rPr>
                <w:rFonts w:eastAsia="Times New Roman"/>
                <w:color w:val="000000" w:themeColor="text1"/>
                <w:sz w:val="20"/>
                <w:szCs w:val="20"/>
              </w:rPr>
              <w:t>41</w:t>
            </w:r>
          </w:p>
        </w:tc>
        <w:tc>
          <w:tcPr>
            <w:tcW w:w="4138" w:type="dxa"/>
            <w:tcBorders>
              <w:top w:val="nil"/>
              <w:left w:val="nil"/>
              <w:bottom w:val="single" w:sz="4" w:space="0" w:color="auto"/>
              <w:right w:val="single" w:sz="4" w:space="0" w:color="auto"/>
            </w:tcBorders>
            <w:shd w:val="clear" w:color="auto" w:fill="auto"/>
            <w:noWrap/>
            <w:vAlign w:val="center"/>
            <w:hideMark/>
          </w:tcPr>
          <w:p w14:paraId="3ADA39F4" w14:textId="77777777"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 Vyskytuje sa pod kôrou takmer všetkých našich pôvodných druhov drevín.</w:t>
            </w:r>
          </w:p>
          <w:p w14:paraId="60EE0F38" w14:textId="77777777"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Potrebné dosiahnuť zastúpenie starších porastov na väčšine územia.</w:t>
            </w:r>
          </w:p>
        </w:tc>
      </w:tr>
      <w:tr w:rsidR="003B5E22" w:rsidRPr="00870D1F" w14:paraId="26F829BE" w14:textId="77777777" w:rsidTr="006842B7">
        <w:trPr>
          <w:trHeight w:val="620"/>
        </w:trPr>
        <w:tc>
          <w:tcPr>
            <w:tcW w:w="2343" w:type="dxa"/>
            <w:tcBorders>
              <w:top w:val="nil"/>
              <w:left w:val="single" w:sz="4" w:space="0" w:color="auto"/>
              <w:bottom w:val="single" w:sz="4" w:space="0" w:color="auto"/>
              <w:right w:val="single" w:sz="4" w:space="0" w:color="auto"/>
            </w:tcBorders>
            <w:shd w:val="clear" w:color="auto" w:fill="auto"/>
            <w:noWrap/>
            <w:vAlign w:val="center"/>
            <w:hideMark/>
          </w:tcPr>
          <w:p w14:paraId="281E512D" w14:textId="77777777" w:rsidR="003B5E22" w:rsidRPr="00870D1F" w:rsidRDefault="003B5E22" w:rsidP="0082612B">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21" w:type="dxa"/>
            <w:tcBorders>
              <w:top w:val="nil"/>
              <w:left w:val="nil"/>
              <w:bottom w:val="single" w:sz="4" w:space="0" w:color="auto"/>
              <w:right w:val="single" w:sz="4" w:space="0" w:color="auto"/>
            </w:tcBorders>
            <w:shd w:val="clear" w:color="auto" w:fill="auto"/>
            <w:noWrap/>
            <w:vAlign w:val="center"/>
            <w:hideMark/>
          </w:tcPr>
          <w:p w14:paraId="2E1CF501"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Počet ponechaných starších jedincov drevín nad 80 rokov/ha</w:t>
            </w:r>
          </w:p>
        </w:tc>
        <w:tc>
          <w:tcPr>
            <w:tcW w:w="1645" w:type="dxa"/>
            <w:tcBorders>
              <w:top w:val="nil"/>
              <w:left w:val="nil"/>
              <w:bottom w:val="single" w:sz="4" w:space="0" w:color="auto"/>
              <w:right w:val="single" w:sz="4" w:space="0" w:color="auto"/>
            </w:tcBorders>
            <w:shd w:val="clear" w:color="auto" w:fill="auto"/>
            <w:noWrap/>
            <w:vAlign w:val="center"/>
            <w:hideMark/>
          </w:tcPr>
          <w:p w14:paraId="27EFF00C" w14:textId="77777777" w:rsidR="003B5E22" w:rsidRPr="00870D1F" w:rsidRDefault="003B5E22" w:rsidP="0082612B">
            <w:pPr>
              <w:spacing w:line="240" w:lineRule="auto"/>
              <w:jc w:val="center"/>
              <w:rPr>
                <w:rFonts w:eastAsia="Times New Roman"/>
                <w:color w:val="000000"/>
                <w:sz w:val="20"/>
                <w:szCs w:val="20"/>
              </w:rPr>
            </w:pPr>
            <w:r w:rsidRPr="00870D1F">
              <w:rPr>
                <w:rFonts w:eastAsia="Times New Roman"/>
                <w:color w:val="000000"/>
                <w:sz w:val="20"/>
                <w:szCs w:val="20"/>
              </w:rPr>
              <w:t>min. 20 stromov/ha</w:t>
            </w:r>
          </w:p>
        </w:tc>
        <w:tc>
          <w:tcPr>
            <w:tcW w:w="4138" w:type="dxa"/>
            <w:tcBorders>
              <w:top w:val="nil"/>
              <w:left w:val="nil"/>
              <w:bottom w:val="single" w:sz="4" w:space="0" w:color="auto"/>
              <w:right w:val="single" w:sz="4" w:space="0" w:color="auto"/>
            </w:tcBorders>
            <w:shd w:val="clear" w:color="auto" w:fill="auto"/>
            <w:vAlign w:val="bottom"/>
            <w:hideMark/>
          </w:tcPr>
          <w:p w14:paraId="3AD8B72E" w14:textId="77777777" w:rsidR="003B5E22" w:rsidRPr="00870D1F" w:rsidRDefault="003B5E22" w:rsidP="0082612B">
            <w:pPr>
              <w:spacing w:line="240" w:lineRule="auto"/>
              <w:rPr>
                <w:rFonts w:eastAsia="Times New Roman"/>
                <w:color w:val="000000"/>
                <w:sz w:val="20"/>
                <w:szCs w:val="20"/>
              </w:rPr>
            </w:pPr>
            <w:r w:rsidRPr="00870D1F">
              <w:rPr>
                <w:rFonts w:eastAsia="Times New Roman"/>
                <w:color w:val="000000"/>
                <w:sz w:val="20"/>
                <w:szCs w:val="20"/>
              </w:rPr>
              <w:t>Dosiahnuť považovaný počet starších stromov na ha.</w:t>
            </w:r>
          </w:p>
        </w:tc>
      </w:tr>
    </w:tbl>
    <w:p w14:paraId="1FADB5B1" w14:textId="77777777" w:rsidR="00C91C64" w:rsidRDefault="00C91C64" w:rsidP="00C060D3">
      <w:pPr>
        <w:spacing w:line="240" w:lineRule="auto"/>
        <w:jc w:val="both"/>
      </w:pPr>
    </w:p>
    <w:p w14:paraId="27F30242" w14:textId="294AE2F8" w:rsidR="00C060D3" w:rsidRPr="00626A09" w:rsidRDefault="004F0D82" w:rsidP="00C060D3">
      <w:pPr>
        <w:spacing w:line="240" w:lineRule="auto"/>
        <w:jc w:val="both"/>
        <w:rPr>
          <w:rFonts w:eastAsia="Times New Roman"/>
          <w:i/>
          <w:color w:val="000000"/>
        </w:rPr>
      </w:pPr>
      <w:r>
        <w:t xml:space="preserve">Zachovanie </w:t>
      </w:r>
      <w:r w:rsidR="00C060D3">
        <w:t xml:space="preserve">stavu druhu </w:t>
      </w:r>
      <w:r w:rsidR="00C060D3" w:rsidRPr="00BE2034">
        <w:rPr>
          <w:rFonts w:eastAsia="Times New Roman"/>
          <w:b/>
          <w:i/>
          <w:color w:val="000000"/>
        </w:rPr>
        <w:t>Rosalia alpina</w:t>
      </w:r>
      <w:r w:rsidR="00C060D3">
        <w:rPr>
          <w:rFonts w:eastAsia="Times New Roman"/>
          <w:i/>
          <w:color w:val="000000"/>
        </w:rPr>
        <w:t xml:space="preserve"> </w:t>
      </w:r>
      <w:r w:rsidR="00C060D3" w:rsidRPr="00626A09">
        <w:rPr>
          <w:color w:val="000000"/>
        </w:rPr>
        <w:t xml:space="preserve">v súlade s nasledovnými </w:t>
      </w:r>
      <w:r w:rsidR="00C060D3">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6842B7" w:rsidRDefault="00C060D3" w:rsidP="00D2436A">
            <w:pPr>
              <w:spacing w:line="240" w:lineRule="auto"/>
              <w:jc w:val="center"/>
              <w:rPr>
                <w:rFonts w:eastAsia="Times New Roman"/>
                <w:b/>
                <w:sz w:val="20"/>
                <w:szCs w:val="20"/>
              </w:rPr>
            </w:pPr>
            <w:r w:rsidRPr="006842B7">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6842B7" w:rsidRDefault="00C060D3" w:rsidP="00D2436A">
            <w:pPr>
              <w:spacing w:line="240" w:lineRule="auto"/>
              <w:jc w:val="center"/>
              <w:rPr>
                <w:rFonts w:eastAsia="Times New Roman"/>
                <w:b/>
                <w:sz w:val="20"/>
                <w:szCs w:val="20"/>
              </w:rPr>
            </w:pPr>
            <w:r w:rsidRPr="006842B7">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6842B7" w:rsidRDefault="00C060D3" w:rsidP="00D2436A">
            <w:pPr>
              <w:spacing w:line="240" w:lineRule="auto"/>
              <w:jc w:val="center"/>
              <w:rPr>
                <w:rFonts w:eastAsia="Times New Roman"/>
                <w:b/>
                <w:sz w:val="20"/>
                <w:szCs w:val="20"/>
              </w:rPr>
            </w:pPr>
            <w:r w:rsidRPr="006842B7">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6842B7" w:rsidRDefault="00C060D3" w:rsidP="00D2436A">
            <w:pPr>
              <w:spacing w:line="240" w:lineRule="auto"/>
              <w:jc w:val="center"/>
              <w:rPr>
                <w:rFonts w:eastAsia="Times New Roman"/>
                <w:b/>
                <w:sz w:val="20"/>
                <w:szCs w:val="20"/>
              </w:rPr>
            </w:pPr>
            <w:r w:rsidRPr="006842B7">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165CE9FA"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veľkosť populácie 50 – 5</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3550E54A" w:rsidR="00C060D3" w:rsidRPr="006842B7" w:rsidRDefault="00A91FAB" w:rsidP="00D2436A">
            <w:pPr>
              <w:spacing w:line="240" w:lineRule="auto"/>
              <w:jc w:val="center"/>
              <w:rPr>
                <w:rFonts w:eastAsia="Times New Roman"/>
                <w:color w:val="000000" w:themeColor="text1"/>
                <w:sz w:val="20"/>
                <w:szCs w:val="20"/>
              </w:rPr>
            </w:pPr>
            <w:r w:rsidRPr="006842B7">
              <w:rPr>
                <w:color w:val="000000" w:themeColor="text1"/>
                <w:sz w:val="20"/>
                <w:szCs w:val="20"/>
              </w:rPr>
              <w:t>107</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3F774D17" w14:textId="77777777" w:rsidR="007647C8" w:rsidRPr="00DC071D" w:rsidRDefault="007647C8" w:rsidP="007647C8">
      <w:pPr>
        <w:spacing w:line="240" w:lineRule="auto"/>
        <w:ind w:left="-284"/>
        <w:rPr>
          <w:color w:val="000000"/>
        </w:rPr>
      </w:pPr>
      <w:r w:rsidRPr="00DC071D">
        <w:rPr>
          <w:color w:val="000000"/>
        </w:rPr>
        <w:t>Zlepšenie stavu druhu</w:t>
      </w:r>
      <w:r w:rsidRPr="00DC071D">
        <w:rPr>
          <w:b/>
          <w:color w:val="000000"/>
        </w:rPr>
        <w:t xml:space="preserve"> </w:t>
      </w:r>
      <w:r>
        <w:rPr>
          <w:rFonts w:eastAsia="Times New Roman"/>
          <w:b/>
          <w:i/>
          <w:color w:val="000000"/>
        </w:rPr>
        <w:t xml:space="preserve">Carabus variolosus </w:t>
      </w:r>
      <w:r w:rsidRPr="00DC071D">
        <w:rPr>
          <w:color w:val="000000"/>
        </w:rPr>
        <w:t xml:space="preserve">za splnenia nasledovných atribútov: </w:t>
      </w:r>
    </w:p>
    <w:tbl>
      <w:tblPr>
        <w:tblW w:w="5162" w:type="pct"/>
        <w:tblInd w:w="137" w:type="dxa"/>
        <w:tblCellMar>
          <w:left w:w="70" w:type="dxa"/>
          <w:right w:w="70" w:type="dxa"/>
        </w:tblCellMar>
        <w:tblLook w:val="04A0" w:firstRow="1" w:lastRow="0" w:firstColumn="1" w:lastColumn="0" w:noHBand="0" w:noVBand="1"/>
      </w:tblPr>
      <w:tblGrid>
        <w:gridCol w:w="1418"/>
        <w:gridCol w:w="2364"/>
        <w:gridCol w:w="1633"/>
        <w:gridCol w:w="3941"/>
      </w:tblGrid>
      <w:tr w:rsidR="007647C8" w:rsidRPr="00652926" w14:paraId="32878890" w14:textId="77777777" w:rsidTr="006842B7">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3F9E" w14:textId="77777777" w:rsidR="007647C8" w:rsidRPr="006842B7" w:rsidRDefault="007647C8" w:rsidP="00D2436A">
            <w:pPr>
              <w:spacing w:line="240" w:lineRule="auto"/>
              <w:jc w:val="center"/>
              <w:rPr>
                <w:rFonts w:eastAsia="Times New Roman"/>
                <w:b/>
                <w:sz w:val="20"/>
                <w:szCs w:val="20"/>
              </w:rPr>
            </w:pPr>
            <w:r w:rsidRPr="006842B7">
              <w:rPr>
                <w:rFonts w:eastAsia="Times New Roman"/>
                <w:b/>
                <w:sz w:val="20"/>
                <w:szCs w:val="20"/>
              </w:rPr>
              <w:t>Parameter</w:t>
            </w:r>
          </w:p>
        </w:tc>
        <w:tc>
          <w:tcPr>
            <w:tcW w:w="2364" w:type="dxa"/>
            <w:tcBorders>
              <w:top w:val="single" w:sz="4" w:space="0" w:color="auto"/>
              <w:left w:val="nil"/>
              <w:bottom w:val="single" w:sz="4" w:space="0" w:color="auto"/>
              <w:right w:val="single" w:sz="4" w:space="0" w:color="auto"/>
            </w:tcBorders>
            <w:shd w:val="clear" w:color="auto" w:fill="auto"/>
            <w:noWrap/>
            <w:vAlign w:val="center"/>
          </w:tcPr>
          <w:p w14:paraId="54355927" w14:textId="77777777" w:rsidR="007647C8" w:rsidRPr="006842B7" w:rsidRDefault="007647C8" w:rsidP="00D2436A">
            <w:pPr>
              <w:spacing w:line="240" w:lineRule="auto"/>
              <w:jc w:val="center"/>
              <w:rPr>
                <w:rFonts w:eastAsia="Times New Roman"/>
                <w:b/>
                <w:sz w:val="20"/>
                <w:szCs w:val="20"/>
              </w:rPr>
            </w:pPr>
            <w:r w:rsidRPr="006842B7">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AA1552" w14:textId="77777777" w:rsidR="007647C8" w:rsidRPr="006842B7" w:rsidRDefault="007647C8" w:rsidP="00D2436A">
            <w:pPr>
              <w:spacing w:line="240" w:lineRule="auto"/>
              <w:jc w:val="center"/>
              <w:rPr>
                <w:rFonts w:eastAsia="Times New Roman"/>
                <w:b/>
                <w:sz w:val="20"/>
                <w:szCs w:val="20"/>
              </w:rPr>
            </w:pPr>
            <w:r w:rsidRPr="006842B7">
              <w:rPr>
                <w:rFonts w:eastAsia="Times New Roman"/>
                <w:b/>
                <w:sz w:val="20"/>
                <w:szCs w:val="20"/>
              </w:rPr>
              <w:t>Cieľová hodnota</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2100B0B3" w14:textId="77777777" w:rsidR="007647C8" w:rsidRPr="006842B7" w:rsidRDefault="007647C8" w:rsidP="00D2436A">
            <w:pPr>
              <w:spacing w:line="240" w:lineRule="auto"/>
              <w:jc w:val="center"/>
              <w:rPr>
                <w:rFonts w:eastAsia="Times New Roman"/>
                <w:b/>
                <w:sz w:val="20"/>
                <w:szCs w:val="20"/>
              </w:rPr>
            </w:pPr>
            <w:r w:rsidRPr="006842B7">
              <w:rPr>
                <w:rFonts w:eastAsia="Times New Roman"/>
                <w:b/>
                <w:sz w:val="20"/>
                <w:szCs w:val="20"/>
              </w:rPr>
              <w:t>Doplnkové informácie</w:t>
            </w:r>
          </w:p>
        </w:tc>
      </w:tr>
      <w:tr w:rsidR="007647C8" w:rsidRPr="00652926" w14:paraId="14BE62E3" w14:textId="77777777" w:rsidTr="006842B7">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55F"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443684CF"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A91D4FC"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min. 50</w:t>
            </w:r>
          </w:p>
        </w:tc>
        <w:tc>
          <w:tcPr>
            <w:tcW w:w="3941" w:type="dxa"/>
            <w:tcBorders>
              <w:top w:val="single" w:sz="4" w:space="0" w:color="auto"/>
              <w:left w:val="nil"/>
              <w:bottom w:val="single" w:sz="4" w:space="0" w:color="auto"/>
              <w:right w:val="single" w:sz="4" w:space="0" w:color="auto"/>
            </w:tcBorders>
            <w:shd w:val="clear" w:color="auto" w:fill="auto"/>
            <w:noWrap/>
            <w:vAlign w:val="center"/>
            <w:hideMark/>
          </w:tcPr>
          <w:p w14:paraId="47A4B4F1" w14:textId="495CA215" w:rsidR="007647C8" w:rsidRPr="00652926" w:rsidRDefault="007647C8" w:rsidP="007647C8">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do 50 </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7647C8" w:rsidRPr="00652926" w14:paraId="269E233B" w14:textId="77777777" w:rsidTr="006842B7">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E45011"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364" w:type="dxa"/>
            <w:tcBorders>
              <w:top w:val="nil"/>
              <w:left w:val="nil"/>
              <w:bottom w:val="single" w:sz="4" w:space="0" w:color="auto"/>
              <w:right w:val="single" w:sz="4" w:space="0" w:color="auto"/>
            </w:tcBorders>
            <w:shd w:val="clear" w:color="auto" w:fill="auto"/>
            <w:noWrap/>
            <w:vAlign w:val="center"/>
            <w:hideMark/>
          </w:tcPr>
          <w:p w14:paraId="5FE07F74"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633" w:type="dxa"/>
            <w:tcBorders>
              <w:top w:val="nil"/>
              <w:left w:val="nil"/>
              <w:bottom w:val="single" w:sz="4" w:space="0" w:color="auto"/>
              <w:right w:val="single" w:sz="4" w:space="0" w:color="auto"/>
            </w:tcBorders>
            <w:shd w:val="clear" w:color="auto" w:fill="auto"/>
            <w:noWrap/>
            <w:vAlign w:val="center"/>
            <w:hideMark/>
          </w:tcPr>
          <w:p w14:paraId="428678D4" w14:textId="4947BB85" w:rsidR="007647C8" w:rsidRPr="006842B7" w:rsidRDefault="009878D8" w:rsidP="00D2436A">
            <w:pPr>
              <w:spacing w:line="240" w:lineRule="auto"/>
              <w:jc w:val="center"/>
              <w:rPr>
                <w:rFonts w:eastAsia="Times New Roman"/>
                <w:color w:val="000000" w:themeColor="text1"/>
                <w:sz w:val="20"/>
                <w:szCs w:val="20"/>
              </w:rPr>
            </w:pPr>
            <w:r w:rsidRPr="006842B7">
              <w:rPr>
                <w:color w:val="000000" w:themeColor="text1"/>
                <w:sz w:val="20"/>
                <w:szCs w:val="20"/>
              </w:rPr>
              <w:t>20</w:t>
            </w:r>
          </w:p>
        </w:tc>
        <w:tc>
          <w:tcPr>
            <w:tcW w:w="3941" w:type="dxa"/>
            <w:tcBorders>
              <w:top w:val="nil"/>
              <w:left w:val="nil"/>
              <w:bottom w:val="single" w:sz="4" w:space="0" w:color="auto"/>
              <w:right w:val="single" w:sz="4" w:space="0" w:color="auto"/>
            </w:tcBorders>
            <w:shd w:val="clear" w:color="auto" w:fill="auto"/>
            <w:noWrap/>
            <w:vAlign w:val="center"/>
            <w:hideMark/>
          </w:tcPr>
          <w:p w14:paraId="3BD6483D" w14:textId="77777777" w:rsidR="007647C8" w:rsidRPr="0002150A" w:rsidRDefault="007647C8" w:rsidP="00D2436A">
            <w:pPr>
              <w:spacing w:line="240" w:lineRule="auto"/>
              <w:jc w:val="both"/>
              <w:rPr>
                <w:rFonts w:eastAsia="Times New Roman"/>
                <w:sz w:val="20"/>
                <w:szCs w:val="20"/>
              </w:rPr>
            </w:pPr>
            <w:r w:rsidRPr="0002150A">
              <w:rPr>
                <w:sz w:val="20"/>
                <w:szCs w:val="20"/>
              </w:rPr>
              <w:t>zatienené biotopy pobrežných vôd so zachovalým porastom nízkej vegetácie</w:t>
            </w:r>
          </w:p>
        </w:tc>
      </w:tr>
      <w:tr w:rsidR="007647C8" w:rsidRPr="00652926" w14:paraId="1EE5779E" w14:textId="77777777" w:rsidTr="006842B7">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BA4476" w14:textId="77777777" w:rsidR="007647C8" w:rsidRPr="00652926" w:rsidRDefault="007647C8" w:rsidP="00D2436A">
            <w:pPr>
              <w:spacing w:line="240" w:lineRule="auto"/>
              <w:jc w:val="both"/>
              <w:rPr>
                <w:rFonts w:eastAsia="Times New Roman"/>
                <w:sz w:val="20"/>
                <w:szCs w:val="20"/>
              </w:rPr>
            </w:pPr>
            <w:r>
              <w:rPr>
                <w:rFonts w:eastAsia="Times New Roman"/>
                <w:sz w:val="20"/>
                <w:szCs w:val="20"/>
              </w:rPr>
              <w:t xml:space="preserve">Kvalita biotopu </w:t>
            </w:r>
          </w:p>
        </w:tc>
        <w:tc>
          <w:tcPr>
            <w:tcW w:w="2364" w:type="dxa"/>
            <w:tcBorders>
              <w:top w:val="nil"/>
              <w:left w:val="nil"/>
              <w:bottom w:val="single" w:sz="4" w:space="0" w:color="auto"/>
              <w:right w:val="single" w:sz="4" w:space="0" w:color="auto"/>
            </w:tcBorders>
            <w:shd w:val="clear" w:color="auto" w:fill="auto"/>
            <w:noWrap/>
            <w:vAlign w:val="center"/>
            <w:hideMark/>
          </w:tcPr>
          <w:p w14:paraId="53E114EB" w14:textId="5053B08E" w:rsidR="007647C8" w:rsidRPr="00652926" w:rsidRDefault="007647C8" w:rsidP="00D2436A">
            <w:pPr>
              <w:spacing w:line="240" w:lineRule="auto"/>
              <w:jc w:val="center"/>
              <w:rPr>
                <w:rFonts w:eastAsia="Times New Roman"/>
                <w:sz w:val="20"/>
                <w:szCs w:val="20"/>
              </w:rPr>
            </w:pPr>
            <w:r>
              <w:rPr>
                <w:rFonts w:eastAsia="Times New Roman"/>
                <w:sz w:val="20"/>
                <w:szCs w:val="20"/>
              </w:rPr>
              <w:t>Percento (%) neovplyvnených pobrežných biotopov vodných toko</w:t>
            </w:r>
            <w:r w:rsidR="009878D8">
              <w:rPr>
                <w:rFonts w:eastAsia="Times New Roman"/>
                <w:sz w:val="20"/>
                <w:szCs w:val="20"/>
              </w:rPr>
              <w:t>v</w:t>
            </w:r>
          </w:p>
        </w:tc>
        <w:tc>
          <w:tcPr>
            <w:tcW w:w="1633" w:type="dxa"/>
            <w:tcBorders>
              <w:top w:val="nil"/>
              <w:left w:val="nil"/>
              <w:bottom w:val="single" w:sz="4" w:space="0" w:color="auto"/>
              <w:right w:val="single" w:sz="4" w:space="0" w:color="auto"/>
            </w:tcBorders>
            <w:shd w:val="clear" w:color="auto" w:fill="auto"/>
            <w:noWrap/>
            <w:vAlign w:val="center"/>
            <w:hideMark/>
          </w:tcPr>
          <w:p w14:paraId="7CEC6218"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Viac ako 80 %</w:t>
            </w:r>
          </w:p>
        </w:tc>
        <w:tc>
          <w:tcPr>
            <w:tcW w:w="3941" w:type="dxa"/>
            <w:tcBorders>
              <w:top w:val="nil"/>
              <w:left w:val="nil"/>
              <w:bottom w:val="single" w:sz="4" w:space="0" w:color="auto"/>
              <w:right w:val="single" w:sz="4" w:space="0" w:color="auto"/>
            </w:tcBorders>
            <w:shd w:val="clear" w:color="auto" w:fill="auto"/>
            <w:vAlign w:val="bottom"/>
            <w:hideMark/>
          </w:tcPr>
          <w:p w14:paraId="137C340C" w14:textId="77777777" w:rsidR="007647C8" w:rsidRPr="004D3C34" w:rsidRDefault="007647C8" w:rsidP="00D2436A">
            <w:pPr>
              <w:spacing w:line="240" w:lineRule="auto"/>
              <w:rPr>
                <w:rFonts w:eastAsia="Times New Roman"/>
                <w:sz w:val="20"/>
                <w:szCs w:val="20"/>
              </w:rPr>
            </w:pPr>
            <w:r>
              <w:rPr>
                <w:sz w:val="20"/>
                <w:szCs w:val="20"/>
              </w:rPr>
              <w:t xml:space="preserve">Možná len </w:t>
            </w:r>
            <w:r w:rsidRPr="004D3C34">
              <w:rPr>
                <w:sz w:val="20"/>
                <w:szCs w:val="20"/>
              </w:rPr>
              <w:t xml:space="preserve">čiastočná prirodzená degradácia biotopu, ktorá však </w:t>
            </w:r>
            <w:r w:rsidRPr="004D3C34">
              <w:rPr>
                <w:spacing w:val="-2"/>
                <w:sz w:val="20"/>
                <w:szCs w:val="20"/>
              </w:rPr>
              <w:t>neve</w:t>
            </w:r>
            <w:r w:rsidRPr="004D3C34">
              <w:rPr>
                <w:spacing w:val="-2"/>
                <w:sz w:val="20"/>
                <w:szCs w:val="20"/>
              </w:rPr>
              <w:softHyphen/>
              <w:t>die k výraznejším zmenám</w:t>
            </w:r>
            <w:r w:rsidRPr="004D3C34">
              <w:rPr>
                <w:sz w:val="20"/>
                <w:szCs w:val="20"/>
              </w:rPr>
              <w:t xml:space="preserve"> v štruktúre vege</w:t>
            </w:r>
            <w:r w:rsidRPr="004D3C34">
              <w:rPr>
                <w:sz w:val="20"/>
                <w:szCs w:val="20"/>
              </w:rPr>
              <w:softHyphen/>
              <w:t>tácie a k úbytku vhodných mikrobiotopov</w:t>
            </w:r>
            <w:r>
              <w:rPr>
                <w:sz w:val="20"/>
                <w:szCs w:val="20"/>
              </w:rPr>
              <w:t>.</w:t>
            </w:r>
          </w:p>
        </w:tc>
      </w:tr>
    </w:tbl>
    <w:p w14:paraId="2E440DDD" w14:textId="5F2F1731" w:rsidR="00411608" w:rsidRDefault="00411608" w:rsidP="008C6E2F">
      <w:pPr>
        <w:spacing w:line="240" w:lineRule="auto"/>
        <w:jc w:val="both"/>
      </w:pPr>
    </w:p>
    <w:p w14:paraId="2C99A511" w14:textId="1D5E5718" w:rsidR="006842B7" w:rsidRDefault="006842B7" w:rsidP="008C6E2F">
      <w:pPr>
        <w:spacing w:line="240" w:lineRule="auto"/>
        <w:jc w:val="both"/>
      </w:pPr>
    </w:p>
    <w:p w14:paraId="473FE5FF" w14:textId="77777777" w:rsidR="006842B7" w:rsidRDefault="006842B7" w:rsidP="008C6E2F">
      <w:pPr>
        <w:spacing w:line="240" w:lineRule="auto"/>
        <w:jc w:val="both"/>
      </w:pPr>
    </w:p>
    <w:p w14:paraId="07918998" w14:textId="77777777" w:rsidR="00DE7FBE" w:rsidRPr="00802A9C" w:rsidRDefault="00DE7FBE" w:rsidP="00DE7FBE">
      <w:pPr>
        <w:spacing w:line="240" w:lineRule="auto"/>
        <w:jc w:val="both"/>
        <w:rPr>
          <w:color w:val="000000"/>
        </w:rPr>
      </w:pPr>
      <w:r>
        <w:rPr>
          <w:color w:val="000000"/>
        </w:rPr>
        <w:t xml:space="preserve">Zachovanie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E7FBE" w:rsidRPr="00626A09" w14:paraId="51C5BD04"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88FDECE" w14:textId="77777777" w:rsidR="00DE7FBE" w:rsidRPr="006842B7" w:rsidRDefault="00DE7FBE" w:rsidP="00D2436A">
            <w:pPr>
              <w:spacing w:line="240" w:lineRule="auto"/>
              <w:jc w:val="both"/>
              <w:rPr>
                <w:b/>
                <w:sz w:val="20"/>
                <w:szCs w:val="20"/>
              </w:rPr>
            </w:pPr>
            <w:r w:rsidRPr="006842B7">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22636A84" w14:textId="77777777" w:rsidR="00DE7FBE" w:rsidRPr="006842B7" w:rsidRDefault="00DE7FBE" w:rsidP="00D2436A">
            <w:pPr>
              <w:spacing w:line="240" w:lineRule="auto"/>
              <w:jc w:val="center"/>
              <w:rPr>
                <w:b/>
                <w:sz w:val="20"/>
                <w:szCs w:val="20"/>
              </w:rPr>
            </w:pPr>
            <w:r w:rsidRPr="006842B7">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5AFA1016" w14:textId="77777777" w:rsidR="00DE7FBE" w:rsidRPr="006842B7" w:rsidRDefault="00DE7FBE" w:rsidP="00D2436A">
            <w:pPr>
              <w:spacing w:line="240" w:lineRule="auto"/>
              <w:jc w:val="center"/>
              <w:rPr>
                <w:b/>
                <w:sz w:val="20"/>
                <w:szCs w:val="20"/>
              </w:rPr>
            </w:pPr>
            <w:r w:rsidRPr="006842B7">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4647F66E" w14:textId="77777777" w:rsidR="00DE7FBE" w:rsidRPr="006842B7" w:rsidRDefault="00DE7FBE" w:rsidP="00D2436A">
            <w:pPr>
              <w:spacing w:line="240" w:lineRule="auto"/>
              <w:jc w:val="both"/>
              <w:rPr>
                <w:b/>
                <w:sz w:val="20"/>
                <w:szCs w:val="20"/>
              </w:rPr>
            </w:pPr>
            <w:r w:rsidRPr="006842B7">
              <w:rPr>
                <w:b/>
                <w:sz w:val="20"/>
                <w:szCs w:val="20"/>
              </w:rPr>
              <w:t>Doplnkové informácie</w:t>
            </w:r>
          </w:p>
        </w:tc>
      </w:tr>
      <w:tr w:rsidR="00DE7FBE" w:rsidRPr="00B14339" w14:paraId="4CE61B48" w14:textId="77777777" w:rsidTr="00D2436A">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9F1213D" w14:textId="77777777" w:rsidR="00DE7FBE" w:rsidRPr="00B14339" w:rsidRDefault="00DE7FBE" w:rsidP="00D2436A">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294F262" w14:textId="77777777" w:rsidR="00DE7FBE" w:rsidRPr="00B14339" w:rsidRDefault="00DE7FBE" w:rsidP="00D2436A">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47236F8B" w14:textId="0951AB49" w:rsidR="00DE7FBE" w:rsidRPr="00802A9C" w:rsidRDefault="00DE7FBE" w:rsidP="00D2436A">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357B0E73" w14:textId="7E4CF81D" w:rsidR="00DE7FBE" w:rsidRPr="00B14339" w:rsidRDefault="00DE7FBE" w:rsidP="00DE7FBE">
            <w:pPr>
              <w:spacing w:line="240" w:lineRule="auto"/>
              <w:jc w:val="both"/>
              <w:rPr>
                <w:sz w:val="20"/>
                <w:szCs w:val="20"/>
              </w:rPr>
            </w:pPr>
            <w:r>
              <w:rPr>
                <w:sz w:val="20"/>
                <w:szCs w:val="20"/>
              </w:rPr>
              <w:t>výskyt (zaznamenanie do 50 jedincov v rámci celého ÚEV na zimoviskách).</w:t>
            </w:r>
          </w:p>
        </w:tc>
      </w:tr>
      <w:tr w:rsidR="00DE7FBE" w:rsidRPr="00B14339" w14:paraId="35153116" w14:textId="77777777" w:rsidTr="00D2436A">
        <w:trPr>
          <w:trHeight w:val="930"/>
        </w:trPr>
        <w:tc>
          <w:tcPr>
            <w:tcW w:w="1843" w:type="dxa"/>
            <w:tcBorders>
              <w:top w:val="nil"/>
              <w:left w:val="single" w:sz="4" w:space="0" w:color="auto"/>
              <w:bottom w:val="single" w:sz="4" w:space="0" w:color="auto"/>
              <w:right w:val="single" w:sz="4" w:space="0" w:color="auto"/>
            </w:tcBorders>
            <w:vAlign w:val="center"/>
          </w:tcPr>
          <w:p w14:paraId="73280900" w14:textId="77777777" w:rsidR="00DE7FBE" w:rsidRPr="00B14339" w:rsidRDefault="00DE7FBE" w:rsidP="00D2436A">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61EE4221" w14:textId="77777777" w:rsidR="00DE7FBE" w:rsidRPr="00B14339" w:rsidRDefault="00DE7FBE" w:rsidP="00D2436A">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0C6BD305" w14:textId="2A78C07E" w:rsidR="00DE7FBE" w:rsidRPr="00B14339" w:rsidRDefault="006842B7" w:rsidP="00D2436A">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1F8B10EE" w14:textId="77777777" w:rsidR="00DE7FBE" w:rsidRPr="00B14339" w:rsidRDefault="00DE7FBE" w:rsidP="00D2436A">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440ED1C0" w14:textId="383D248A" w:rsidR="00DE7FBE" w:rsidRDefault="00DE7FBE" w:rsidP="008C6E2F">
      <w:pPr>
        <w:spacing w:line="240" w:lineRule="auto"/>
        <w:jc w:val="both"/>
        <w:rPr>
          <w:color w:val="000000"/>
        </w:rPr>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813456" w:rsidRDefault="003B5E22" w:rsidP="0082612B">
            <w:pPr>
              <w:spacing w:line="240" w:lineRule="auto"/>
              <w:jc w:val="both"/>
              <w:rPr>
                <w:sz w:val="20"/>
                <w:szCs w:val="20"/>
              </w:rPr>
            </w:pPr>
            <w:r w:rsidRPr="00813456">
              <w:rPr>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813456" w:rsidRDefault="003B5E22" w:rsidP="0082612B">
            <w:pPr>
              <w:spacing w:line="240" w:lineRule="auto"/>
              <w:jc w:val="center"/>
              <w:rPr>
                <w:sz w:val="20"/>
                <w:szCs w:val="20"/>
              </w:rPr>
            </w:pPr>
            <w:r w:rsidRPr="00813456">
              <w:rPr>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813456" w:rsidRDefault="003B5E22" w:rsidP="0082612B">
            <w:pPr>
              <w:spacing w:line="240" w:lineRule="auto"/>
              <w:jc w:val="center"/>
              <w:rPr>
                <w:sz w:val="20"/>
                <w:szCs w:val="20"/>
              </w:rPr>
            </w:pPr>
            <w:r w:rsidRPr="00813456">
              <w:rPr>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813456" w:rsidRDefault="003B5E22" w:rsidP="0082612B">
            <w:pPr>
              <w:spacing w:line="240" w:lineRule="auto"/>
              <w:jc w:val="both"/>
              <w:rPr>
                <w:sz w:val="20"/>
                <w:szCs w:val="20"/>
              </w:rPr>
            </w:pPr>
            <w:r w:rsidRPr="00813456">
              <w:rPr>
                <w:sz w:val="20"/>
                <w:szCs w:val="20"/>
              </w:rPr>
              <w:t>Doplnkové informácie</w:t>
            </w:r>
          </w:p>
        </w:tc>
      </w:tr>
      <w:tr w:rsidR="003B5E22" w:rsidRPr="00B14339" w14:paraId="6DB1FA7C"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5AAD7AE3" w:rsidR="003B5E22" w:rsidRPr="00802A9C" w:rsidRDefault="003B5E22" w:rsidP="004F0D82">
            <w:pPr>
              <w:spacing w:line="240" w:lineRule="auto"/>
              <w:jc w:val="center"/>
              <w:rPr>
                <w:color w:val="000000"/>
                <w:sz w:val="20"/>
                <w:szCs w:val="20"/>
              </w:rPr>
            </w:pPr>
            <w:r>
              <w:rPr>
                <w:color w:val="000000"/>
                <w:sz w:val="20"/>
                <w:szCs w:val="20"/>
              </w:rPr>
              <w:t>Min.1</w:t>
            </w:r>
            <w:r w:rsidR="004F0D82">
              <w:rPr>
                <w:color w:val="000000"/>
                <w:sz w:val="20"/>
                <w:szCs w:val="20"/>
              </w:rPr>
              <w:t>0</w:t>
            </w:r>
            <w:r>
              <w:rPr>
                <w:color w:val="000000"/>
                <w:sz w:val="20"/>
                <w:szCs w:val="20"/>
              </w:rPr>
              <w:t>0</w:t>
            </w:r>
          </w:p>
        </w:tc>
        <w:tc>
          <w:tcPr>
            <w:tcW w:w="4252" w:type="dxa"/>
            <w:tcBorders>
              <w:top w:val="single" w:sz="4" w:space="0" w:color="auto"/>
              <w:left w:val="nil"/>
              <w:bottom w:val="single" w:sz="4" w:space="0" w:color="auto"/>
              <w:right w:val="single" w:sz="4" w:space="0" w:color="auto"/>
            </w:tcBorders>
            <w:vAlign w:val="center"/>
          </w:tcPr>
          <w:p w14:paraId="2EFE528F" w14:textId="3BCF34D5" w:rsidR="003B5E22" w:rsidRPr="00B14339" w:rsidRDefault="003B5E22" w:rsidP="003B5E22">
            <w:pPr>
              <w:spacing w:line="240" w:lineRule="auto"/>
              <w:jc w:val="both"/>
              <w:rPr>
                <w:sz w:val="20"/>
                <w:szCs w:val="20"/>
              </w:rPr>
            </w:pPr>
            <w:r>
              <w:rPr>
                <w:sz w:val="20"/>
                <w:szCs w:val="20"/>
              </w:rPr>
              <w:t>Potrebné zvýšenie početnosti populácie</w:t>
            </w:r>
            <w:r w:rsidR="004F0D82">
              <w:rPr>
                <w:sz w:val="20"/>
                <w:szCs w:val="20"/>
              </w:rPr>
              <w:t>, súčasný výskyt (zaznamenanie 50 až 10</w:t>
            </w:r>
            <w:r>
              <w:rPr>
                <w:sz w:val="20"/>
                <w:szCs w:val="20"/>
              </w:rPr>
              <w:t>0 jedincov v rámci celého ÚEV na zimoviskách).</w:t>
            </w:r>
          </w:p>
        </w:tc>
      </w:tr>
      <w:tr w:rsidR="006842B7" w:rsidRPr="00B14339" w14:paraId="507B1993"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6842B7" w:rsidRPr="00B14339" w:rsidRDefault="006842B7" w:rsidP="006842B7">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6842B7" w:rsidRPr="00B14339" w:rsidRDefault="006842B7" w:rsidP="006842B7">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32827F07" w:rsidR="006842B7" w:rsidRPr="00B14339" w:rsidRDefault="006842B7" w:rsidP="006842B7">
            <w:pPr>
              <w:spacing w:line="240" w:lineRule="auto"/>
              <w:jc w:val="center"/>
              <w:rPr>
                <w:sz w:val="20"/>
                <w:szCs w:val="20"/>
              </w:rPr>
            </w:pPr>
            <w:r>
              <w:rPr>
                <w:color w:val="000000"/>
                <w:sz w:val="20"/>
                <w:szCs w:val="20"/>
              </w:rPr>
              <w:t>Neznáma, potrebný monitoring</w:t>
            </w:r>
          </w:p>
        </w:tc>
        <w:tc>
          <w:tcPr>
            <w:tcW w:w="4252" w:type="dxa"/>
            <w:tcBorders>
              <w:top w:val="nil"/>
              <w:left w:val="nil"/>
              <w:bottom w:val="single" w:sz="4" w:space="0" w:color="auto"/>
              <w:right w:val="single" w:sz="4" w:space="0" w:color="auto"/>
            </w:tcBorders>
            <w:vAlign w:val="center"/>
          </w:tcPr>
          <w:p w14:paraId="48D93961" w14:textId="77777777" w:rsidR="006842B7" w:rsidRPr="00B14339" w:rsidRDefault="006842B7" w:rsidP="006842B7">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Default="008C6E2F" w:rsidP="00D2436A">
            <w:pPr>
              <w:spacing w:line="240" w:lineRule="auto"/>
              <w:jc w:val="both"/>
              <w:rPr>
                <w:sz w:val="20"/>
                <w:szCs w:val="20"/>
              </w:rPr>
            </w:pPr>
            <w:r>
              <w:rPr>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Default="008C6E2F" w:rsidP="00D2436A">
            <w:pPr>
              <w:spacing w:line="240" w:lineRule="auto"/>
              <w:jc w:val="center"/>
              <w:rPr>
                <w:sz w:val="20"/>
                <w:szCs w:val="20"/>
              </w:rPr>
            </w:pPr>
            <w:r>
              <w:rPr>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Default="008C6E2F" w:rsidP="00D2436A">
            <w:pPr>
              <w:spacing w:line="240" w:lineRule="auto"/>
              <w:jc w:val="center"/>
              <w:rPr>
                <w:sz w:val="20"/>
                <w:szCs w:val="20"/>
              </w:rPr>
            </w:pPr>
            <w:r>
              <w:rPr>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Default="008C6E2F" w:rsidP="00D2436A">
            <w:pPr>
              <w:spacing w:line="240" w:lineRule="auto"/>
              <w:jc w:val="both"/>
              <w:rPr>
                <w:sz w:val="20"/>
                <w:szCs w:val="20"/>
              </w:rPr>
            </w:pPr>
            <w:r>
              <w:rPr>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6074EF74" w:rsidR="008C6E2F" w:rsidRDefault="004F0D82" w:rsidP="00D2436A">
            <w:pPr>
              <w:spacing w:line="240" w:lineRule="auto"/>
              <w:jc w:val="center"/>
              <w:rPr>
                <w:color w:val="000000"/>
                <w:sz w:val="20"/>
                <w:szCs w:val="20"/>
              </w:rPr>
            </w:pPr>
            <w:r>
              <w:rPr>
                <w:color w:val="000000"/>
                <w:sz w:val="20"/>
                <w:szCs w:val="20"/>
              </w:rPr>
              <w:t>Min. 5</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337B5671" w:rsidR="008C6E2F" w:rsidRDefault="008C6E2F" w:rsidP="00D21FC8">
            <w:pPr>
              <w:spacing w:line="240" w:lineRule="auto"/>
              <w:jc w:val="both"/>
              <w:rPr>
                <w:sz w:val="20"/>
                <w:szCs w:val="20"/>
              </w:rPr>
            </w:pPr>
            <w:r>
              <w:rPr>
                <w:sz w:val="20"/>
                <w:szCs w:val="20"/>
              </w:rPr>
              <w:t xml:space="preserve">Odhaduje sa výskyt (zaznamenanie </w:t>
            </w:r>
            <w:r w:rsidR="004F0D82">
              <w:rPr>
                <w:sz w:val="20"/>
                <w:szCs w:val="20"/>
              </w:rPr>
              <w:t>od 1</w:t>
            </w:r>
            <w:r w:rsidR="00D21FC8">
              <w:rPr>
                <w:sz w:val="20"/>
                <w:szCs w:val="20"/>
              </w:rPr>
              <w:t xml:space="preserve">0 </w:t>
            </w:r>
            <w:r>
              <w:rPr>
                <w:sz w:val="20"/>
                <w:szCs w:val="20"/>
              </w:rPr>
              <w:t xml:space="preserve">do </w:t>
            </w:r>
            <w:r w:rsidR="004F0D82">
              <w:rPr>
                <w:sz w:val="20"/>
                <w:szCs w:val="20"/>
              </w:rPr>
              <w:t>5</w:t>
            </w:r>
            <w:r>
              <w:rPr>
                <w:sz w:val="20"/>
                <w:szCs w:val="20"/>
              </w:rPr>
              <w:t>0 jedincov v rámci celého ÚEV na zimoviskách), je potrebný monitoring stavu populácie druhu.</w:t>
            </w:r>
          </w:p>
        </w:tc>
      </w:tr>
      <w:tr w:rsidR="008C6E2F"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D2436A">
            <w:pPr>
              <w:spacing w:line="240" w:lineRule="auto"/>
              <w:jc w:val="both"/>
              <w:rPr>
                <w:sz w:val="20"/>
                <w:szCs w:val="20"/>
              </w:rPr>
            </w:pPr>
            <w:bookmarkStart w:id="0" w:name="_GoBack" w:colFirst="2" w:colLast="2"/>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8C6E2F" w:rsidRDefault="008C6E2F" w:rsidP="00D2436A">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7CB04050" w:rsidR="008C6E2F" w:rsidRPr="006842B7" w:rsidRDefault="001400C7" w:rsidP="00D2436A">
            <w:pPr>
              <w:spacing w:line="240" w:lineRule="auto"/>
              <w:jc w:val="center"/>
              <w:rPr>
                <w:color w:val="000000" w:themeColor="text1"/>
                <w:sz w:val="20"/>
                <w:szCs w:val="20"/>
              </w:rPr>
            </w:pPr>
            <w:r w:rsidRPr="006842B7">
              <w:rPr>
                <w:color w:val="000000" w:themeColor="text1"/>
                <w:sz w:val="20"/>
                <w:szCs w:val="20"/>
              </w:rPr>
              <w:t>10</w:t>
            </w:r>
          </w:p>
        </w:tc>
        <w:tc>
          <w:tcPr>
            <w:tcW w:w="3969" w:type="dxa"/>
            <w:tcBorders>
              <w:top w:val="nil"/>
              <w:left w:val="nil"/>
              <w:bottom w:val="single" w:sz="4" w:space="0" w:color="auto"/>
              <w:right w:val="single" w:sz="4" w:space="0" w:color="auto"/>
            </w:tcBorders>
            <w:vAlign w:val="center"/>
            <w:hideMark/>
          </w:tcPr>
          <w:p w14:paraId="43A1458F" w14:textId="3F56F3DA" w:rsidR="008C6E2F" w:rsidRDefault="006842B7" w:rsidP="00D2436A">
            <w:pPr>
              <w:spacing w:line="240" w:lineRule="auto"/>
              <w:jc w:val="both"/>
              <w:rPr>
                <w:sz w:val="20"/>
                <w:szCs w:val="20"/>
              </w:rPr>
            </w:pPr>
            <w:r>
              <w:rPr>
                <w:strike/>
                <w:sz w:val="20"/>
                <w:szCs w:val="20"/>
              </w:rPr>
              <w:t>P</w:t>
            </w:r>
            <w:r w:rsidR="008C6E2F">
              <w:rPr>
                <w:sz w:val="20"/>
                <w:szCs w:val="20"/>
              </w:rPr>
              <w:t>otravné biotopy a úkrytové biotopy. Využíva aj lesné okraje a mozaikovitú  časť krajiny.</w:t>
            </w:r>
          </w:p>
        </w:tc>
      </w:tr>
      <w:bookmarkEnd w:id="0"/>
    </w:tbl>
    <w:p w14:paraId="254A1A3B" w14:textId="47B9B3FB" w:rsidR="00C9571F" w:rsidRDefault="00C9571F"/>
    <w:sectPr w:rsidR="00C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45E0"/>
    <w:rsid w:val="000560C8"/>
    <w:rsid w:val="000B7059"/>
    <w:rsid w:val="000E05DA"/>
    <w:rsid w:val="000F3E0F"/>
    <w:rsid w:val="000F7C71"/>
    <w:rsid w:val="00125D9E"/>
    <w:rsid w:val="001400C7"/>
    <w:rsid w:val="00140708"/>
    <w:rsid w:val="00171BEC"/>
    <w:rsid w:val="00180E8A"/>
    <w:rsid w:val="001C1681"/>
    <w:rsid w:val="001C5586"/>
    <w:rsid w:val="001E6775"/>
    <w:rsid w:val="001F3ABD"/>
    <w:rsid w:val="00203B08"/>
    <w:rsid w:val="00240459"/>
    <w:rsid w:val="002C6952"/>
    <w:rsid w:val="003307D4"/>
    <w:rsid w:val="003509FA"/>
    <w:rsid w:val="003B5E22"/>
    <w:rsid w:val="003E7F90"/>
    <w:rsid w:val="00411608"/>
    <w:rsid w:val="004722EA"/>
    <w:rsid w:val="004B5E26"/>
    <w:rsid w:val="004F0D82"/>
    <w:rsid w:val="004F22F3"/>
    <w:rsid w:val="004F728C"/>
    <w:rsid w:val="004F7434"/>
    <w:rsid w:val="00513103"/>
    <w:rsid w:val="00562BB2"/>
    <w:rsid w:val="005772CC"/>
    <w:rsid w:val="005B39FF"/>
    <w:rsid w:val="005C00AB"/>
    <w:rsid w:val="0060488B"/>
    <w:rsid w:val="00632172"/>
    <w:rsid w:val="00650B1B"/>
    <w:rsid w:val="00655441"/>
    <w:rsid w:val="006842B7"/>
    <w:rsid w:val="006C606F"/>
    <w:rsid w:val="00731F3D"/>
    <w:rsid w:val="007647C8"/>
    <w:rsid w:val="007C7BA1"/>
    <w:rsid w:val="008079A2"/>
    <w:rsid w:val="00861F7C"/>
    <w:rsid w:val="008865B8"/>
    <w:rsid w:val="008B3501"/>
    <w:rsid w:val="008C6E2F"/>
    <w:rsid w:val="009667BE"/>
    <w:rsid w:val="009878D8"/>
    <w:rsid w:val="009E646E"/>
    <w:rsid w:val="00A33F51"/>
    <w:rsid w:val="00A4711A"/>
    <w:rsid w:val="00A91FAB"/>
    <w:rsid w:val="00AB2A2D"/>
    <w:rsid w:val="00AE543F"/>
    <w:rsid w:val="00BA0480"/>
    <w:rsid w:val="00BF1520"/>
    <w:rsid w:val="00BF19B7"/>
    <w:rsid w:val="00C060D3"/>
    <w:rsid w:val="00C321F3"/>
    <w:rsid w:val="00C65C57"/>
    <w:rsid w:val="00C75157"/>
    <w:rsid w:val="00C91C64"/>
    <w:rsid w:val="00C9571F"/>
    <w:rsid w:val="00CE1200"/>
    <w:rsid w:val="00D21FC8"/>
    <w:rsid w:val="00D2436A"/>
    <w:rsid w:val="00D76319"/>
    <w:rsid w:val="00D77700"/>
    <w:rsid w:val="00DE7FBE"/>
    <w:rsid w:val="00E16E43"/>
    <w:rsid w:val="00E217ED"/>
    <w:rsid w:val="00E565EA"/>
    <w:rsid w:val="00E64259"/>
    <w:rsid w:val="00EC67A6"/>
    <w:rsid w:val="00EE1769"/>
    <w:rsid w:val="00F0318A"/>
    <w:rsid w:val="00F436A8"/>
    <w:rsid w:val="00FA6B86"/>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1883</Words>
  <Characters>10738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2023-12-11T10:35:00Z</dcterms:created>
  <dcterms:modified xsi:type="dcterms:W3CDTF">2024-01-12T11:35:00Z</dcterms:modified>
</cp:coreProperties>
</file>