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0D706E32" w:rsidR="001A10C1" w:rsidRDefault="00A00787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SKUEV01</w:t>
      </w:r>
      <w:r w:rsidR="001613E9">
        <w:rPr>
          <w:rFonts w:ascii="Times New Roman" w:hAnsi="Times New Roman" w:cs="Times New Roman"/>
          <w:b/>
          <w:sz w:val="24"/>
          <w:szCs w:val="24"/>
        </w:rPr>
        <w:t>9</w:t>
      </w:r>
      <w:r w:rsidR="004F250B">
        <w:rPr>
          <w:rFonts w:ascii="Times New Roman" w:hAnsi="Times New Roman" w:cs="Times New Roman"/>
          <w:b/>
          <w:sz w:val="24"/>
          <w:szCs w:val="24"/>
        </w:rPr>
        <w:t>0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50B">
        <w:rPr>
          <w:rFonts w:ascii="Times New Roman" w:hAnsi="Times New Roman" w:cs="Times New Roman"/>
          <w:b/>
          <w:sz w:val="24"/>
          <w:szCs w:val="24"/>
        </w:rPr>
        <w:t>Slaná voda</w:t>
      </w:r>
      <w:r w:rsidR="00E127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0713ADFE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906AAB0" w14:textId="0416C4F5" w:rsidR="004F250B" w:rsidRDefault="004F250B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483FB7E" w14:textId="77777777" w:rsidR="009057DF" w:rsidRPr="00775056" w:rsidRDefault="009057DF" w:rsidP="009057DF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75056">
        <w:rPr>
          <w:b w:val="0"/>
          <w:color w:val="000000"/>
        </w:rPr>
        <w:t>Zabezpečiť zlepšeni</w:t>
      </w:r>
      <w:bookmarkStart w:id="0" w:name="_GoBack"/>
      <w:bookmarkEnd w:id="0"/>
      <w:r w:rsidRPr="00775056">
        <w:rPr>
          <w:b w:val="0"/>
          <w:color w:val="000000"/>
        </w:rPr>
        <w:t xml:space="preserve">e stavu </w:t>
      </w:r>
      <w:r>
        <w:rPr>
          <w:color w:val="000000"/>
        </w:rPr>
        <w:t>biotopu Ls1.4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Horské jelšové </w:t>
      </w:r>
      <w:r w:rsidRPr="00775056">
        <w:rPr>
          <w:bCs w:val="0"/>
          <w:color w:val="000000"/>
          <w:shd w:val="clear" w:color="auto" w:fill="FFFFFF"/>
        </w:rPr>
        <w:t>lužné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9057DF" w:rsidRPr="0000010E" w14:paraId="1A322CC2" w14:textId="77777777" w:rsidTr="00142EB6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024B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B1EA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4076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E2A2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057DF" w:rsidRPr="0000010E" w14:paraId="3BF7AA45" w14:textId="77777777" w:rsidTr="00142EB6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C208" w14:textId="77777777" w:rsidR="009057DF" w:rsidRPr="00775056" w:rsidRDefault="009057DF" w:rsidP="00142EB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5F30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6357" w14:textId="77777777" w:rsidR="009057DF" w:rsidRPr="00775056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F592" w14:textId="77777777" w:rsidR="009057DF" w:rsidRPr="00775056" w:rsidRDefault="009057DF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9057DF" w:rsidRPr="0000010E" w14:paraId="3B83CCEC" w14:textId="77777777" w:rsidTr="00142EB6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BF6CE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7F93B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310F58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684AD" w14:textId="77777777" w:rsidR="009057DF" w:rsidRPr="00AE6C2D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DBCB54B" w14:textId="77777777" w:rsidR="009057DF" w:rsidRPr="00AE6C2D" w:rsidRDefault="009057DF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9057DF" w:rsidRPr="0000010E" w14:paraId="439F2B61" w14:textId="77777777" w:rsidTr="00142EB6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948EF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FD270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48F5D2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B38AF" w14:textId="77777777" w:rsidR="009057DF" w:rsidRPr="00775056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A8A3851" w14:textId="77777777" w:rsidR="009057DF" w:rsidRPr="00AE6C2D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9057DF" w:rsidRPr="0000010E" w14:paraId="1B67BC43" w14:textId="77777777" w:rsidTr="00142EB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00BAB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DC7A62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FE494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0FFF2" w14:textId="77777777" w:rsidR="009057DF" w:rsidRPr="00775056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Heracleum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mantegazzianum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057DF" w:rsidRPr="0000010E" w14:paraId="0FD5DE8C" w14:textId="77777777" w:rsidTr="00142EB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E058B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30178FF8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AFB48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86B8FF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6873DF2F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45F207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62DC38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29A73CD7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57DF" w:rsidRPr="0000010E" w14:paraId="25063D4C" w14:textId="77777777" w:rsidTr="00142EB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75D8E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CC901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822F4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19A39" w14:textId="77777777" w:rsidR="009057DF" w:rsidRPr="00775056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7B6A561C" w14:textId="77777777" w:rsidR="009057DF" w:rsidRDefault="009057DF" w:rsidP="009057DF">
      <w:pPr>
        <w:rPr>
          <w:rFonts w:ascii="Times New Roman" w:hAnsi="Times New Roman" w:cs="Times New Roman"/>
          <w:color w:val="000000"/>
        </w:rPr>
      </w:pPr>
    </w:p>
    <w:p w14:paraId="397677A5" w14:textId="77777777" w:rsidR="009057DF" w:rsidRDefault="009057DF" w:rsidP="009057DF">
      <w:r>
        <w:rPr>
          <w:rFonts w:ascii="Times New Roman" w:hAnsi="Times New Roman" w:cs="Times New Roman"/>
          <w:color w:val="000000"/>
        </w:rPr>
        <w:t xml:space="preserve">Udržanie priaznivého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771B55">
        <w:rPr>
          <w:rFonts w:ascii="Times New Roman" w:hAnsi="Times New Roman" w:cs="Times New Roman"/>
          <w:b/>
          <w:color w:val="000000"/>
        </w:rPr>
        <w:t>Ls7.3</w:t>
      </w:r>
      <w:r w:rsidRPr="00EC66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C66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C667E">
        <w:rPr>
          <w:rFonts w:ascii="Times New Roman" w:hAnsi="Times New Roman" w:cs="Times New Roman"/>
          <w:b/>
          <w:sz w:val="24"/>
          <w:szCs w:val="24"/>
        </w:rPr>
        <w:t>0</w:t>
      </w:r>
      <w:r w:rsidRPr="002D10DC">
        <w:rPr>
          <w:rFonts w:ascii="Times New Roman" w:hAnsi="Times New Roman" w:cs="Times New Roman"/>
          <w:b/>
          <w:sz w:val="24"/>
          <w:szCs w:val="24"/>
        </w:rPr>
        <w:t>*</w:t>
      </w:r>
      <w:r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Rašeliniskové smrekové lesy </w:t>
      </w:r>
      <w:r w:rsidRPr="00EC66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5"/>
        <w:gridCol w:w="1198"/>
        <w:gridCol w:w="1355"/>
        <w:gridCol w:w="4824"/>
      </w:tblGrid>
      <w:tr w:rsidR="009057DF" w:rsidRPr="002D10DC" w14:paraId="3A87D7CE" w14:textId="77777777" w:rsidTr="00142EB6">
        <w:trPr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B801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C7A4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D124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47DD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9057DF" w:rsidRPr="002D10DC" w14:paraId="14F8132E" w14:textId="77777777" w:rsidTr="00142EB6">
        <w:trPr>
          <w:trHeight w:val="20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D0AE" w14:textId="77777777" w:rsidR="009057DF" w:rsidRPr="002D10DC" w:rsidRDefault="009057DF" w:rsidP="0014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6AB2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ED14" w14:textId="77777777" w:rsidR="009057DF" w:rsidRPr="002D10DC" w:rsidRDefault="009057DF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FDDF" w14:textId="77777777" w:rsidR="009057DF" w:rsidRPr="002D10DC" w:rsidRDefault="009057DF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9057DF" w:rsidRPr="002D10DC" w14:paraId="56F6CE47" w14:textId="77777777" w:rsidTr="00142EB6">
        <w:trPr>
          <w:trHeight w:val="179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83E9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3DF7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E8AD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79F8F44F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7521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EB76BB3" w14:textId="77777777" w:rsidR="009057DF" w:rsidRPr="002D10DC" w:rsidRDefault="009057DF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1DAB7D68" w14:textId="77777777" w:rsidR="009057DF" w:rsidRPr="002D10DC" w:rsidRDefault="009057DF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pubescens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&lt;5%,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Pinus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mugo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spp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</w:tr>
      <w:tr w:rsidR="009057DF" w:rsidRPr="002D10DC" w14:paraId="7D3DF612" w14:textId="77777777" w:rsidTr="00142EB6">
        <w:trPr>
          <w:trHeight w:val="173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6F48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EFCE" w14:textId="77777777" w:rsidR="009057DF" w:rsidRPr="002D10DC" w:rsidRDefault="009057DF" w:rsidP="0014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72BA" w14:textId="77777777" w:rsidR="009057DF" w:rsidRPr="002D10DC" w:rsidRDefault="009057DF" w:rsidP="0014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0896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AE9331E" w14:textId="77777777" w:rsidR="009057DF" w:rsidRPr="002D10DC" w:rsidRDefault="009057DF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1F5ACA76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Calamagrostis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villosa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Carex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canescens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Equisetum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sylvaticum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Eriophorum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angustifolium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E. </w:t>
            </w:r>
            <w:proofErr w:type="spellStart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vaginatum</w:t>
            </w:r>
            <w:proofErr w:type="spellEnd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Listera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cordata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Luzula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luzuloides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915CC0F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Lycopodium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annotinum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Trientalis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europea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Vaccinium</w:t>
            </w:r>
            <w:proofErr w:type="spellEnd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myrtillus</w:t>
            </w:r>
            <w:proofErr w:type="spellEnd"/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V. 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vitis-idaea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424852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commune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capillifolium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centrale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girgensohnii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squarrosum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DDD48C9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057DF" w:rsidRPr="002D10DC" w14:paraId="28BF054E" w14:textId="77777777" w:rsidTr="00142EB6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1370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961D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FBBFD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BB081" w14:textId="77777777" w:rsidR="009057DF" w:rsidRPr="002D10D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 – klony topoľov a inváznych druhov drevín v biotope (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Aulanthus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057DF" w:rsidRPr="002D10DC" w14:paraId="05B4A62B" w14:textId="77777777" w:rsidTr="00142EB6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3CE7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5344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D10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34061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13399991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C4F85D" w14:textId="77777777" w:rsidR="009057DF" w:rsidRPr="002D10DC" w:rsidRDefault="009057DF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78D376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7455413D" w14:textId="77777777" w:rsidR="009057DF" w:rsidRPr="002D10DC" w:rsidRDefault="009057DF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576D66" w14:textId="77777777" w:rsidR="009057DF" w:rsidRPr="002D10DC" w:rsidRDefault="009057DF" w:rsidP="009057D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CE194" w14:textId="77777777" w:rsidR="009057DF" w:rsidRDefault="009057DF" w:rsidP="009057D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priaznivého 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9057DF" w:rsidRPr="00680239" w14:paraId="4E4388E3" w14:textId="77777777" w:rsidTr="00142EB6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F0F7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37F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18B8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0C8F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057DF" w:rsidRPr="00680239" w14:paraId="14271B9A" w14:textId="77777777" w:rsidTr="00142EB6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C7C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9BA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5C1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25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9057DF" w:rsidRPr="00680239" w14:paraId="466D566D" w14:textId="77777777" w:rsidTr="00142EB6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F86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396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50A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FA3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canina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canescens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nigra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rostrata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Comarum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Menyanthes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Oxyccocus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57C8658F" w14:textId="77777777" w:rsidR="009057DF" w:rsidRPr="00680239" w:rsidRDefault="009057DF" w:rsidP="00142E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Calliergonella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cuspidata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Climacium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dendroides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3DECF485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Plagiomnium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affine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Rhytidiadelphus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squarrosus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stramineum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</w:t>
            </w:r>
            <w:r w:rsidRPr="00680239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sk-SK"/>
              </w:rPr>
              <w:t>l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subsecundum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teres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Warnstorfia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exanulata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9057DF" w:rsidRPr="00680239" w14:paraId="01B7F502" w14:textId="77777777" w:rsidTr="00142EB6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1B5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BFC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DA7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A4A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9057DF" w:rsidRPr="00680239" w14:paraId="4A966E0F" w14:textId="77777777" w:rsidTr="00142EB6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567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252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393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941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 nepôvodných druhov.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057DF" w:rsidRPr="0000010E" w14:paraId="172C2790" w14:textId="77777777" w:rsidTr="00142EB6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216D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FC42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4983" w14:textId="77777777" w:rsidR="009057DF" w:rsidRPr="00680239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291D" w14:textId="77777777" w:rsidR="009057DF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13F6739E" w14:textId="77777777" w:rsidR="009057DF" w:rsidRDefault="009057DF" w:rsidP="009057DF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14:paraId="70BE1FA1" w14:textId="77777777" w:rsidR="009057DF" w:rsidRDefault="009057DF" w:rsidP="009057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5528"/>
      </w:tblGrid>
      <w:tr w:rsidR="009057DF" w:rsidRPr="0000010E" w14:paraId="41045F6A" w14:textId="77777777" w:rsidTr="00142EB6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5C46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BC6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CAD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222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057DF" w:rsidRPr="0000010E" w14:paraId="05948759" w14:textId="77777777" w:rsidTr="00142EB6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2FE9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E5A5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C946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Neznáma, nebola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potvrdená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ampovaním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691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Doasiahnuť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0,17 ha</w:t>
            </w:r>
          </w:p>
        </w:tc>
      </w:tr>
      <w:tr w:rsidR="009057DF" w:rsidRPr="0000010E" w14:paraId="2B7A2214" w14:textId="77777777" w:rsidTr="00142EB6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1FAC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E81F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B08D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90C" w14:textId="77777777" w:rsidR="009057DF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davalliana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lepidocarpa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incarnata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majalis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quinqueflora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Gymnadenia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densiflora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subnodulosus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Parnassia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Primulla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farinosa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Succisa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Sesleria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caerulea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Valeriana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simplicifolia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04A79134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cuspidata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pseudotriquetrum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Drepanocladus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cossonii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nitens</w:t>
            </w:r>
            <w:proofErr w:type="spellEnd"/>
          </w:p>
        </w:tc>
      </w:tr>
      <w:tr w:rsidR="009057DF" w:rsidRPr="0000010E" w14:paraId="1BAABAA2" w14:textId="77777777" w:rsidTr="00142EB6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16DC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B53C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AB4B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36AE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9057DF" w:rsidRPr="0000010E" w14:paraId="07AB9406" w14:textId="77777777" w:rsidTr="00142EB6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916B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BB64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F8A" w14:textId="77777777" w:rsidR="009057DF" w:rsidRPr="00775056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A6D8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proofErr w:type="spellStart"/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.) </w:t>
            </w:r>
          </w:p>
        </w:tc>
      </w:tr>
      <w:tr w:rsidR="009057DF" w:rsidRPr="0000010E" w14:paraId="14D6D2C3" w14:textId="77777777" w:rsidTr="00142EB6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5EDA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C5A3" w14:textId="77777777" w:rsidR="009057DF" w:rsidRPr="00775056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BC08" w14:textId="77777777" w:rsidR="009057DF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5321" w14:textId="77777777" w:rsidR="009057DF" w:rsidRPr="00D33C1D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1060380B" w14:textId="77777777" w:rsidR="009057DF" w:rsidRDefault="009057DF" w:rsidP="009057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2B01F" w14:textId="77777777" w:rsidR="009057DF" w:rsidRDefault="009057DF" w:rsidP="009057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>Tr8 (6230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Kvetnaté vysokohorské a horské </w:t>
      </w:r>
      <w:proofErr w:type="spellStart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psicové</w:t>
      </w:r>
      <w:proofErr w:type="spellEnd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na silikátovom substráte</w:t>
      </w: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559"/>
        <w:gridCol w:w="4284"/>
      </w:tblGrid>
      <w:tr w:rsidR="009057DF" w:rsidRPr="001C4290" w14:paraId="444C69B5" w14:textId="77777777" w:rsidTr="00142EB6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3D3B82F5" w14:textId="77777777" w:rsidR="009057DF" w:rsidRPr="00E12770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1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954" w:type="dxa"/>
            <w:shd w:val="clear" w:color="auto" w:fill="auto"/>
            <w:hideMark/>
          </w:tcPr>
          <w:p w14:paraId="2F1BC7D9" w14:textId="77777777" w:rsidR="009057DF" w:rsidRPr="00E12770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1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590" w:type="dxa"/>
            <w:shd w:val="clear" w:color="auto" w:fill="auto"/>
            <w:hideMark/>
          </w:tcPr>
          <w:p w14:paraId="57CE9750" w14:textId="77777777" w:rsidR="009057DF" w:rsidRPr="00E12770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1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439" w:type="dxa"/>
            <w:shd w:val="clear" w:color="auto" w:fill="auto"/>
            <w:hideMark/>
          </w:tcPr>
          <w:p w14:paraId="2B8FBCD8" w14:textId="77777777" w:rsidR="009057DF" w:rsidRPr="00E12770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127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9057DF" w:rsidRPr="001C4290" w14:paraId="603FAE5A" w14:textId="77777777" w:rsidTr="00142EB6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42802A48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9E2EAB7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153512A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Neznáma, nebola potvrdená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ampovaním</w:t>
            </w:r>
            <w:proofErr w:type="spellEnd"/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145D7434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Dosiahnuť odhadovanú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výmeru biotopu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0,9 ha</w:t>
            </w:r>
          </w:p>
        </w:tc>
      </w:tr>
      <w:tr w:rsidR="009057DF" w:rsidRPr="001C4290" w14:paraId="2D501F0F" w14:textId="77777777" w:rsidTr="00142EB6">
        <w:trPr>
          <w:trHeight w:val="3229"/>
        </w:trPr>
        <w:tc>
          <w:tcPr>
            <w:tcW w:w="2510" w:type="dxa"/>
            <w:shd w:val="clear" w:color="auto" w:fill="auto"/>
            <w:vAlign w:val="bottom"/>
            <w:hideMark/>
          </w:tcPr>
          <w:p w14:paraId="0610AD22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8CE9D2F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970F7E1" w14:textId="77777777" w:rsidR="009057DF" w:rsidRPr="001C4290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3DE24A7B" w14:textId="77777777" w:rsidR="009057DF" w:rsidRPr="001C4290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druhy: 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capillaris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pyrenaica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Alchemilla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Antennaria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dioica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Anthoxanthum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odoratum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flexuosa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planiculmis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versicolor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alpina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patula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pallescens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pilulifera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Crepis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conyzifolia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Cruciata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glabra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Danthonia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decumbens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Deschampsia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cespitosa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deltoides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viridis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Hieracium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lachenalii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maculatum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Juncus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squarrosus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Leucanthemum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Lotus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corniculatus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campestris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sudetica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Lychnis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flos-cuculi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Myosotis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scorpioides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Nardus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stricta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rhaeticum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Pilosella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aurantiaca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chaixii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Polygala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Ranunculus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Stellaria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graminea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Succisa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pulegioides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Tithymalus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cyparissias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repens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Trommsdorfia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uniflora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officinalis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Viola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canina</w:t>
            </w:r>
            <w:proofErr w:type="spellEnd"/>
          </w:p>
        </w:tc>
      </w:tr>
      <w:tr w:rsidR="009057DF" w:rsidRPr="001C4290" w14:paraId="57C3BE5F" w14:textId="77777777" w:rsidTr="00142EB6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75C45C23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090F94D1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percento pokrytia drevín a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krovín/plocha biotopu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5CCD132" w14:textId="77777777" w:rsidR="009057DF" w:rsidRPr="001C4290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0D8238A5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Dosiahnuté minimálne zastúpenie drevín v biotope</w:t>
            </w:r>
          </w:p>
        </w:tc>
      </w:tr>
      <w:tr w:rsidR="009057DF" w:rsidRPr="001C4290" w14:paraId="26C1BBDC" w14:textId="77777777" w:rsidTr="00142EB6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0B6B37B4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2B44AB2A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4673BA2" w14:textId="77777777" w:rsidR="009057DF" w:rsidRPr="001C4290" w:rsidRDefault="009057DF" w:rsidP="00142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0767735F" w14:textId="77777777" w:rsidR="009057DF" w:rsidRPr="001C4290" w:rsidRDefault="009057DF" w:rsidP="00142E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 výskytu nepôvodných a inváznych druhov na území</w:t>
            </w:r>
          </w:p>
        </w:tc>
      </w:tr>
    </w:tbl>
    <w:p w14:paraId="7150B12C" w14:textId="77777777" w:rsidR="009057DF" w:rsidRDefault="009057DF" w:rsidP="009057DF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3FA9E569" w14:textId="77777777" w:rsidR="009057DF" w:rsidRDefault="009057DF" w:rsidP="009057D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Triturus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montandonii</w:t>
      </w:r>
      <w:proofErr w:type="spellEnd"/>
      <w:r w:rsidRPr="009B7A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4961"/>
      </w:tblGrid>
      <w:tr w:rsidR="009057DF" w:rsidRPr="00652926" w14:paraId="4B988D8D" w14:textId="77777777" w:rsidTr="00142EB6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3DE" w14:textId="77777777" w:rsidR="009057DF" w:rsidRPr="009B7A4C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CF9" w14:textId="77777777" w:rsidR="009057DF" w:rsidRPr="009B7A4C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A13" w14:textId="77777777" w:rsidR="009057DF" w:rsidRPr="009B7A4C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137" w14:textId="77777777" w:rsidR="009057DF" w:rsidRPr="009B7A4C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057DF" w:rsidRPr="00680239" w14:paraId="70E4997E" w14:textId="77777777" w:rsidTr="00142EB6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A82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05D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009" w14:textId="77777777" w:rsidR="009057DF" w:rsidRPr="00B551E5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159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pulácie v území 0 – 5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 (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9057DF" w:rsidRPr="00680239" w14:paraId="5DA418F2" w14:textId="77777777" w:rsidTr="00142EB6">
        <w:trPr>
          <w:trHeight w:val="1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1D9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potenciálneho reprodukčného biotopu</w:t>
            </w:r>
            <w:r w:rsidRPr="00680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B0A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3DF" w14:textId="77777777" w:rsidR="009057DF" w:rsidRPr="00B551E5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51E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0,25 – 0,5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zívislosti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od vlhkostných pomerov v roku)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EF31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terestrického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života. </w:t>
            </w:r>
          </w:p>
        </w:tc>
      </w:tr>
      <w:tr w:rsidR="009057DF" w:rsidRPr="00680239" w14:paraId="7155847A" w14:textId="77777777" w:rsidTr="00142EB6">
        <w:trPr>
          <w:trHeight w:val="8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633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E02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9C1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196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Dostatok reprodukčných biotopov s hĺbkou min. 30 cm, trvanie zavodnenia v období min. 1.3. – 31.7. </w:t>
            </w:r>
          </w:p>
        </w:tc>
      </w:tr>
      <w:tr w:rsidR="009057DF" w:rsidRPr="00680239" w14:paraId="605280CE" w14:textId="77777777" w:rsidTr="00142EB6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61E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inváznych  druhov (ryby, korytnačky)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905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2D9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4D75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Bez výskytu týchto druhov.</w:t>
            </w:r>
          </w:p>
        </w:tc>
      </w:tr>
      <w:tr w:rsidR="009057DF" w:rsidRPr="00652926" w14:paraId="60DAAA10" w14:textId="77777777" w:rsidTr="00142EB6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00D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E2C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397" w14:textId="77777777" w:rsidR="009057DF" w:rsidRPr="00680239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E3E" w14:textId="77777777" w:rsidR="009057DF" w:rsidRPr="00652926" w:rsidRDefault="009057DF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Zachovanie potrebného výskytu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v lokalitách.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3FBB03FA" w14:textId="77777777" w:rsidR="009057DF" w:rsidRDefault="009057DF" w:rsidP="009057DF">
      <w:pPr>
        <w:spacing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945156" w14:textId="77777777" w:rsidR="009057DF" w:rsidRPr="003D0629" w:rsidRDefault="009057DF" w:rsidP="009057DF">
      <w:pPr>
        <w:spacing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D0629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3D0629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Tozzia</w:t>
      </w:r>
      <w:proofErr w:type="spellEnd"/>
      <w:r w:rsidRPr="003D0629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3D0629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carpathica</w:t>
      </w:r>
      <w:proofErr w:type="spellEnd"/>
      <w:r w:rsidRPr="003D0629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3D06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4"/>
        <w:gridCol w:w="1418"/>
        <w:gridCol w:w="1055"/>
        <w:gridCol w:w="5103"/>
      </w:tblGrid>
      <w:tr w:rsidR="009057DF" w14:paraId="2DB42658" w14:textId="77777777" w:rsidTr="00142EB6">
        <w:trPr>
          <w:trHeight w:val="3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F69B" w14:textId="77777777" w:rsidR="009057DF" w:rsidRPr="003C538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C538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7226" w14:textId="77777777" w:rsidR="009057DF" w:rsidRPr="003C538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C538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ED7A" w14:textId="77777777" w:rsidR="009057DF" w:rsidRPr="003C538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C538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3AB5" w14:textId="77777777" w:rsidR="009057DF" w:rsidRPr="003C538C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C538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057DF" w14:paraId="3206721B" w14:textId="77777777" w:rsidTr="00142EB6">
        <w:trPr>
          <w:trHeight w:val="2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C9B8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8A30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E1C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0444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Potrebné zvýšenie početnosti populácie druhu, v súčasnosti sa odhaduje veľkosť 0 až 10 jedincov v rámci celého ÚEV.</w:t>
            </w:r>
          </w:p>
        </w:tc>
      </w:tr>
      <w:tr w:rsidR="009057DF" w14:paraId="4D77CD38" w14:textId="77777777" w:rsidTr="00142EB6">
        <w:trPr>
          <w:trHeight w:val="423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41A3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DD2A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4AA9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0,02 ha* (cca 150 m brehov)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3EC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výmeru biotopu druhu</w:t>
            </w:r>
          </w:p>
        </w:tc>
      </w:tr>
      <w:tr w:rsidR="009057DF" w14:paraId="1FA76BD5" w14:textId="77777777" w:rsidTr="00142EB6">
        <w:trPr>
          <w:trHeight w:val="9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A2F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5292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9F67" w14:textId="77777777" w:rsidR="009057DF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FA2" w14:textId="77777777" w:rsidR="009057DF" w:rsidRPr="00316496" w:rsidRDefault="009057DF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Veratrum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album </w:t>
            </w:r>
            <w:proofErr w:type="spellStart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subsp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. </w:t>
            </w:r>
            <w:proofErr w:type="spellStart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lobelianum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Tussilago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farfara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Stellaria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nemorum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Ranunculus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repens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Petasites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albus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Myosotis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scorpioides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Leucanthemum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rotundifolium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Chrysosplenium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alternifolium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Chaerophyllum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hirsutum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Chaerophyllum</w:t>
            </w:r>
            <w:proofErr w:type="spellEnd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316496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aro</w:t>
            </w:r>
            <w:r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maticum</w:t>
            </w:r>
            <w:proofErr w:type="spellEnd"/>
          </w:p>
        </w:tc>
      </w:tr>
    </w:tbl>
    <w:p w14:paraId="74E083C6" w14:textId="77777777" w:rsidR="009057DF" w:rsidRPr="00771B55" w:rsidRDefault="009057DF" w:rsidP="009057DF">
      <w:pPr>
        <w:pStyle w:val="Zkladntext"/>
        <w:widowControl w:val="0"/>
        <w:jc w:val="both"/>
        <w:rPr>
          <w:b w:val="0"/>
          <w:iCs/>
          <w:color w:val="000000"/>
          <w:sz w:val="18"/>
          <w:szCs w:val="18"/>
          <w:lang w:eastAsia="sk-SK"/>
        </w:rPr>
      </w:pPr>
      <w:r w:rsidRPr="00771B55">
        <w:rPr>
          <w:b w:val="0"/>
          <w:i/>
          <w:color w:val="000000"/>
          <w:sz w:val="18"/>
          <w:szCs w:val="18"/>
          <w:lang w:eastAsia="sk-SK"/>
        </w:rPr>
        <w:t>*</w:t>
      </w:r>
      <w:r w:rsidRPr="00771B55">
        <w:rPr>
          <w:b w:val="0"/>
          <w:iCs/>
          <w:color w:val="000000"/>
          <w:sz w:val="18"/>
          <w:szCs w:val="18"/>
          <w:lang w:eastAsia="sk-SK"/>
        </w:rPr>
        <w:t xml:space="preserve"> Početnosť druhu ako aj rozsah a lokalizácia biotopu podlieha relatívne krátkodobej dynamike</w:t>
      </w:r>
    </w:p>
    <w:p w14:paraId="642C2D83" w14:textId="77777777" w:rsidR="009057DF" w:rsidRDefault="009057DF" w:rsidP="009057DF">
      <w:pPr>
        <w:pStyle w:val="Zkladntext"/>
        <w:widowControl w:val="0"/>
        <w:jc w:val="both"/>
        <w:rPr>
          <w:iCs/>
          <w:color w:val="000000"/>
          <w:sz w:val="18"/>
          <w:szCs w:val="18"/>
          <w:lang w:eastAsia="sk-SK"/>
        </w:rPr>
      </w:pPr>
    </w:p>
    <w:p w14:paraId="053E51CB" w14:textId="6D4E6BA1" w:rsidR="002F0FBE" w:rsidRPr="003C538C" w:rsidRDefault="003C538C" w:rsidP="003C538C">
      <w:pPr>
        <w:spacing w:line="240" w:lineRule="auto"/>
        <w:ind w:left="-284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3C538C">
        <w:rPr>
          <w:rFonts w:ascii="Times New Roman" w:hAnsi="Times New Roman" w:cs="Times New Roman"/>
          <w:bCs/>
          <w:iCs/>
          <w:color w:val="000000"/>
          <w:sz w:val="18"/>
          <w:szCs w:val="18"/>
          <w:lang w:eastAsia="sk-SK"/>
        </w:rPr>
        <w:t>ne</w:t>
      </w:r>
      <w:proofErr w:type="spellEnd"/>
      <w:r w:rsidRPr="003C538C">
        <w:rPr>
          <w:rFonts w:ascii="Times New Roman" w:hAnsi="Times New Roman" w:cs="Times New Roman"/>
          <w:bCs/>
          <w:iCs/>
          <w:color w:val="000000"/>
          <w:sz w:val="18"/>
          <w:szCs w:val="18"/>
          <w:lang w:eastAsia="sk-SK"/>
        </w:rPr>
        <w:t xml:space="preserve"> krátkodobej dynamike</w:t>
      </w:r>
    </w:p>
    <w:sectPr w:rsidR="002F0FBE" w:rsidRPr="003C538C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63B6" w14:textId="77777777" w:rsidR="00C11E4C" w:rsidRDefault="00C11E4C" w:rsidP="009049B7">
      <w:pPr>
        <w:spacing w:line="240" w:lineRule="auto"/>
      </w:pPr>
      <w:r>
        <w:separator/>
      </w:r>
    </w:p>
  </w:endnote>
  <w:endnote w:type="continuationSeparator" w:id="0">
    <w:p w14:paraId="183C9D71" w14:textId="77777777" w:rsidR="00C11E4C" w:rsidRDefault="00C11E4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21AD905D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DF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C82A2ED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DF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E2B7" w14:textId="77777777" w:rsidR="00C11E4C" w:rsidRDefault="00C11E4C" w:rsidP="009049B7">
      <w:pPr>
        <w:spacing w:line="240" w:lineRule="auto"/>
      </w:pPr>
      <w:r>
        <w:separator/>
      </w:r>
    </w:p>
  </w:footnote>
  <w:footnote w:type="continuationSeparator" w:id="0">
    <w:p w14:paraId="235A3873" w14:textId="77777777" w:rsidR="00C11E4C" w:rsidRDefault="00C11E4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93FB3"/>
    <w:rsid w:val="003A3884"/>
    <w:rsid w:val="003B34B6"/>
    <w:rsid w:val="003B552D"/>
    <w:rsid w:val="003C2090"/>
    <w:rsid w:val="003C2459"/>
    <w:rsid w:val="003C538C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7015D4"/>
    <w:rsid w:val="00707499"/>
    <w:rsid w:val="00722E6A"/>
    <w:rsid w:val="00727610"/>
    <w:rsid w:val="00731162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9735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7DF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11E4C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61890"/>
    <w:rsid w:val="00E726B7"/>
    <w:rsid w:val="00E72E84"/>
    <w:rsid w:val="00E742CF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8C33-B86C-496B-8878-AD6BFC55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2024-06-11T08:18:00Z</dcterms:created>
  <dcterms:modified xsi:type="dcterms:W3CDTF">2024-06-11T08:18:00Z</dcterms:modified>
</cp:coreProperties>
</file>