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47144245"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75749F">
        <w:rPr>
          <w:rFonts w:ascii="Times New Roman" w:hAnsi="Times New Roman" w:cs="Times New Roman"/>
          <w:b/>
          <w:sz w:val="28"/>
          <w:szCs w:val="28"/>
        </w:rPr>
        <w:t>0171</w:t>
      </w:r>
      <w:r w:rsidR="00FF0BCD">
        <w:rPr>
          <w:rFonts w:ascii="Times New Roman" w:hAnsi="Times New Roman" w:cs="Times New Roman"/>
          <w:b/>
          <w:sz w:val="28"/>
          <w:szCs w:val="28"/>
        </w:rPr>
        <w:t xml:space="preserve"> </w:t>
      </w:r>
      <w:r w:rsidR="0075749F">
        <w:rPr>
          <w:rFonts w:ascii="Times New Roman" w:hAnsi="Times New Roman" w:cs="Times New Roman"/>
          <w:b/>
          <w:sz w:val="28"/>
          <w:szCs w:val="28"/>
        </w:rPr>
        <w:t>Zelienka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6F3F32EC" w:rsidR="00075EFA" w:rsidRDefault="00075EFA" w:rsidP="00943463">
      <w:pPr>
        <w:pStyle w:val="Zkladntext"/>
        <w:widowControl w:val="0"/>
        <w:spacing w:after="120"/>
        <w:jc w:val="both"/>
        <w:rPr>
          <w:color w:val="000000" w:themeColor="text1"/>
        </w:rPr>
      </w:pPr>
      <w:r>
        <w:rPr>
          <w:color w:val="000000" w:themeColor="text1"/>
        </w:rPr>
        <w:t>Ciele ochrany:</w:t>
      </w:r>
    </w:p>
    <w:p w14:paraId="58D4E6C0" w14:textId="34C5A890" w:rsidR="0075749F" w:rsidRDefault="0075749F" w:rsidP="0075749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Ls7.1 (91D</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sidR="00982F95">
        <w:rPr>
          <w:rFonts w:ascii="Times New Roman" w:hAnsi="Times New Roman" w:cs="Times New Roman"/>
          <w:b/>
          <w:color w:val="000000"/>
          <w:sz w:val="24"/>
          <w:szCs w:val="24"/>
        </w:rPr>
        <w:t>Rašeliniskové brezové lesíky</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za splnenia nasledovných atribútov:</w:t>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7"/>
        <w:gridCol w:w="1198"/>
        <w:gridCol w:w="1496"/>
        <w:gridCol w:w="4485"/>
      </w:tblGrid>
      <w:tr w:rsidR="0075749F" w:rsidRPr="0075749F" w14:paraId="09597CB7" w14:textId="77777777" w:rsidTr="0075749F">
        <w:trPr>
          <w:jc w:val="center"/>
        </w:trPr>
        <w:tc>
          <w:tcPr>
            <w:tcW w:w="1837" w:type="dxa"/>
            <w:tcMar>
              <w:top w:w="100" w:type="dxa"/>
              <w:left w:w="100" w:type="dxa"/>
              <w:bottom w:w="100" w:type="dxa"/>
              <w:right w:w="100" w:type="dxa"/>
            </w:tcMar>
          </w:tcPr>
          <w:p w14:paraId="0A2E59E0" w14:textId="77777777" w:rsidR="0075749F" w:rsidRPr="0075749F" w:rsidRDefault="0075749F" w:rsidP="0082612B">
            <w:pPr>
              <w:widowControl w:val="0"/>
              <w:spacing w:line="240" w:lineRule="auto"/>
              <w:jc w:val="center"/>
              <w:rPr>
                <w:rFonts w:ascii="Times New Roman" w:hAnsi="Times New Roman" w:cs="Times New Roman"/>
                <w:b/>
                <w:sz w:val="18"/>
                <w:szCs w:val="18"/>
              </w:rPr>
            </w:pPr>
            <w:r w:rsidRPr="0075749F">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2F3A93DC" w14:textId="77777777" w:rsidR="0075749F" w:rsidRPr="0075749F" w:rsidRDefault="0075749F" w:rsidP="0082612B">
            <w:pPr>
              <w:widowControl w:val="0"/>
              <w:spacing w:line="240" w:lineRule="auto"/>
              <w:jc w:val="center"/>
              <w:rPr>
                <w:rFonts w:ascii="Times New Roman" w:hAnsi="Times New Roman" w:cs="Times New Roman"/>
                <w:b/>
                <w:sz w:val="18"/>
                <w:szCs w:val="18"/>
              </w:rPr>
            </w:pPr>
            <w:r w:rsidRPr="0075749F">
              <w:rPr>
                <w:rFonts w:ascii="Times New Roman" w:hAnsi="Times New Roman" w:cs="Times New Roman"/>
                <w:b/>
                <w:sz w:val="18"/>
                <w:szCs w:val="18"/>
              </w:rPr>
              <w:t>Merateľnosť</w:t>
            </w:r>
          </w:p>
        </w:tc>
        <w:tc>
          <w:tcPr>
            <w:tcW w:w="1496" w:type="dxa"/>
            <w:tcMar>
              <w:top w:w="100" w:type="dxa"/>
              <w:left w:w="100" w:type="dxa"/>
              <w:bottom w:w="100" w:type="dxa"/>
              <w:right w:w="100" w:type="dxa"/>
            </w:tcMar>
          </w:tcPr>
          <w:p w14:paraId="75471C36" w14:textId="77777777" w:rsidR="0075749F" w:rsidRPr="0075749F" w:rsidRDefault="0075749F" w:rsidP="0082612B">
            <w:pPr>
              <w:widowControl w:val="0"/>
              <w:spacing w:line="240" w:lineRule="auto"/>
              <w:jc w:val="center"/>
              <w:rPr>
                <w:rFonts w:ascii="Times New Roman" w:hAnsi="Times New Roman" w:cs="Times New Roman"/>
                <w:b/>
                <w:sz w:val="18"/>
                <w:szCs w:val="18"/>
              </w:rPr>
            </w:pPr>
            <w:r w:rsidRPr="0075749F">
              <w:rPr>
                <w:rFonts w:ascii="Times New Roman" w:hAnsi="Times New Roman" w:cs="Times New Roman"/>
                <w:b/>
                <w:sz w:val="18"/>
                <w:szCs w:val="18"/>
              </w:rPr>
              <w:t>Cieľová hodnota</w:t>
            </w:r>
          </w:p>
        </w:tc>
        <w:tc>
          <w:tcPr>
            <w:tcW w:w="4485" w:type="dxa"/>
            <w:tcMar>
              <w:top w:w="100" w:type="dxa"/>
              <w:left w:w="100" w:type="dxa"/>
              <w:bottom w:w="100" w:type="dxa"/>
              <w:right w:w="100" w:type="dxa"/>
            </w:tcMar>
          </w:tcPr>
          <w:p w14:paraId="441233C9" w14:textId="77777777" w:rsidR="0075749F" w:rsidRPr="0075749F" w:rsidRDefault="0075749F" w:rsidP="0082612B">
            <w:pPr>
              <w:widowControl w:val="0"/>
              <w:spacing w:line="240" w:lineRule="auto"/>
              <w:jc w:val="center"/>
              <w:rPr>
                <w:rFonts w:ascii="Times New Roman" w:hAnsi="Times New Roman" w:cs="Times New Roman"/>
                <w:b/>
                <w:sz w:val="18"/>
                <w:szCs w:val="18"/>
              </w:rPr>
            </w:pPr>
            <w:r w:rsidRPr="0075749F">
              <w:rPr>
                <w:rFonts w:ascii="Times New Roman" w:hAnsi="Times New Roman" w:cs="Times New Roman"/>
                <w:b/>
                <w:sz w:val="18"/>
                <w:szCs w:val="18"/>
              </w:rPr>
              <w:t>Doplnkové informácie</w:t>
            </w:r>
          </w:p>
        </w:tc>
      </w:tr>
      <w:tr w:rsidR="0075749F" w:rsidRPr="0075749F" w14:paraId="21DDE99C" w14:textId="77777777" w:rsidTr="0075749F">
        <w:trPr>
          <w:trHeight w:val="211"/>
          <w:jc w:val="center"/>
        </w:trPr>
        <w:tc>
          <w:tcPr>
            <w:tcW w:w="1837" w:type="dxa"/>
            <w:tcMar>
              <w:top w:w="100" w:type="dxa"/>
              <w:left w:w="100" w:type="dxa"/>
              <w:bottom w:w="100" w:type="dxa"/>
              <w:right w:w="100" w:type="dxa"/>
            </w:tcMar>
          </w:tcPr>
          <w:p w14:paraId="49123206" w14:textId="77777777" w:rsidR="0075749F" w:rsidRPr="0075749F" w:rsidRDefault="0075749F" w:rsidP="0082612B">
            <w:pPr>
              <w:widowControl w:val="0"/>
              <w:spacing w:line="240" w:lineRule="auto"/>
              <w:rPr>
                <w:rFonts w:ascii="Times New Roman" w:hAnsi="Times New Roman" w:cs="Times New Roman"/>
                <w:sz w:val="18"/>
                <w:szCs w:val="18"/>
              </w:rPr>
            </w:pPr>
            <w:r w:rsidRPr="0075749F">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5A15FD33" w14:textId="77777777" w:rsidR="0075749F" w:rsidRPr="0075749F" w:rsidRDefault="0075749F" w:rsidP="0082612B">
            <w:pPr>
              <w:widowControl w:val="0"/>
              <w:spacing w:line="240" w:lineRule="auto"/>
              <w:jc w:val="center"/>
              <w:rPr>
                <w:rFonts w:ascii="Times New Roman" w:hAnsi="Times New Roman" w:cs="Times New Roman"/>
                <w:sz w:val="18"/>
                <w:szCs w:val="18"/>
              </w:rPr>
            </w:pPr>
            <w:r w:rsidRPr="0075749F">
              <w:rPr>
                <w:rFonts w:ascii="Times New Roman" w:hAnsi="Times New Roman" w:cs="Times New Roman"/>
                <w:sz w:val="18"/>
                <w:szCs w:val="18"/>
              </w:rPr>
              <w:t>ha</w:t>
            </w:r>
          </w:p>
        </w:tc>
        <w:tc>
          <w:tcPr>
            <w:tcW w:w="1496" w:type="dxa"/>
            <w:tcMar>
              <w:top w:w="100" w:type="dxa"/>
              <w:left w:w="100" w:type="dxa"/>
              <w:bottom w:w="100" w:type="dxa"/>
              <w:right w:w="100" w:type="dxa"/>
            </w:tcMar>
          </w:tcPr>
          <w:p w14:paraId="189F7262" w14:textId="45FDEF6F" w:rsidR="0075749F" w:rsidRPr="0075749F" w:rsidRDefault="0075749F" w:rsidP="0075749F">
            <w:pPr>
              <w:widowControl w:val="0"/>
              <w:spacing w:line="240" w:lineRule="auto"/>
              <w:jc w:val="center"/>
              <w:rPr>
                <w:rFonts w:ascii="Times New Roman" w:hAnsi="Times New Roman" w:cs="Times New Roman"/>
                <w:sz w:val="18"/>
                <w:szCs w:val="18"/>
              </w:rPr>
            </w:pPr>
            <w:r w:rsidRPr="0075749F">
              <w:rPr>
                <w:rFonts w:ascii="Times New Roman" w:hAnsi="Times New Roman" w:cs="Times New Roman"/>
                <w:sz w:val="18"/>
                <w:szCs w:val="18"/>
              </w:rPr>
              <w:t xml:space="preserve">najmenej </w:t>
            </w:r>
            <w:r>
              <w:rPr>
                <w:rFonts w:ascii="Times New Roman" w:hAnsi="Times New Roman" w:cs="Times New Roman"/>
                <w:sz w:val="18"/>
                <w:szCs w:val="18"/>
              </w:rPr>
              <w:t>10</w:t>
            </w:r>
            <w:r w:rsidRPr="0075749F">
              <w:rPr>
                <w:rFonts w:ascii="Times New Roman" w:hAnsi="Times New Roman" w:cs="Times New Roman"/>
                <w:sz w:val="18"/>
                <w:szCs w:val="18"/>
              </w:rPr>
              <w:t xml:space="preserve"> ha</w:t>
            </w:r>
          </w:p>
        </w:tc>
        <w:tc>
          <w:tcPr>
            <w:tcW w:w="4485" w:type="dxa"/>
            <w:tcMar>
              <w:top w:w="100" w:type="dxa"/>
              <w:left w:w="100" w:type="dxa"/>
              <w:bottom w:w="100" w:type="dxa"/>
              <w:right w:w="100" w:type="dxa"/>
            </w:tcMar>
          </w:tcPr>
          <w:p w14:paraId="37F3DFCF" w14:textId="228223BC" w:rsidR="0075749F" w:rsidRPr="0075749F" w:rsidRDefault="0075749F" w:rsidP="0075749F">
            <w:pPr>
              <w:widowControl w:val="0"/>
              <w:spacing w:line="240" w:lineRule="auto"/>
              <w:jc w:val="both"/>
              <w:rPr>
                <w:rFonts w:ascii="Times New Roman" w:hAnsi="Times New Roman" w:cs="Times New Roman"/>
                <w:sz w:val="18"/>
                <w:szCs w:val="18"/>
              </w:rPr>
            </w:pPr>
            <w:r w:rsidRPr="0075749F">
              <w:rPr>
                <w:rFonts w:ascii="Times New Roman" w:hAnsi="Times New Roman" w:cs="Times New Roman"/>
                <w:sz w:val="18"/>
                <w:szCs w:val="18"/>
              </w:rPr>
              <w:t>udržanie požadovanej výmery biotopu v ÚEV.</w:t>
            </w:r>
          </w:p>
        </w:tc>
      </w:tr>
      <w:tr w:rsidR="0075749F" w:rsidRPr="0075749F" w14:paraId="0FC87D36" w14:textId="77777777" w:rsidTr="0075749F">
        <w:trPr>
          <w:trHeight w:val="179"/>
          <w:jc w:val="center"/>
        </w:trPr>
        <w:tc>
          <w:tcPr>
            <w:tcW w:w="1837" w:type="dxa"/>
            <w:tcMar>
              <w:top w:w="100" w:type="dxa"/>
              <w:left w:w="100" w:type="dxa"/>
              <w:bottom w:w="100" w:type="dxa"/>
              <w:right w:w="100" w:type="dxa"/>
            </w:tcMar>
          </w:tcPr>
          <w:p w14:paraId="5957BE3E" w14:textId="77777777" w:rsidR="0075749F" w:rsidRPr="0075749F" w:rsidRDefault="0075749F" w:rsidP="0082612B">
            <w:pPr>
              <w:spacing w:line="240" w:lineRule="auto"/>
              <w:rPr>
                <w:rFonts w:ascii="Times New Roman" w:hAnsi="Times New Roman" w:cs="Times New Roman"/>
                <w:sz w:val="18"/>
                <w:szCs w:val="18"/>
              </w:rPr>
            </w:pPr>
            <w:r w:rsidRPr="0075749F">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162A2FAF" w14:textId="77777777" w:rsidR="0075749F" w:rsidRPr="0075749F" w:rsidRDefault="0075749F" w:rsidP="0082612B">
            <w:pPr>
              <w:spacing w:line="240" w:lineRule="auto"/>
              <w:jc w:val="center"/>
              <w:rPr>
                <w:rFonts w:ascii="Times New Roman" w:hAnsi="Times New Roman" w:cs="Times New Roman"/>
                <w:sz w:val="18"/>
                <w:szCs w:val="18"/>
                <w:vertAlign w:val="superscript"/>
              </w:rPr>
            </w:pPr>
            <w:r w:rsidRPr="0075749F">
              <w:rPr>
                <w:rFonts w:ascii="Times New Roman" w:hAnsi="Times New Roman" w:cs="Times New Roman"/>
                <w:sz w:val="18"/>
                <w:szCs w:val="18"/>
              </w:rPr>
              <w:t>Percento pokrytia / ha</w:t>
            </w:r>
          </w:p>
        </w:tc>
        <w:tc>
          <w:tcPr>
            <w:tcW w:w="1496" w:type="dxa"/>
            <w:tcMar>
              <w:top w:w="100" w:type="dxa"/>
              <w:left w:w="100" w:type="dxa"/>
              <w:bottom w:w="100" w:type="dxa"/>
              <w:right w:w="100" w:type="dxa"/>
            </w:tcMar>
          </w:tcPr>
          <w:p w14:paraId="6B741A46" w14:textId="77777777" w:rsidR="0075749F" w:rsidRPr="0075749F" w:rsidRDefault="0075749F" w:rsidP="0082612B">
            <w:pPr>
              <w:spacing w:line="240" w:lineRule="auto"/>
              <w:jc w:val="center"/>
              <w:rPr>
                <w:rFonts w:ascii="Times New Roman" w:hAnsi="Times New Roman" w:cs="Times New Roman"/>
                <w:sz w:val="18"/>
                <w:szCs w:val="18"/>
                <w:highlight w:val="yellow"/>
              </w:rPr>
            </w:pPr>
            <w:r w:rsidRPr="0075749F">
              <w:rPr>
                <w:rFonts w:ascii="Times New Roman" w:hAnsi="Times New Roman" w:cs="Times New Roman"/>
                <w:sz w:val="18"/>
                <w:szCs w:val="18"/>
              </w:rPr>
              <w:t>najmenej 90 %</w:t>
            </w:r>
          </w:p>
          <w:p w14:paraId="6020D721" w14:textId="77777777" w:rsidR="0075749F" w:rsidRPr="0075749F" w:rsidRDefault="0075749F" w:rsidP="0082612B">
            <w:pPr>
              <w:spacing w:line="240" w:lineRule="auto"/>
              <w:jc w:val="center"/>
              <w:rPr>
                <w:rFonts w:ascii="Times New Roman" w:hAnsi="Times New Roman" w:cs="Times New Roman"/>
                <w:sz w:val="18"/>
                <w:szCs w:val="18"/>
                <w:vertAlign w:val="superscript"/>
              </w:rPr>
            </w:pPr>
          </w:p>
        </w:tc>
        <w:tc>
          <w:tcPr>
            <w:tcW w:w="4485" w:type="dxa"/>
            <w:tcMar>
              <w:top w:w="100" w:type="dxa"/>
              <w:left w:w="100" w:type="dxa"/>
              <w:bottom w:w="100" w:type="dxa"/>
              <w:right w:w="100" w:type="dxa"/>
            </w:tcMar>
          </w:tcPr>
          <w:p w14:paraId="66E9F5D0" w14:textId="77777777" w:rsidR="0075749F" w:rsidRPr="0075749F" w:rsidRDefault="0075749F" w:rsidP="0082612B">
            <w:pPr>
              <w:spacing w:line="240" w:lineRule="auto"/>
              <w:rPr>
                <w:rFonts w:ascii="Times New Roman" w:hAnsi="Times New Roman" w:cs="Times New Roman"/>
                <w:sz w:val="18"/>
                <w:szCs w:val="18"/>
              </w:rPr>
            </w:pPr>
            <w:r w:rsidRPr="0075749F">
              <w:rPr>
                <w:rFonts w:ascii="Times New Roman" w:hAnsi="Times New Roman" w:cs="Times New Roman"/>
                <w:sz w:val="18"/>
                <w:szCs w:val="18"/>
              </w:rPr>
              <w:t>Charakteristická druhová skladba:</w:t>
            </w:r>
          </w:p>
          <w:p w14:paraId="56140775" w14:textId="77777777" w:rsidR="0075749F" w:rsidRPr="0075749F" w:rsidRDefault="0075749F" w:rsidP="0082612B">
            <w:pPr>
              <w:autoSpaceDE w:val="0"/>
              <w:autoSpaceDN w:val="0"/>
              <w:adjustRightInd w:val="0"/>
              <w:jc w:val="both"/>
              <w:rPr>
                <w:rFonts w:ascii="Times New Roman" w:hAnsi="Times New Roman" w:cs="Times New Roman"/>
                <w:i/>
                <w:sz w:val="18"/>
                <w:szCs w:val="18"/>
              </w:rPr>
            </w:pPr>
            <w:r w:rsidRPr="0075749F">
              <w:rPr>
                <w:rFonts w:ascii="Times New Roman" w:hAnsi="Times New Roman" w:cs="Times New Roman"/>
                <w:i/>
                <w:sz w:val="18"/>
                <w:szCs w:val="18"/>
              </w:rPr>
              <w:t xml:space="preserve">Abies alba &lt;5%, Alnus glutinosa, A. incana, </w:t>
            </w:r>
            <w:r w:rsidRPr="0075749F">
              <w:rPr>
                <w:rFonts w:ascii="Times New Roman" w:hAnsi="Times New Roman" w:cs="Times New Roman"/>
                <w:b/>
                <w:i/>
                <w:sz w:val="18"/>
                <w:szCs w:val="18"/>
              </w:rPr>
              <w:t>Betula pubescens, Frangula alnus,</w:t>
            </w:r>
            <w:r w:rsidRPr="0075749F">
              <w:rPr>
                <w:rFonts w:ascii="Times New Roman" w:hAnsi="Times New Roman" w:cs="Times New Roman"/>
                <w:i/>
                <w:sz w:val="18"/>
                <w:szCs w:val="18"/>
              </w:rPr>
              <w:t xml:space="preserve"> Picea abies &lt;25%, Pinus sylvestris &lt;20%, Populus tremula, Salix spp., Sorbus aucuparia. </w:t>
            </w:r>
          </w:p>
          <w:p w14:paraId="52AE9CF6" w14:textId="77777777" w:rsidR="0075749F" w:rsidRPr="0075749F" w:rsidRDefault="0075749F" w:rsidP="0082612B">
            <w:pPr>
              <w:spacing w:line="240" w:lineRule="auto"/>
              <w:jc w:val="both"/>
              <w:rPr>
                <w:rFonts w:ascii="Times New Roman" w:hAnsi="Times New Roman" w:cs="Times New Roman"/>
                <w:sz w:val="18"/>
                <w:szCs w:val="18"/>
              </w:rPr>
            </w:pPr>
            <w:r w:rsidRPr="0075749F">
              <w:rPr>
                <w:rFonts w:ascii="Times New Roman" w:hAnsi="Times New Roman" w:cs="Times New Roman"/>
                <w:b/>
                <w:sz w:val="18"/>
                <w:szCs w:val="18"/>
              </w:rPr>
              <w:t>Pozn.:</w:t>
            </w:r>
            <w:r w:rsidRPr="0075749F">
              <w:rPr>
                <w:rFonts w:ascii="Times New Roman" w:hAnsi="Times New Roman" w:cs="Times New Roman"/>
                <w:sz w:val="18"/>
                <w:szCs w:val="18"/>
              </w:rPr>
              <w:t xml:space="preserve"> </w:t>
            </w:r>
            <w:r w:rsidRPr="0075749F">
              <w:rPr>
                <w:rFonts w:ascii="Times New Roman" w:hAnsi="Times New Roman" w:cs="Times New Roman"/>
                <w:i/>
                <w:sz w:val="18"/>
                <w:szCs w:val="18"/>
              </w:rPr>
              <w:t>Hrubším typom písma sú vyznačené dominantné druhy biotopu</w:t>
            </w:r>
          </w:p>
        </w:tc>
      </w:tr>
      <w:tr w:rsidR="0075749F" w:rsidRPr="0075749F" w14:paraId="0A467E59" w14:textId="77777777" w:rsidTr="0075749F">
        <w:trPr>
          <w:trHeight w:val="173"/>
          <w:jc w:val="center"/>
        </w:trPr>
        <w:tc>
          <w:tcPr>
            <w:tcW w:w="1837" w:type="dxa"/>
            <w:tcMar>
              <w:top w:w="100" w:type="dxa"/>
              <w:left w:w="100" w:type="dxa"/>
              <w:bottom w:w="100" w:type="dxa"/>
              <w:right w:w="100" w:type="dxa"/>
            </w:tcMar>
          </w:tcPr>
          <w:p w14:paraId="19782D0D" w14:textId="77777777" w:rsidR="0075749F" w:rsidRPr="0075749F" w:rsidRDefault="0075749F" w:rsidP="0082612B">
            <w:pPr>
              <w:spacing w:line="240" w:lineRule="auto"/>
              <w:rPr>
                <w:rFonts w:ascii="Times New Roman" w:hAnsi="Times New Roman" w:cs="Times New Roman"/>
                <w:sz w:val="18"/>
                <w:szCs w:val="18"/>
              </w:rPr>
            </w:pPr>
            <w:r w:rsidRPr="0075749F">
              <w:rPr>
                <w:rFonts w:ascii="Times New Roman" w:hAnsi="Times New Roman" w:cs="Times New Roman"/>
                <w:sz w:val="18"/>
                <w:szCs w:val="18"/>
              </w:rPr>
              <w:t>Zastúpenie charakteristických druhov synúzie podrastu (</w:t>
            </w:r>
            <w:r w:rsidRPr="0075749F">
              <w:rPr>
                <w:rFonts w:ascii="Times New Roman" w:hAnsi="Times New Roman" w:cs="Times New Roman"/>
                <w:i/>
                <w:sz w:val="18"/>
                <w:szCs w:val="18"/>
              </w:rPr>
              <w:t>bylín, krov, machorastov, lišajníkov)</w:t>
            </w:r>
          </w:p>
        </w:tc>
        <w:tc>
          <w:tcPr>
            <w:tcW w:w="1198" w:type="dxa"/>
            <w:shd w:val="clear" w:color="auto" w:fill="auto"/>
            <w:tcMar>
              <w:top w:w="100" w:type="dxa"/>
              <w:left w:w="100" w:type="dxa"/>
              <w:bottom w:w="100" w:type="dxa"/>
              <w:right w:w="100" w:type="dxa"/>
            </w:tcMar>
          </w:tcPr>
          <w:p w14:paraId="32651A8C" w14:textId="77777777" w:rsidR="0075749F" w:rsidRPr="0075749F" w:rsidRDefault="0075749F" w:rsidP="0082612B">
            <w:pPr>
              <w:widowControl w:val="0"/>
              <w:spacing w:before="240" w:line="240" w:lineRule="auto"/>
              <w:jc w:val="center"/>
              <w:rPr>
                <w:rFonts w:ascii="Times New Roman" w:hAnsi="Times New Roman" w:cs="Times New Roman"/>
                <w:sz w:val="18"/>
                <w:szCs w:val="18"/>
              </w:rPr>
            </w:pPr>
            <w:r w:rsidRPr="0075749F">
              <w:rPr>
                <w:rFonts w:ascii="Times New Roman" w:hAnsi="Times New Roman" w:cs="Times New Roman"/>
                <w:sz w:val="18"/>
                <w:szCs w:val="18"/>
              </w:rPr>
              <w:t>Počet druhov / ha</w:t>
            </w:r>
          </w:p>
        </w:tc>
        <w:tc>
          <w:tcPr>
            <w:tcW w:w="1496" w:type="dxa"/>
            <w:shd w:val="clear" w:color="auto" w:fill="auto"/>
            <w:tcMar>
              <w:top w:w="100" w:type="dxa"/>
              <w:left w:w="100" w:type="dxa"/>
              <w:bottom w:w="100" w:type="dxa"/>
              <w:right w:w="100" w:type="dxa"/>
            </w:tcMar>
          </w:tcPr>
          <w:p w14:paraId="6BB849FE" w14:textId="77777777" w:rsidR="0075749F" w:rsidRPr="0075749F" w:rsidRDefault="0075749F" w:rsidP="0082612B">
            <w:pPr>
              <w:widowControl w:val="0"/>
              <w:spacing w:before="240" w:line="240" w:lineRule="auto"/>
              <w:jc w:val="center"/>
              <w:rPr>
                <w:rFonts w:ascii="Times New Roman" w:hAnsi="Times New Roman" w:cs="Times New Roman"/>
                <w:sz w:val="18"/>
                <w:szCs w:val="18"/>
              </w:rPr>
            </w:pPr>
            <w:r w:rsidRPr="0075749F">
              <w:rPr>
                <w:rFonts w:ascii="Times New Roman" w:hAnsi="Times New Roman" w:cs="Times New Roman"/>
                <w:sz w:val="18"/>
                <w:szCs w:val="18"/>
              </w:rPr>
              <w:t>najmenej 3</w:t>
            </w:r>
          </w:p>
        </w:tc>
        <w:tc>
          <w:tcPr>
            <w:tcW w:w="4485" w:type="dxa"/>
            <w:tcMar>
              <w:top w:w="100" w:type="dxa"/>
              <w:left w:w="100" w:type="dxa"/>
              <w:bottom w:w="100" w:type="dxa"/>
              <w:right w:w="100" w:type="dxa"/>
            </w:tcMar>
          </w:tcPr>
          <w:p w14:paraId="17FB8D03" w14:textId="77777777" w:rsidR="0075749F" w:rsidRPr="0075749F" w:rsidRDefault="0075749F" w:rsidP="0082612B">
            <w:pPr>
              <w:spacing w:line="240" w:lineRule="auto"/>
              <w:jc w:val="both"/>
              <w:rPr>
                <w:rFonts w:ascii="Times New Roman" w:hAnsi="Times New Roman" w:cs="Times New Roman"/>
                <w:sz w:val="18"/>
                <w:szCs w:val="18"/>
              </w:rPr>
            </w:pPr>
            <w:r w:rsidRPr="0075749F">
              <w:rPr>
                <w:rFonts w:ascii="Times New Roman" w:hAnsi="Times New Roman" w:cs="Times New Roman"/>
                <w:sz w:val="18"/>
                <w:szCs w:val="18"/>
              </w:rPr>
              <w:t>Charakteristická druhová skladba:</w:t>
            </w:r>
          </w:p>
          <w:p w14:paraId="22AEFDC3" w14:textId="77777777" w:rsidR="0075749F" w:rsidRPr="0075749F" w:rsidRDefault="0075749F" w:rsidP="0082612B">
            <w:pPr>
              <w:spacing w:line="240" w:lineRule="auto"/>
              <w:jc w:val="both"/>
              <w:rPr>
                <w:rFonts w:ascii="Times New Roman" w:hAnsi="Times New Roman" w:cs="Times New Roman"/>
                <w:i/>
                <w:sz w:val="18"/>
                <w:szCs w:val="18"/>
              </w:rPr>
            </w:pPr>
            <w:r w:rsidRPr="0075749F">
              <w:rPr>
                <w:rFonts w:ascii="Times New Roman" w:hAnsi="Times New Roman" w:cs="Times New Roman"/>
                <w:i/>
                <w:sz w:val="18"/>
                <w:szCs w:val="18"/>
              </w:rPr>
              <w:t>Carex canescens, Comarum palustre, Dryopteris carthusiana, Eriophorium vaginatum, Molinia caerulea agg., Oxycoccus palustris, Trientalis europaea, Vaccinium myrtillus.</w:t>
            </w:r>
          </w:p>
          <w:p w14:paraId="28957F6F" w14:textId="34F14756" w:rsidR="0075749F" w:rsidRPr="0075749F" w:rsidRDefault="0075749F" w:rsidP="002D4E9A">
            <w:pPr>
              <w:spacing w:line="240" w:lineRule="auto"/>
              <w:jc w:val="both"/>
              <w:rPr>
                <w:rFonts w:ascii="Times New Roman" w:hAnsi="Times New Roman" w:cs="Times New Roman"/>
                <w:i/>
                <w:sz w:val="18"/>
                <w:szCs w:val="18"/>
              </w:rPr>
            </w:pPr>
            <w:r w:rsidRPr="0075749F">
              <w:rPr>
                <w:rFonts w:ascii="Times New Roman" w:hAnsi="Times New Roman" w:cs="Times New Roman"/>
                <w:sz w:val="18"/>
                <w:szCs w:val="18"/>
              </w:rPr>
              <w:t xml:space="preserve">Z machorastov: </w:t>
            </w:r>
            <w:r w:rsidRPr="0075749F">
              <w:rPr>
                <w:rFonts w:ascii="Times New Roman" w:hAnsi="Times New Roman" w:cs="Times New Roman"/>
                <w:i/>
                <w:sz w:val="18"/>
                <w:szCs w:val="18"/>
              </w:rPr>
              <w:t>Calliergon stramineum, Polytrichum strictum, Sphagnum fallax, S. flexuosum, S. magellanicum, S. palustre, S. squarrosum, Warnstorfia exannulata, W. fluitans.</w:t>
            </w:r>
          </w:p>
        </w:tc>
      </w:tr>
      <w:tr w:rsidR="0075749F" w:rsidRPr="0075749F" w14:paraId="373B6D9C" w14:textId="77777777" w:rsidTr="0075749F">
        <w:trPr>
          <w:trHeight w:val="114"/>
          <w:jc w:val="center"/>
        </w:trPr>
        <w:tc>
          <w:tcPr>
            <w:tcW w:w="1837" w:type="dxa"/>
            <w:tcMar>
              <w:top w:w="100" w:type="dxa"/>
              <w:left w:w="100" w:type="dxa"/>
              <w:bottom w:w="100" w:type="dxa"/>
              <w:right w:w="100" w:type="dxa"/>
            </w:tcMar>
          </w:tcPr>
          <w:p w14:paraId="4D69D893" w14:textId="77777777" w:rsidR="0075749F" w:rsidRPr="0075749F" w:rsidRDefault="0075749F" w:rsidP="0082612B">
            <w:pPr>
              <w:spacing w:line="240" w:lineRule="auto"/>
              <w:rPr>
                <w:rFonts w:ascii="Times New Roman" w:hAnsi="Times New Roman" w:cs="Times New Roman"/>
                <w:sz w:val="18"/>
                <w:szCs w:val="18"/>
              </w:rPr>
            </w:pPr>
            <w:r w:rsidRPr="0075749F">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70A65ABD" w14:textId="77777777" w:rsidR="0075749F" w:rsidRPr="0075749F" w:rsidRDefault="0075749F" w:rsidP="0082612B">
            <w:pPr>
              <w:spacing w:line="240" w:lineRule="auto"/>
              <w:jc w:val="center"/>
              <w:rPr>
                <w:rFonts w:ascii="Times New Roman" w:hAnsi="Times New Roman" w:cs="Times New Roman"/>
                <w:sz w:val="18"/>
                <w:szCs w:val="18"/>
              </w:rPr>
            </w:pPr>
            <w:r w:rsidRPr="0075749F">
              <w:rPr>
                <w:rFonts w:ascii="Times New Roman" w:hAnsi="Times New Roman" w:cs="Times New Roman"/>
                <w:sz w:val="18"/>
                <w:szCs w:val="18"/>
              </w:rPr>
              <w:t>Percento pokrytia / ha</w:t>
            </w:r>
          </w:p>
        </w:tc>
        <w:tc>
          <w:tcPr>
            <w:tcW w:w="1496" w:type="dxa"/>
            <w:tcMar>
              <w:top w:w="100" w:type="dxa"/>
              <w:left w:w="100" w:type="dxa"/>
              <w:bottom w:w="100" w:type="dxa"/>
              <w:right w:w="100" w:type="dxa"/>
            </w:tcMar>
            <w:vAlign w:val="bottom"/>
          </w:tcPr>
          <w:p w14:paraId="38F3EE9C" w14:textId="77777777" w:rsidR="0075749F" w:rsidRPr="0075749F" w:rsidRDefault="0075749F" w:rsidP="0082612B">
            <w:pPr>
              <w:spacing w:line="240" w:lineRule="auto"/>
              <w:jc w:val="center"/>
              <w:rPr>
                <w:rFonts w:ascii="Times New Roman" w:hAnsi="Times New Roman" w:cs="Times New Roman"/>
                <w:sz w:val="18"/>
                <w:szCs w:val="18"/>
              </w:rPr>
            </w:pPr>
            <w:r w:rsidRPr="0075749F">
              <w:rPr>
                <w:rFonts w:ascii="Times New Roman" w:hAnsi="Times New Roman" w:cs="Times New Roman"/>
                <w:color w:val="000000"/>
                <w:sz w:val="18"/>
                <w:szCs w:val="18"/>
              </w:rPr>
              <w:t>menej ako 1 %</w:t>
            </w:r>
          </w:p>
        </w:tc>
        <w:tc>
          <w:tcPr>
            <w:tcW w:w="4485" w:type="dxa"/>
            <w:tcMar>
              <w:top w:w="100" w:type="dxa"/>
              <w:left w:w="100" w:type="dxa"/>
              <w:bottom w:w="100" w:type="dxa"/>
              <w:right w:w="100" w:type="dxa"/>
            </w:tcMar>
            <w:vAlign w:val="bottom"/>
          </w:tcPr>
          <w:p w14:paraId="0115AA85" w14:textId="77777777" w:rsidR="0075749F" w:rsidRPr="0075749F" w:rsidRDefault="0075749F" w:rsidP="0082612B">
            <w:pPr>
              <w:spacing w:line="240" w:lineRule="auto"/>
              <w:jc w:val="both"/>
              <w:rPr>
                <w:rFonts w:ascii="Times New Roman" w:hAnsi="Times New Roman" w:cs="Times New Roman"/>
                <w:sz w:val="18"/>
                <w:szCs w:val="18"/>
              </w:rPr>
            </w:pPr>
            <w:r w:rsidRPr="0075749F">
              <w:rPr>
                <w:rFonts w:ascii="Times New Roman" w:hAnsi="Times New Roman" w:cs="Times New Roman"/>
                <w:color w:val="000000"/>
                <w:sz w:val="18"/>
                <w:szCs w:val="18"/>
              </w:rPr>
              <w:t>Minimálne zastúpenie alochtónnych druhov – klony topoľov a inváznych druhov drevín v biotope (</w:t>
            </w:r>
            <w:r w:rsidRPr="0075749F">
              <w:rPr>
                <w:rFonts w:ascii="Times New Roman" w:hAnsi="Times New Roman" w:cs="Times New Roman"/>
                <w:i/>
                <w:color w:val="000000"/>
                <w:sz w:val="18"/>
                <w:szCs w:val="18"/>
              </w:rPr>
              <w:t>Negundo aceroides, Aulanthus altissima</w:t>
            </w:r>
            <w:r w:rsidRPr="0075749F">
              <w:rPr>
                <w:rFonts w:ascii="Times New Roman" w:hAnsi="Times New Roman" w:cs="Times New Roman"/>
                <w:color w:val="000000"/>
                <w:sz w:val="18"/>
                <w:szCs w:val="18"/>
              </w:rPr>
              <w:t>) a bylín (</w:t>
            </w:r>
            <w:r w:rsidRPr="0075749F">
              <w:rPr>
                <w:rFonts w:ascii="Times New Roman" w:hAnsi="Times New Roman" w:cs="Times New Roman"/>
                <w:i/>
                <w:color w:val="000000"/>
                <w:sz w:val="18"/>
                <w:szCs w:val="18"/>
              </w:rPr>
              <w:t>Fallopia sp., Impatiens glandulifera, Aster sp., Solidago giganthea</w:t>
            </w:r>
            <w:r w:rsidRPr="0075749F">
              <w:rPr>
                <w:rFonts w:ascii="Times New Roman" w:hAnsi="Times New Roman" w:cs="Times New Roman"/>
                <w:color w:val="000000"/>
                <w:sz w:val="18"/>
                <w:szCs w:val="18"/>
              </w:rPr>
              <w:t>)</w:t>
            </w:r>
          </w:p>
        </w:tc>
      </w:tr>
      <w:tr w:rsidR="0075749F" w:rsidRPr="0075749F" w14:paraId="5C8740E3" w14:textId="77777777" w:rsidTr="0075749F">
        <w:trPr>
          <w:trHeight w:val="114"/>
          <w:jc w:val="center"/>
        </w:trPr>
        <w:tc>
          <w:tcPr>
            <w:tcW w:w="1837" w:type="dxa"/>
            <w:tcMar>
              <w:top w:w="100" w:type="dxa"/>
              <w:left w:w="100" w:type="dxa"/>
              <w:bottom w:w="100" w:type="dxa"/>
              <w:right w:w="100" w:type="dxa"/>
            </w:tcMar>
          </w:tcPr>
          <w:p w14:paraId="7DE8C379" w14:textId="77777777" w:rsidR="0075749F" w:rsidRPr="0075749F" w:rsidRDefault="0075749F" w:rsidP="0082612B">
            <w:pPr>
              <w:spacing w:line="240" w:lineRule="auto"/>
              <w:rPr>
                <w:rFonts w:ascii="Times New Roman" w:hAnsi="Times New Roman" w:cs="Times New Roman"/>
                <w:sz w:val="18"/>
                <w:szCs w:val="18"/>
              </w:rPr>
            </w:pPr>
            <w:r w:rsidRPr="0075749F">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65A00166" w14:textId="77777777" w:rsidR="0075749F" w:rsidRPr="0075749F" w:rsidRDefault="0075749F" w:rsidP="0082612B">
            <w:pPr>
              <w:spacing w:line="240" w:lineRule="auto"/>
              <w:jc w:val="center"/>
              <w:rPr>
                <w:rFonts w:ascii="Times New Roman" w:hAnsi="Times New Roman" w:cs="Times New Roman"/>
                <w:sz w:val="18"/>
                <w:szCs w:val="18"/>
              </w:rPr>
            </w:pPr>
            <w:r w:rsidRPr="0075749F">
              <w:rPr>
                <w:rFonts w:ascii="Times New Roman" w:hAnsi="Times New Roman" w:cs="Times New Roman"/>
                <w:sz w:val="18"/>
                <w:szCs w:val="18"/>
              </w:rPr>
              <w:t>m</w:t>
            </w:r>
            <w:r w:rsidRPr="0075749F">
              <w:rPr>
                <w:rFonts w:ascii="Times New Roman" w:hAnsi="Times New Roman" w:cs="Times New Roman"/>
                <w:sz w:val="18"/>
                <w:szCs w:val="18"/>
                <w:vertAlign w:val="superscript"/>
              </w:rPr>
              <w:t>3</w:t>
            </w:r>
            <w:r w:rsidRPr="0075749F">
              <w:rPr>
                <w:rFonts w:ascii="Times New Roman" w:hAnsi="Times New Roman" w:cs="Times New Roman"/>
                <w:sz w:val="18"/>
                <w:szCs w:val="18"/>
              </w:rPr>
              <w:t>/ha</w:t>
            </w:r>
          </w:p>
        </w:tc>
        <w:tc>
          <w:tcPr>
            <w:tcW w:w="1496" w:type="dxa"/>
            <w:tcMar>
              <w:top w:w="100" w:type="dxa"/>
              <w:left w:w="100" w:type="dxa"/>
              <w:bottom w:w="100" w:type="dxa"/>
              <w:right w:w="100" w:type="dxa"/>
            </w:tcMar>
            <w:vAlign w:val="bottom"/>
          </w:tcPr>
          <w:p w14:paraId="46629D6A" w14:textId="77777777" w:rsidR="0075749F" w:rsidRPr="0075749F" w:rsidRDefault="0075749F" w:rsidP="0082612B">
            <w:pPr>
              <w:spacing w:line="240" w:lineRule="auto"/>
              <w:jc w:val="center"/>
              <w:rPr>
                <w:rFonts w:ascii="Times New Roman" w:hAnsi="Times New Roman" w:cs="Times New Roman"/>
                <w:color w:val="000000"/>
                <w:sz w:val="18"/>
                <w:szCs w:val="18"/>
              </w:rPr>
            </w:pPr>
            <w:r w:rsidRPr="0075749F">
              <w:rPr>
                <w:rFonts w:ascii="Times New Roman" w:hAnsi="Times New Roman" w:cs="Times New Roman"/>
                <w:color w:val="000000"/>
                <w:sz w:val="18"/>
                <w:szCs w:val="18"/>
              </w:rPr>
              <w:t>najmenej 20</w:t>
            </w:r>
          </w:p>
          <w:p w14:paraId="503DD2E8" w14:textId="77777777" w:rsidR="0075749F" w:rsidRPr="0075749F" w:rsidRDefault="0075749F" w:rsidP="0082612B">
            <w:pPr>
              <w:spacing w:line="240" w:lineRule="auto"/>
              <w:jc w:val="center"/>
              <w:rPr>
                <w:rFonts w:ascii="Times New Roman" w:hAnsi="Times New Roman" w:cs="Times New Roman"/>
                <w:color w:val="000000"/>
                <w:sz w:val="18"/>
                <w:szCs w:val="18"/>
              </w:rPr>
            </w:pPr>
          </w:p>
          <w:p w14:paraId="6ED10198" w14:textId="77777777" w:rsidR="0075749F" w:rsidRPr="0075749F" w:rsidRDefault="0075749F" w:rsidP="0082612B">
            <w:pPr>
              <w:spacing w:line="240" w:lineRule="auto"/>
              <w:jc w:val="center"/>
              <w:rPr>
                <w:rFonts w:ascii="Times New Roman" w:hAnsi="Times New Roman" w:cs="Times New Roman"/>
                <w:sz w:val="18"/>
                <w:szCs w:val="18"/>
              </w:rPr>
            </w:pPr>
            <w:r w:rsidRPr="0075749F">
              <w:rPr>
                <w:rFonts w:ascii="Times New Roman" w:hAnsi="Times New Roman" w:cs="Times New Roman"/>
                <w:color w:val="000000"/>
                <w:sz w:val="18"/>
                <w:szCs w:val="18"/>
              </w:rPr>
              <w:t>rovnomerne po celej ploche</w:t>
            </w:r>
          </w:p>
        </w:tc>
        <w:tc>
          <w:tcPr>
            <w:tcW w:w="4485" w:type="dxa"/>
            <w:tcMar>
              <w:top w:w="100" w:type="dxa"/>
              <w:left w:w="100" w:type="dxa"/>
              <w:bottom w:w="100" w:type="dxa"/>
              <w:right w:w="100" w:type="dxa"/>
            </w:tcMar>
            <w:vAlign w:val="bottom"/>
          </w:tcPr>
          <w:p w14:paraId="633712F6" w14:textId="77777777" w:rsidR="0075749F" w:rsidRPr="0075749F" w:rsidRDefault="0075749F" w:rsidP="0082612B">
            <w:pPr>
              <w:spacing w:line="240" w:lineRule="auto"/>
              <w:rPr>
                <w:rFonts w:ascii="Times New Roman" w:hAnsi="Times New Roman" w:cs="Times New Roman"/>
                <w:color w:val="000000"/>
                <w:sz w:val="18"/>
                <w:szCs w:val="18"/>
              </w:rPr>
            </w:pPr>
            <w:r w:rsidRPr="0075749F">
              <w:rPr>
                <w:rFonts w:ascii="Times New Roman" w:hAnsi="Times New Roman" w:cs="Times New Roman"/>
                <w:color w:val="000000"/>
                <w:sz w:val="18"/>
                <w:szCs w:val="18"/>
              </w:rPr>
              <w:t>Prítomnosť odumretého dreva na ploche biotopu v danom objeme.</w:t>
            </w:r>
          </w:p>
          <w:p w14:paraId="52DF5330" w14:textId="77777777" w:rsidR="0075749F" w:rsidRPr="0075749F" w:rsidRDefault="0075749F" w:rsidP="0082612B">
            <w:pPr>
              <w:spacing w:line="240" w:lineRule="auto"/>
              <w:rPr>
                <w:rFonts w:ascii="Times New Roman" w:hAnsi="Times New Roman" w:cs="Times New Roman"/>
                <w:sz w:val="18"/>
                <w:szCs w:val="18"/>
              </w:rPr>
            </w:pPr>
          </w:p>
        </w:tc>
      </w:tr>
    </w:tbl>
    <w:p w14:paraId="3EFE50A7" w14:textId="77777777" w:rsidR="0075749F" w:rsidRDefault="0075749F" w:rsidP="008B0055">
      <w:pPr>
        <w:spacing w:line="240" w:lineRule="auto"/>
        <w:ind w:left="-284"/>
        <w:rPr>
          <w:rFonts w:ascii="Times New Roman" w:hAnsi="Times New Roman" w:cs="Times New Roman"/>
          <w:color w:val="000000"/>
          <w:sz w:val="24"/>
          <w:szCs w:val="24"/>
        </w:rPr>
      </w:pPr>
    </w:p>
    <w:p w14:paraId="7B671959" w14:textId="77777777" w:rsidR="0075749F" w:rsidRDefault="0075749F" w:rsidP="008B0055">
      <w:pPr>
        <w:spacing w:line="240" w:lineRule="auto"/>
        <w:ind w:left="-284"/>
        <w:rPr>
          <w:rFonts w:ascii="Times New Roman" w:hAnsi="Times New Roman" w:cs="Times New Roman"/>
          <w:color w:val="000000"/>
          <w:sz w:val="24"/>
          <w:szCs w:val="24"/>
        </w:rPr>
      </w:pPr>
    </w:p>
    <w:p w14:paraId="4BB6565A" w14:textId="3D68E006" w:rsidR="008B0055" w:rsidRDefault="008B0055" w:rsidP="008B005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Ls3.6 (919</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Vlhké acidofilné bre</w:t>
      </w:r>
      <w:r w:rsidR="0075749F">
        <w:rPr>
          <w:rFonts w:ascii="Times New Roman" w:hAnsi="Times New Roman" w:cs="Times New Roman"/>
          <w:b/>
          <w:color w:val="000000"/>
          <w:sz w:val="24"/>
          <w:szCs w:val="24"/>
        </w:rPr>
        <w:t>z</w:t>
      </w:r>
      <w:r>
        <w:rPr>
          <w:rFonts w:ascii="Times New Roman" w:hAnsi="Times New Roman" w:cs="Times New Roman"/>
          <w:b/>
          <w:color w:val="000000"/>
          <w:sz w:val="24"/>
          <w:szCs w:val="24"/>
        </w:rPr>
        <w:t xml:space="preserve">ové dúbravy </w:t>
      </w:r>
      <w:r>
        <w:rPr>
          <w:rFonts w:ascii="Times New Roman" w:hAnsi="Times New Roman" w:cs="Times New Roman"/>
          <w:color w:val="000000"/>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3813"/>
      </w:tblGrid>
      <w:tr w:rsidR="008B0055" w:rsidRPr="006961D0" w14:paraId="2102F946" w14:textId="77777777" w:rsidTr="002D4E9A">
        <w:trPr>
          <w:jc w:val="center"/>
        </w:trPr>
        <w:tc>
          <w:tcPr>
            <w:tcW w:w="2421" w:type="dxa"/>
            <w:tcMar>
              <w:top w:w="100" w:type="dxa"/>
              <w:left w:w="100" w:type="dxa"/>
              <w:bottom w:w="100" w:type="dxa"/>
              <w:right w:w="100" w:type="dxa"/>
            </w:tcMar>
          </w:tcPr>
          <w:p w14:paraId="17BEEAB1"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23E4B97"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7AE697AC"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Cieľová hodnota</w:t>
            </w:r>
          </w:p>
        </w:tc>
        <w:tc>
          <w:tcPr>
            <w:tcW w:w="3813" w:type="dxa"/>
            <w:tcMar>
              <w:top w:w="100" w:type="dxa"/>
              <w:left w:w="100" w:type="dxa"/>
              <w:bottom w:w="100" w:type="dxa"/>
              <w:right w:w="100" w:type="dxa"/>
            </w:tcMar>
          </w:tcPr>
          <w:p w14:paraId="7B55AE0C"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Doplnkové informácie</w:t>
            </w:r>
          </w:p>
        </w:tc>
      </w:tr>
      <w:tr w:rsidR="008B0055" w:rsidRPr="006961D0" w14:paraId="65FF8349" w14:textId="77777777" w:rsidTr="002D4E9A">
        <w:trPr>
          <w:trHeight w:val="434"/>
          <w:jc w:val="center"/>
        </w:trPr>
        <w:tc>
          <w:tcPr>
            <w:tcW w:w="2421" w:type="dxa"/>
            <w:tcMar>
              <w:top w:w="100" w:type="dxa"/>
              <w:left w:w="100" w:type="dxa"/>
              <w:bottom w:w="100" w:type="dxa"/>
              <w:right w:w="100" w:type="dxa"/>
            </w:tcMar>
          </w:tcPr>
          <w:p w14:paraId="0A21B019" w14:textId="77777777" w:rsidR="008B0055" w:rsidRPr="006961D0" w:rsidRDefault="008B0055" w:rsidP="0082612B">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496D755D" w14:textId="77777777" w:rsidR="008B0055" w:rsidRPr="006961D0" w:rsidRDefault="008B0055" w:rsidP="0082612B">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073C592A" w14:textId="03E5E31F" w:rsidR="008B0055" w:rsidRPr="006961D0" w:rsidRDefault="008B0055" w:rsidP="006022ED">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5</w:t>
            </w:r>
            <w:r w:rsidR="0075749F">
              <w:rPr>
                <w:rFonts w:ascii="Times New Roman" w:hAnsi="Times New Roman" w:cs="Times New Roman"/>
                <w:color w:val="000000"/>
                <w:sz w:val="18"/>
                <w:szCs w:val="18"/>
              </w:rPr>
              <w:t>,9</w:t>
            </w:r>
            <w:r w:rsidRPr="006961D0">
              <w:rPr>
                <w:rFonts w:ascii="Times New Roman" w:hAnsi="Times New Roman" w:cs="Times New Roman"/>
                <w:color w:val="000000"/>
                <w:sz w:val="18"/>
                <w:szCs w:val="18"/>
              </w:rPr>
              <w:t xml:space="preserve"> ha</w:t>
            </w:r>
          </w:p>
        </w:tc>
        <w:tc>
          <w:tcPr>
            <w:tcW w:w="3813" w:type="dxa"/>
            <w:tcMar>
              <w:top w:w="100" w:type="dxa"/>
              <w:left w:w="100" w:type="dxa"/>
              <w:bottom w:w="100" w:type="dxa"/>
              <w:right w:w="100" w:type="dxa"/>
            </w:tcMar>
          </w:tcPr>
          <w:p w14:paraId="313554B5" w14:textId="77777777" w:rsidR="008B0055" w:rsidRPr="006961D0" w:rsidRDefault="008B0055" w:rsidP="0082612B">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Udržanie súčasnej výmery biotopu </w:t>
            </w:r>
          </w:p>
        </w:tc>
      </w:tr>
      <w:tr w:rsidR="008B0055" w:rsidRPr="006961D0" w14:paraId="731D39A6" w14:textId="77777777" w:rsidTr="002D4E9A">
        <w:trPr>
          <w:trHeight w:val="179"/>
          <w:jc w:val="center"/>
        </w:trPr>
        <w:tc>
          <w:tcPr>
            <w:tcW w:w="2421" w:type="dxa"/>
            <w:tcMar>
              <w:top w:w="100" w:type="dxa"/>
              <w:left w:w="100" w:type="dxa"/>
              <w:bottom w:w="100" w:type="dxa"/>
              <w:right w:w="100" w:type="dxa"/>
            </w:tcMar>
          </w:tcPr>
          <w:p w14:paraId="165C7811"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7476D0E8" w14:textId="77777777" w:rsidR="008B0055" w:rsidRPr="006961D0" w:rsidRDefault="008B0055" w:rsidP="0082612B">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0D393EFC" w14:textId="77777777" w:rsidR="008B0055" w:rsidRPr="006961D0" w:rsidRDefault="008B0055" w:rsidP="0082612B">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najmenej 80 %</w:t>
            </w:r>
          </w:p>
        </w:tc>
        <w:tc>
          <w:tcPr>
            <w:tcW w:w="3813" w:type="dxa"/>
            <w:tcMar>
              <w:top w:w="100" w:type="dxa"/>
              <w:left w:w="100" w:type="dxa"/>
              <w:bottom w:w="100" w:type="dxa"/>
              <w:right w:w="100" w:type="dxa"/>
            </w:tcMar>
          </w:tcPr>
          <w:p w14:paraId="6831EFD5"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5ECAB79C" w14:textId="77777777" w:rsidR="008B0055" w:rsidRPr="006961D0" w:rsidRDefault="008B0055" w:rsidP="0082612B">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i/>
                <w:color w:val="000000"/>
                <w:sz w:val="18"/>
                <w:szCs w:val="18"/>
              </w:rPr>
              <w:t xml:space="preserve">Acer campestre, A.platanoides, Alnus glutinosa, </w:t>
            </w:r>
            <w:r w:rsidRPr="006961D0">
              <w:rPr>
                <w:rFonts w:ascii="Times New Roman" w:hAnsi="Times New Roman" w:cs="Times New Roman"/>
                <w:b/>
                <w:i/>
                <w:color w:val="000000"/>
                <w:sz w:val="18"/>
                <w:szCs w:val="18"/>
              </w:rPr>
              <w:t>Betula pendula</w:t>
            </w:r>
            <w:r w:rsidRPr="006961D0">
              <w:rPr>
                <w:rFonts w:ascii="Times New Roman" w:hAnsi="Times New Roman" w:cs="Times New Roman"/>
                <w:i/>
                <w:color w:val="000000"/>
                <w:sz w:val="18"/>
                <w:szCs w:val="18"/>
              </w:rPr>
              <w:t xml:space="preserve">, B. pubescens, Carpinus betulus, </w:t>
            </w:r>
            <w:r w:rsidRPr="006961D0">
              <w:rPr>
                <w:rFonts w:ascii="Times New Roman" w:hAnsi="Times New Roman" w:cs="Times New Roman"/>
                <w:b/>
                <w:i/>
                <w:color w:val="000000"/>
                <w:sz w:val="18"/>
                <w:szCs w:val="18"/>
              </w:rPr>
              <w:t xml:space="preserve">Frangula alnus, </w:t>
            </w:r>
            <w:r w:rsidRPr="006961D0">
              <w:rPr>
                <w:rFonts w:ascii="Times New Roman" w:hAnsi="Times New Roman" w:cs="Times New Roman"/>
                <w:i/>
                <w:color w:val="000000"/>
                <w:sz w:val="18"/>
                <w:szCs w:val="18"/>
              </w:rPr>
              <w:t xml:space="preserve">Pinus sylvestris &lt; 20%, Populus alba, P. nigra, P.tremula, Quercus petraea </w:t>
            </w:r>
            <w:r w:rsidRPr="006961D0">
              <w:rPr>
                <w:rFonts w:ascii="Times New Roman" w:hAnsi="Times New Roman" w:cs="Times New Roman"/>
                <w:color w:val="000000"/>
                <w:sz w:val="18"/>
                <w:szCs w:val="18"/>
              </w:rPr>
              <w:t>agg.,</w:t>
            </w:r>
            <w:r w:rsidRPr="006961D0">
              <w:rPr>
                <w:rFonts w:ascii="Times New Roman" w:hAnsi="Times New Roman" w:cs="Times New Roman"/>
                <w:i/>
                <w:color w:val="000000"/>
                <w:sz w:val="18"/>
                <w:szCs w:val="18"/>
              </w:rPr>
              <w:t xml:space="preserve"> </w:t>
            </w:r>
            <w:r w:rsidRPr="006961D0">
              <w:rPr>
                <w:rFonts w:ascii="Times New Roman" w:hAnsi="Times New Roman" w:cs="Times New Roman"/>
                <w:b/>
                <w:i/>
                <w:color w:val="000000"/>
                <w:sz w:val="18"/>
                <w:szCs w:val="18"/>
              </w:rPr>
              <w:t xml:space="preserve">Q. robur </w:t>
            </w:r>
            <w:r w:rsidRPr="006961D0">
              <w:rPr>
                <w:rFonts w:ascii="Times New Roman" w:hAnsi="Times New Roman" w:cs="Times New Roman"/>
                <w:b/>
                <w:color w:val="000000"/>
                <w:sz w:val="18"/>
                <w:szCs w:val="18"/>
              </w:rPr>
              <w:t>agg*.</w:t>
            </w:r>
            <w:r w:rsidRPr="006961D0">
              <w:rPr>
                <w:rFonts w:ascii="Times New Roman" w:hAnsi="Times New Roman" w:cs="Times New Roman"/>
                <w:b/>
                <w:i/>
                <w:color w:val="000000"/>
                <w:sz w:val="18"/>
                <w:szCs w:val="18"/>
              </w:rPr>
              <w:t>,</w:t>
            </w:r>
            <w:r w:rsidRPr="006961D0">
              <w:rPr>
                <w:rFonts w:ascii="Times New Roman" w:hAnsi="Times New Roman" w:cs="Times New Roman"/>
                <w:i/>
                <w:color w:val="000000"/>
                <w:sz w:val="18"/>
                <w:szCs w:val="18"/>
              </w:rPr>
              <w:t xml:space="preserve"> Sorbus aucuparia,Tilia cordata, Ulmus minor</w:t>
            </w:r>
            <w:r w:rsidRPr="006961D0">
              <w:rPr>
                <w:rFonts w:ascii="Times New Roman" w:hAnsi="Times New Roman" w:cs="Times New Roman"/>
                <w:color w:val="000000"/>
                <w:sz w:val="18"/>
                <w:szCs w:val="18"/>
              </w:rPr>
              <w:t>.</w:t>
            </w:r>
          </w:p>
          <w:p w14:paraId="21F2D7D5" w14:textId="77777777" w:rsidR="008B0055" w:rsidRPr="006961D0" w:rsidRDefault="008B0055" w:rsidP="0082612B">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w:t>
            </w:r>
            <w:r w:rsidRPr="006961D0">
              <w:rPr>
                <w:rFonts w:ascii="Times New Roman" w:hAnsi="Times New Roman" w:cs="Times New Roman"/>
                <w:color w:val="000000"/>
                <w:sz w:val="18"/>
                <w:szCs w:val="18"/>
              </w:rPr>
              <w:t>(</w:t>
            </w:r>
            <w:r w:rsidRPr="006961D0">
              <w:rPr>
                <w:rFonts w:ascii="Times New Roman" w:hAnsi="Times New Roman" w:cs="Times New Roman"/>
                <w:b/>
                <w:i/>
                <w:color w:val="000000"/>
                <w:sz w:val="18"/>
                <w:szCs w:val="18"/>
              </w:rPr>
              <w:t xml:space="preserve">Quercus robur </w:t>
            </w:r>
            <w:r w:rsidRPr="006961D0">
              <w:rPr>
                <w:rFonts w:ascii="Times New Roman" w:hAnsi="Times New Roman" w:cs="Times New Roman"/>
                <w:color w:val="000000"/>
                <w:sz w:val="18"/>
                <w:szCs w:val="18"/>
              </w:rPr>
              <w:t>minimálne 30%)</w:t>
            </w:r>
          </w:p>
          <w:p w14:paraId="7C4EB907"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b/>
                <w:color w:val="000000"/>
                <w:sz w:val="18"/>
                <w:szCs w:val="18"/>
              </w:rPr>
              <w:t>Pozn.:</w:t>
            </w:r>
            <w:r w:rsidRPr="006961D0">
              <w:rPr>
                <w:rFonts w:ascii="Times New Roman" w:hAnsi="Times New Roman" w:cs="Times New Roman"/>
                <w:color w:val="000000"/>
                <w:sz w:val="18"/>
                <w:szCs w:val="18"/>
              </w:rPr>
              <w:t xml:space="preserve"> </w:t>
            </w:r>
            <w:r w:rsidRPr="006961D0">
              <w:rPr>
                <w:rFonts w:ascii="Times New Roman" w:hAnsi="Times New Roman" w:cs="Times New Roman"/>
                <w:i/>
                <w:color w:val="000000"/>
                <w:sz w:val="18"/>
                <w:szCs w:val="18"/>
              </w:rPr>
              <w:t>Hrubším typom písma sú vyznačené domimantné druhy biotopu</w:t>
            </w:r>
          </w:p>
        </w:tc>
      </w:tr>
      <w:tr w:rsidR="008B0055" w:rsidRPr="006961D0" w14:paraId="6D9AAD7D" w14:textId="77777777" w:rsidTr="002D4E9A">
        <w:trPr>
          <w:trHeight w:val="173"/>
          <w:jc w:val="center"/>
        </w:trPr>
        <w:tc>
          <w:tcPr>
            <w:tcW w:w="2421" w:type="dxa"/>
            <w:tcMar>
              <w:top w:w="100" w:type="dxa"/>
              <w:left w:w="100" w:type="dxa"/>
              <w:bottom w:w="100" w:type="dxa"/>
              <w:right w:w="100" w:type="dxa"/>
            </w:tcMar>
          </w:tcPr>
          <w:p w14:paraId="43399C1A"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druhov synúzie podrastu (</w:t>
            </w:r>
            <w:r w:rsidRPr="006961D0">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14266298" w14:textId="77777777" w:rsidR="008B0055" w:rsidRPr="006961D0" w:rsidRDefault="008B0055" w:rsidP="0082612B">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1FA13032" w14:textId="77777777" w:rsidR="008B0055" w:rsidRPr="006961D0" w:rsidRDefault="008B0055" w:rsidP="0082612B">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3</w:t>
            </w:r>
          </w:p>
        </w:tc>
        <w:tc>
          <w:tcPr>
            <w:tcW w:w="3813" w:type="dxa"/>
            <w:tcMar>
              <w:top w:w="100" w:type="dxa"/>
              <w:left w:w="100" w:type="dxa"/>
              <w:bottom w:w="100" w:type="dxa"/>
              <w:right w:w="100" w:type="dxa"/>
            </w:tcMar>
          </w:tcPr>
          <w:p w14:paraId="05C2B2E1"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19550482" w14:textId="77777777" w:rsidR="008B0055" w:rsidRPr="006961D0" w:rsidRDefault="008B0055" w:rsidP="0082612B">
            <w:pPr>
              <w:spacing w:line="240" w:lineRule="auto"/>
              <w:jc w:val="both"/>
              <w:rPr>
                <w:rFonts w:ascii="Times New Roman" w:hAnsi="Times New Roman" w:cs="Times New Roman"/>
                <w:i/>
                <w:color w:val="000000"/>
                <w:sz w:val="18"/>
                <w:szCs w:val="18"/>
              </w:rPr>
            </w:pPr>
            <w:r w:rsidRPr="006961D0">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8B0055" w:rsidRPr="006961D0" w14:paraId="6F7CC851" w14:textId="77777777" w:rsidTr="002D4E9A">
        <w:trPr>
          <w:trHeight w:val="114"/>
          <w:jc w:val="center"/>
        </w:trPr>
        <w:tc>
          <w:tcPr>
            <w:tcW w:w="2421" w:type="dxa"/>
            <w:tcMar>
              <w:top w:w="100" w:type="dxa"/>
              <w:left w:w="100" w:type="dxa"/>
              <w:bottom w:w="100" w:type="dxa"/>
              <w:right w:w="100" w:type="dxa"/>
            </w:tcMar>
          </w:tcPr>
          <w:p w14:paraId="61FE9270"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lastRenderedPageBreak/>
              <w:t>Zastúpenie alochtónnych druhov/inváznych druhov drevín</w:t>
            </w:r>
          </w:p>
        </w:tc>
        <w:tc>
          <w:tcPr>
            <w:tcW w:w="1286" w:type="dxa"/>
            <w:tcMar>
              <w:top w:w="100" w:type="dxa"/>
              <w:left w:w="100" w:type="dxa"/>
              <w:bottom w:w="100" w:type="dxa"/>
              <w:right w:w="100" w:type="dxa"/>
            </w:tcMar>
          </w:tcPr>
          <w:p w14:paraId="7E44C09B"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2E9DE60F"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menej ako 1 %</w:t>
            </w:r>
          </w:p>
        </w:tc>
        <w:tc>
          <w:tcPr>
            <w:tcW w:w="3813" w:type="dxa"/>
            <w:tcMar>
              <w:top w:w="100" w:type="dxa"/>
              <w:left w:w="100" w:type="dxa"/>
              <w:bottom w:w="100" w:type="dxa"/>
              <w:right w:w="100" w:type="dxa"/>
            </w:tcMar>
            <w:vAlign w:val="bottom"/>
          </w:tcPr>
          <w:p w14:paraId="7A8F88B7"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Minimálne zastúpenie alochtónnych druhov – klony topoľov a inváznych druhov </w:t>
            </w:r>
          </w:p>
        </w:tc>
      </w:tr>
      <w:tr w:rsidR="008B0055" w:rsidRPr="006961D0" w14:paraId="393DC434" w14:textId="77777777" w:rsidTr="002D4E9A">
        <w:trPr>
          <w:trHeight w:val="114"/>
          <w:jc w:val="center"/>
        </w:trPr>
        <w:tc>
          <w:tcPr>
            <w:tcW w:w="2421" w:type="dxa"/>
            <w:tcMar>
              <w:top w:w="100" w:type="dxa"/>
              <w:left w:w="100" w:type="dxa"/>
              <w:bottom w:w="100" w:type="dxa"/>
              <w:right w:w="100" w:type="dxa"/>
            </w:tcMar>
          </w:tcPr>
          <w:p w14:paraId="211DC4BD"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Mŕtve drevo </w:t>
            </w:r>
          </w:p>
          <w:p w14:paraId="0E113D23"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(stojace, ležiace kmene stromov hlavnej úrovne s limitnou hrúbkou d</w:t>
            </w:r>
            <w:r w:rsidRPr="006961D0">
              <w:rPr>
                <w:rFonts w:ascii="Times New Roman" w:hAnsi="Times New Roman" w:cs="Times New Roman"/>
                <w:color w:val="000000"/>
                <w:sz w:val="18"/>
                <w:szCs w:val="18"/>
                <w:vertAlign w:val="subscript"/>
              </w:rPr>
              <w:t>1,3</w:t>
            </w:r>
            <w:r w:rsidRPr="006961D0">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46631D37"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w:t>
            </w:r>
            <w:r w:rsidRPr="006961D0">
              <w:rPr>
                <w:rFonts w:ascii="Times New Roman" w:hAnsi="Times New Roman" w:cs="Times New Roman"/>
                <w:color w:val="000000"/>
                <w:sz w:val="18"/>
                <w:szCs w:val="18"/>
                <w:vertAlign w:val="superscript"/>
              </w:rPr>
              <w:t>3</w:t>
            </w: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636494FB"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20</w:t>
            </w:r>
          </w:p>
          <w:p w14:paraId="24B43E65" w14:textId="77777777" w:rsidR="008B0055" w:rsidRPr="006961D0" w:rsidRDefault="008B0055" w:rsidP="0082612B">
            <w:pPr>
              <w:spacing w:line="240" w:lineRule="auto"/>
              <w:jc w:val="center"/>
              <w:rPr>
                <w:rFonts w:ascii="Times New Roman" w:hAnsi="Times New Roman" w:cs="Times New Roman"/>
                <w:color w:val="000000"/>
                <w:sz w:val="18"/>
                <w:szCs w:val="18"/>
              </w:rPr>
            </w:pPr>
          </w:p>
          <w:p w14:paraId="31CA8108"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rovnomerne po celej ploche</w:t>
            </w:r>
            <w:r w:rsidRPr="006961D0">
              <w:rPr>
                <w:rFonts w:ascii="Times New Roman" w:hAnsi="Times New Roman" w:cs="Times New Roman"/>
                <w:color w:val="000000"/>
                <w:sz w:val="18"/>
                <w:szCs w:val="18"/>
              </w:rPr>
              <w:tab/>
            </w:r>
          </w:p>
        </w:tc>
        <w:tc>
          <w:tcPr>
            <w:tcW w:w="3813" w:type="dxa"/>
            <w:tcMar>
              <w:top w:w="100" w:type="dxa"/>
              <w:left w:w="100" w:type="dxa"/>
              <w:bottom w:w="100" w:type="dxa"/>
              <w:right w:w="100" w:type="dxa"/>
            </w:tcMar>
            <w:vAlign w:val="bottom"/>
          </w:tcPr>
          <w:p w14:paraId="40C4EFAA"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Prítomnosť odumretého dreva na ploche biotopu v danom objeme.</w:t>
            </w:r>
          </w:p>
          <w:p w14:paraId="5E2B2BD7" w14:textId="77777777" w:rsidR="008B0055" w:rsidRPr="006961D0" w:rsidRDefault="008B0055" w:rsidP="0082612B">
            <w:pPr>
              <w:spacing w:line="240" w:lineRule="auto"/>
              <w:rPr>
                <w:rFonts w:ascii="Times New Roman" w:hAnsi="Times New Roman" w:cs="Times New Roman"/>
                <w:color w:val="000000"/>
                <w:sz w:val="18"/>
                <w:szCs w:val="18"/>
              </w:rPr>
            </w:pPr>
          </w:p>
        </w:tc>
      </w:tr>
    </w:tbl>
    <w:p w14:paraId="119CC45A" w14:textId="77777777" w:rsidR="008B0055" w:rsidRDefault="008B0055" w:rsidP="008B0055">
      <w:pPr>
        <w:spacing w:line="240" w:lineRule="auto"/>
        <w:ind w:left="-284"/>
        <w:rPr>
          <w:rFonts w:ascii="Times New Roman" w:hAnsi="Times New Roman" w:cs="Times New Roman"/>
          <w:color w:val="000000"/>
          <w:sz w:val="24"/>
          <w:szCs w:val="24"/>
        </w:rPr>
      </w:pPr>
    </w:p>
    <w:p w14:paraId="29B559FF" w14:textId="77777777" w:rsidR="003E6064" w:rsidRDefault="003E6064" w:rsidP="003E606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Vo3 (316</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162" w:type="pct"/>
        <w:tblInd w:w="-3" w:type="dxa"/>
        <w:tblCellMar>
          <w:left w:w="70" w:type="dxa"/>
          <w:right w:w="70" w:type="dxa"/>
        </w:tblCellMar>
        <w:tblLook w:val="00A0" w:firstRow="1" w:lastRow="0" w:firstColumn="1" w:lastColumn="0" w:noHBand="0" w:noVBand="0"/>
      </w:tblPr>
      <w:tblGrid>
        <w:gridCol w:w="2511"/>
        <w:gridCol w:w="1316"/>
        <w:gridCol w:w="1417"/>
        <w:gridCol w:w="4111"/>
      </w:tblGrid>
      <w:tr w:rsidR="003E6064" w:rsidRPr="006961D0" w14:paraId="077AB63C" w14:textId="77777777" w:rsidTr="002D4E9A">
        <w:trPr>
          <w:trHeight w:val="290"/>
        </w:trPr>
        <w:tc>
          <w:tcPr>
            <w:tcW w:w="2511" w:type="dxa"/>
            <w:tcBorders>
              <w:top w:val="single" w:sz="4" w:space="0" w:color="auto"/>
              <w:left w:val="single" w:sz="4" w:space="0" w:color="auto"/>
              <w:bottom w:val="single" w:sz="4" w:space="0" w:color="auto"/>
              <w:right w:val="single" w:sz="4" w:space="0" w:color="auto"/>
            </w:tcBorders>
          </w:tcPr>
          <w:p w14:paraId="1A1B2B62"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Parameter</w:t>
            </w:r>
          </w:p>
        </w:tc>
        <w:tc>
          <w:tcPr>
            <w:tcW w:w="1316" w:type="dxa"/>
            <w:tcBorders>
              <w:top w:val="single" w:sz="4" w:space="0" w:color="auto"/>
              <w:left w:val="nil"/>
              <w:bottom w:val="single" w:sz="4" w:space="0" w:color="auto"/>
              <w:right w:val="single" w:sz="4" w:space="0" w:color="auto"/>
            </w:tcBorders>
          </w:tcPr>
          <w:p w14:paraId="1F5C0DFE"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Merateľnosť</w:t>
            </w:r>
          </w:p>
        </w:tc>
        <w:tc>
          <w:tcPr>
            <w:tcW w:w="1417" w:type="dxa"/>
            <w:tcBorders>
              <w:top w:val="single" w:sz="4" w:space="0" w:color="auto"/>
              <w:left w:val="nil"/>
              <w:bottom w:val="single" w:sz="4" w:space="0" w:color="auto"/>
              <w:right w:val="single" w:sz="4" w:space="0" w:color="auto"/>
            </w:tcBorders>
          </w:tcPr>
          <w:p w14:paraId="29919660"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Cieľová hodnota</w:t>
            </w:r>
          </w:p>
        </w:tc>
        <w:tc>
          <w:tcPr>
            <w:tcW w:w="4111" w:type="dxa"/>
            <w:tcBorders>
              <w:top w:val="single" w:sz="4" w:space="0" w:color="auto"/>
              <w:left w:val="nil"/>
              <w:bottom w:val="single" w:sz="4" w:space="0" w:color="auto"/>
              <w:right w:val="single" w:sz="4" w:space="0" w:color="auto"/>
            </w:tcBorders>
          </w:tcPr>
          <w:p w14:paraId="5142B731"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Doplnkové informácie</w:t>
            </w:r>
          </w:p>
        </w:tc>
      </w:tr>
      <w:tr w:rsidR="003E6064" w:rsidRPr="006961D0" w14:paraId="0F4FACEF" w14:textId="77777777" w:rsidTr="002D4E9A">
        <w:trPr>
          <w:trHeight w:val="290"/>
        </w:trPr>
        <w:tc>
          <w:tcPr>
            <w:tcW w:w="2511" w:type="dxa"/>
            <w:tcBorders>
              <w:top w:val="single" w:sz="4" w:space="0" w:color="auto"/>
              <w:left w:val="single" w:sz="4" w:space="0" w:color="auto"/>
              <w:bottom w:val="single" w:sz="4" w:space="0" w:color="auto"/>
              <w:right w:val="single" w:sz="4" w:space="0" w:color="auto"/>
            </w:tcBorders>
            <w:vAlign w:val="bottom"/>
          </w:tcPr>
          <w:p w14:paraId="09ADD0B3"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Výmera biotopu</w:t>
            </w:r>
          </w:p>
        </w:tc>
        <w:tc>
          <w:tcPr>
            <w:tcW w:w="1316" w:type="dxa"/>
            <w:tcBorders>
              <w:top w:val="single" w:sz="4" w:space="0" w:color="auto"/>
              <w:left w:val="nil"/>
              <w:bottom w:val="single" w:sz="4" w:space="0" w:color="auto"/>
              <w:right w:val="single" w:sz="4" w:space="0" w:color="auto"/>
            </w:tcBorders>
            <w:vAlign w:val="bottom"/>
          </w:tcPr>
          <w:p w14:paraId="6C2C1FA4"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ha </w:t>
            </w:r>
          </w:p>
        </w:tc>
        <w:tc>
          <w:tcPr>
            <w:tcW w:w="1417" w:type="dxa"/>
            <w:tcBorders>
              <w:top w:val="single" w:sz="4" w:space="0" w:color="auto"/>
              <w:left w:val="nil"/>
              <w:bottom w:val="single" w:sz="4" w:space="0" w:color="auto"/>
              <w:right w:val="single" w:sz="4" w:space="0" w:color="auto"/>
            </w:tcBorders>
            <w:vAlign w:val="bottom"/>
          </w:tcPr>
          <w:p w14:paraId="73C6D4C1" w14:textId="6ABBAA4C" w:rsidR="003E6064" w:rsidRPr="006961D0" w:rsidRDefault="0075749F" w:rsidP="002D4E9A">
            <w:pPr>
              <w:spacing w:line="240" w:lineRule="auto"/>
              <w:jc w:val="center"/>
              <w:rPr>
                <w:rFonts w:ascii="Times New Roman" w:hAnsi="Times New Roman" w:cs="Times New Roman"/>
                <w:color w:val="000000"/>
                <w:sz w:val="18"/>
                <w:szCs w:val="18"/>
                <w:lang w:eastAsia="sk-SK"/>
              </w:rPr>
            </w:pPr>
            <w:r>
              <w:rPr>
                <w:rFonts w:ascii="Times New Roman" w:hAnsi="Times New Roman" w:cs="Times New Roman"/>
                <w:color w:val="000000"/>
                <w:sz w:val="18"/>
                <w:szCs w:val="18"/>
              </w:rPr>
              <w:t>4,5</w:t>
            </w:r>
          </w:p>
        </w:tc>
        <w:tc>
          <w:tcPr>
            <w:tcW w:w="4111" w:type="dxa"/>
            <w:tcBorders>
              <w:top w:val="single" w:sz="4" w:space="0" w:color="auto"/>
              <w:left w:val="nil"/>
              <w:bottom w:val="single" w:sz="4" w:space="0" w:color="auto"/>
              <w:right w:val="single" w:sz="4" w:space="0" w:color="auto"/>
            </w:tcBorders>
            <w:vAlign w:val="bottom"/>
          </w:tcPr>
          <w:p w14:paraId="2DDCEBD2"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Udržať výmeru biotopu</w:t>
            </w:r>
          </w:p>
        </w:tc>
      </w:tr>
      <w:tr w:rsidR="003E6064" w:rsidRPr="006961D0" w14:paraId="6D8CF3AF" w14:textId="77777777" w:rsidTr="002D4E9A">
        <w:trPr>
          <w:trHeight w:val="595"/>
        </w:trPr>
        <w:tc>
          <w:tcPr>
            <w:tcW w:w="2511" w:type="dxa"/>
            <w:tcBorders>
              <w:top w:val="nil"/>
              <w:left w:val="single" w:sz="4" w:space="0" w:color="auto"/>
              <w:bottom w:val="single" w:sz="4" w:space="0" w:color="auto"/>
              <w:right w:val="single" w:sz="4" w:space="0" w:color="auto"/>
            </w:tcBorders>
            <w:vAlign w:val="bottom"/>
          </w:tcPr>
          <w:p w14:paraId="7EAA17E6"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charakteristických druhov</w:t>
            </w:r>
          </w:p>
        </w:tc>
        <w:tc>
          <w:tcPr>
            <w:tcW w:w="1316" w:type="dxa"/>
            <w:tcBorders>
              <w:top w:val="nil"/>
              <w:left w:val="nil"/>
              <w:bottom w:val="single" w:sz="4" w:space="0" w:color="auto"/>
              <w:right w:val="single" w:sz="4" w:space="0" w:color="auto"/>
            </w:tcBorders>
            <w:vAlign w:val="bottom"/>
          </w:tcPr>
          <w:p w14:paraId="5E63D2E8"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počet druhov/16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369EEDF7"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najmenej 1 druh</w:t>
            </w:r>
          </w:p>
        </w:tc>
        <w:tc>
          <w:tcPr>
            <w:tcW w:w="4111" w:type="dxa"/>
            <w:tcBorders>
              <w:top w:val="nil"/>
              <w:left w:val="nil"/>
              <w:bottom w:val="single" w:sz="4" w:space="0" w:color="auto"/>
              <w:right w:val="single" w:sz="4" w:space="0" w:color="auto"/>
            </w:tcBorders>
            <w:vAlign w:val="bottom"/>
          </w:tcPr>
          <w:p w14:paraId="0A1BF4DA"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Charakteristické/typické druhové zloženie: </w:t>
            </w:r>
            <w:r w:rsidRPr="006961D0">
              <w:rPr>
                <w:rFonts w:ascii="Times New Roman" w:hAnsi="Times New Roman" w:cs="Times New Roman"/>
                <w:sz w:val="18"/>
                <w:szCs w:val="18"/>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3E6064" w:rsidRPr="006961D0" w14:paraId="4A7A195B" w14:textId="77777777" w:rsidTr="002D4E9A">
        <w:trPr>
          <w:trHeight w:val="580"/>
        </w:trPr>
        <w:tc>
          <w:tcPr>
            <w:tcW w:w="2511" w:type="dxa"/>
            <w:tcBorders>
              <w:top w:val="nil"/>
              <w:left w:val="single" w:sz="4" w:space="0" w:color="auto"/>
              <w:bottom w:val="single" w:sz="4" w:space="0" w:color="auto"/>
              <w:right w:val="single" w:sz="4" w:space="0" w:color="auto"/>
            </w:tcBorders>
            <w:vAlign w:val="bottom"/>
          </w:tcPr>
          <w:p w14:paraId="536D6C05"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alochtónnych/inváznych/invázne sa správajúcich druhov</w:t>
            </w:r>
          </w:p>
        </w:tc>
        <w:tc>
          <w:tcPr>
            <w:tcW w:w="1316" w:type="dxa"/>
            <w:tcBorders>
              <w:top w:val="nil"/>
              <w:left w:val="nil"/>
              <w:bottom w:val="single" w:sz="4" w:space="0" w:color="auto"/>
              <w:right w:val="single" w:sz="4" w:space="0" w:color="auto"/>
            </w:tcBorders>
            <w:vAlign w:val="bottom"/>
          </w:tcPr>
          <w:p w14:paraId="27D5E7F1"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percento pokrytia/25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542FC026"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0</w:t>
            </w:r>
          </w:p>
        </w:tc>
        <w:tc>
          <w:tcPr>
            <w:tcW w:w="4111" w:type="dxa"/>
            <w:tcBorders>
              <w:top w:val="nil"/>
              <w:left w:val="nil"/>
              <w:bottom w:val="single" w:sz="4" w:space="0" w:color="auto"/>
              <w:right w:val="single" w:sz="4" w:space="0" w:color="auto"/>
            </w:tcBorders>
            <w:vAlign w:val="bottom"/>
          </w:tcPr>
          <w:p w14:paraId="46EB431A"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Žiadny výskyt nepôvodných druhov</w:t>
            </w:r>
          </w:p>
        </w:tc>
      </w:tr>
      <w:tr w:rsidR="003E6064" w:rsidRPr="006961D0" w14:paraId="3FBEE9C0" w14:textId="77777777" w:rsidTr="002D4E9A">
        <w:trPr>
          <w:trHeight w:val="269"/>
        </w:trPr>
        <w:tc>
          <w:tcPr>
            <w:tcW w:w="2511" w:type="dxa"/>
            <w:tcBorders>
              <w:top w:val="nil"/>
              <w:left w:val="single" w:sz="4" w:space="0" w:color="auto"/>
              <w:bottom w:val="single" w:sz="4" w:space="0" w:color="auto"/>
              <w:right w:val="single" w:sz="4" w:space="0" w:color="auto"/>
            </w:tcBorders>
            <w:vAlign w:val="bottom"/>
          </w:tcPr>
          <w:p w14:paraId="492B9AE4"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Kvalita biotopu </w:t>
            </w:r>
          </w:p>
        </w:tc>
        <w:tc>
          <w:tcPr>
            <w:tcW w:w="1316" w:type="dxa"/>
            <w:tcBorders>
              <w:top w:val="nil"/>
              <w:left w:val="nil"/>
              <w:bottom w:val="single" w:sz="4" w:space="0" w:color="auto"/>
              <w:right w:val="single" w:sz="4" w:space="0" w:color="auto"/>
            </w:tcBorders>
          </w:tcPr>
          <w:p w14:paraId="28E1E6B6"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Prezencia vodnej plochy počas celej vegetačnej sezóny</w:t>
            </w:r>
          </w:p>
        </w:tc>
        <w:tc>
          <w:tcPr>
            <w:tcW w:w="1417" w:type="dxa"/>
            <w:tcBorders>
              <w:top w:val="nil"/>
              <w:left w:val="nil"/>
              <w:bottom w:val="single" w:sz="4" w:space="0" w:color="auto"/>
              <w:right w:val="single" w:sz="4" w:space="0" w:color="auto"/>
            </w:tcBorders>
          </w:tcPr>
          <w:p w14:paraId="7D5C8B56"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Stála prezencia vodnej plochy – bez presychania</w:t>
            </w:r>
          </w:p>
        </w:tc>
        <w:tc>
          <w:tcPr>
            <w:tcW w:w="4111" w:type="dxa"/>
            <w:tcBorders>
              <w:top w:val="nil"/>
              <w:left w:val="nil"/>
              <w:bottom w:val="single" w:sz="4" w:space="0" w:color="auto"/>
              <w:right w:val="single" w:sz="4" w:space="0" w:color="auto"/>
            </w:tcBorders>
          </w:tcPr>
          <w:p w14:paraId="625A5D6C"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Vo väčšine prípadov ide o šlenky na šeliniskách, kde je pre udržanie biotopu potrebný výskyt vody v depresiách v rašelinisku.</w:t>
            </w:r>
          </w:p>
        </w:tc>
      </w:tr>
    </w:tbl>
    <w:p w14:paraId="1A1A4BB6" w14:textId="77777777" w:rsidR="003E6064" w:rsidRDefault="003E6064" w:rsidP="003E6064">
      <w:pPr>
        <w:spacing w:line="240" w:lineRule="auto"/>
        <w:ind w:left="-284"/>
        <w:rPr>
          <w:rFonts w:ascii="Times New Roman" w:hAnsi="Times New Roman" w:cs="Times New Roman"/>
          <w:color w:val="000000"/>
          <w:sz w:val="24"/>
          <w:szCs w:val="24"/>
        </w:rPr>
      </w:pPr>
    </w:p>
    <w:p w14:paraId="771B5C89" w14:textId="149FB861" w:rsidR="003E6064" w:rsidRDefault="006022ED" w:rsidP="003E606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3E6064" w:rsidRPr="002378D2">
        <w:rPr>
          <w:rFonts w:ascii="Times New Roman" w:hAnsi="Times New Roman" w:cs="Times New Roman"/>
          <w:color w:val="000000"/>
          <w:sz w:val="24"/>
          <w:szCs w:val="24"/>
        </w:rPr>
        <w:t>stavu</w:t>
      </w:r>
      <w:r w:rsidR="003E6064">
        <w:rPr>
          <w:rFonts w:ascii="Times New Roman" w:hAnsi="Times New Roman" w:cs="Times New Roman"/>
          <w:color w:val="000000"/>
          <w:sz w:val="24"/>
          <w:szCs w:val="24"/>
        </w:rPr>
        <w:t xml:space="preserve"> biotopu </w:t>
      </w:r>
      <w:r w:rsidR="003E6064">
        <w:rPr>
          <w:rFonts w:ascii="Times New Roman" w:hAnsi="Times New Roman" w:cs="Times New Roman"/>
          <w:b/>
          <w:color w:val="000000"/>
          <w:sz w:val="24"/>
          <w:szCs w:val="24"/>
        </w:rPr>
        <w:t>Ra3 (7140</w:t>
      </w:r>
      <w:r w:rsidR="003E6064" w:rsidRPr="007657C5">
        <w:rPr>
          <w:rFonts w:ascii="Times New Roman" w:hAnsi="Times New Roman" w:cs="Times New Roman"/>
          <w:b/>
          <w:color w:val="000000"/>
          <w:sz w:val="24"/>
          <w:szCs w:val="24"/>
        </w:rPr>
        <w:t xml:space="preserve">) </w:t>
      </w:r>
      <w:r w:rsidR="003E6064">
        <w:rPr>
          <w:rFonts w:ascii="Times New Roman" w:hAnsi="Times New Roman" w:cs="Times New Roman"/>
          <w:b/>
          <w:color w:val="000000"/>
          <w:sz w:val="24"/>
          <w:szCs w:val="24"/>
        </w:rPr>
        <w:t xml:space="preserve">Prechodné rašeliniská a trasoviská </w:t>
      </w:r>
      <w:r w:rsidR="003E6064">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3E6064" w:rsidRPr="00544A19" w14:paraId="7CF1F688"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5E99F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5544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BFD0F5"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C02FAE"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Doplnkové informácie</w:t>
            </w:r>
          </w:p>
        </w:tc>
      </w:tr>
      <w:tr w:rsidR="003E6064" w:rsidRPr="00544A19" w14:paraId="2FD6AC20"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BB4D1"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A4A80B"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F79F9" w14:textId="4585EC28" w:rsidR="003E6064" w:rsidRPr="00544A19" w:rsidRDefault="0075749F" w:rsidP="0082612B">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4,5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487265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Udržať výmeru biotopu. </w:t>
            </w:r>
          </w:p>
        </w:tc>
      </w:tr>
      <w:tr w:rsidR="003E6064" w:rsidRPr="00544A19" w14:paraId="3442446C" w14:textId="77777777" w:rsidTr="0082612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1D44"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EDAB24"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počet druhov/16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B846F"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0A44FA5" w14:textId="77777777" w:rsidR="003E6064" w:rsidRPr="00544A19" w:rsidRDefault="003E6064" w:rsidP="0082612B">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Charakteristické/typické druhové zloženie: </w:t>
            </w:r>
            <w:r w:rsidRPr="00544A19">
              <w:rPr>
                <w:rFonts w:ascii="Times New Roman" w:eastAsia="Times New Roman" w:hAnsi="Times New Roman" w:cs="Times New Roman"/>
                <w:i/>
                <w:color w:val="000000"/>
                <w:sz w:val="18"/>
                <w:szCs w:val="18"/>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4A90450F" w14:textId="77777777" w:rsidR="003E6064" w:rsidRPr="00544A19" w:rsidRDefault="003E6064" w:rsidP="0082612B">
            <w:pPr>
              <w:autoSpaceDE w:val="0"/>
              <w:autoSpaceDN w:val="0"/>
              <w:adjustRightInd w:val="0"/>
              <w:spacing w:line="240" w:lineRule="auto"/>
              <w:rPr>
                <w:rFonts w:ascii="Times New Roman" w:hAnsi="Times New Roman" w:cs="Times New Roman"/>
                <w:i/>
                <w:iCs/>
                <w:sz w:val="18"/>
                <w:szCs w:val="18"/>
                <w:lang w:eastAsia="sk-SK"/>
              </w:rPr>
            </w:pPr>
            <w:r w:rsidRPr="00544A19">
              <w:rPr>
                <w:rFonts w:ascii="Times New Roman" w:eastAsia="Times New Roman" w:hAnsi="Times New Roman" w:cs="Times New Roman"/>
                <w:color w:val="000000"/>
                <w:sz w:val="18"/>
                <w:szCs w:val="18"/>
                <w:lang w:eastAsia="sk-SK"/>
              </w:rPr>
              <w:t>Machorasty</w:t>
            </w:r>
            <w:r w:rsidRPr="00544A19">
              <w:rPr>
                <w:rFonts w:ascii="Times New Roman" w:eastAsia="Times New Roman" w:hAnsi="Times New Roman" w:cs="Times New Roman"/>
                <w:i/>
                <w:color w:val="000000"/>
                <w:sz w:val="18"/>
                <w:szCs w:val="18"/>
                <w:lang w:eastAsia="sk-SK"/>
              </w:rPr>
              <w:t xml:space="preserve">: </w:t>
            </w:r>
            <w:r w:rsidRPr="00544A19">
              <w:rPr>
                <w:rFonts w:ascii="Times New Roman" w:hAnsi="Times New Roman" w:cs="Times New Roman"/>
                <w:i/>
                <w:iCs/>
                <w:sz w:val="18"/>
                <w:szCs w:val="18"/>
                <w:lang w:eastAsia="sk-SK"/>
              </w:rPr>
              <w:t>Calliergonella cuspidata, Climacium dendroides,</w:t>
            </w:r>
          </w:p>
          <w:p w14:paraId="1BB61B4E"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i/>
                <w:iCs/>
                <w:sz w:val="18"/>
                <w:szCs w:val="18"/>
                <w:lang w:eastAsia="sk-SK"/>
              </w:rPr>
              <w:t>Plagiomnium affine, Rhytidiadelphus squarrosus,</w:t>
            </w:r>
            <w:r w:rsidRPr="00544A19">
              <w:rPr>
                <w:rFonts w:ascii="Times New Roman" w:eastAsia="Times New Roman" w:hAnsi="Times New Roman" w:cs="Times New Roman"/>
                <w:i/>
                <w:color w:val="000000"/>
                <w:sz w:val="18"/>
                <w:szCs w:val="18"/>
                <w:lang w:eastAsia="sk-SK"/>
              </w:rPr>
              <w:t xml:space="preserve"> Sphagnum capillifolium, Sphagnum squarrosum, Calliergon stramineum, Sphagnum pal</w:t>
            </w:r>
            <w:r w:rsidRPr="00544A19">
              <w:rPr>
                <w:rFonts w:ascii="Times New Roman" w:eastAsia="Times New Roman" w:hAnsi="Times New Roman" w:cs="Times New Roman"/>
                <w:i/>
                <w:strike/>
                <w:color w:val="000000"/>
                <w:sz w:val="18"/>
                <w:szCs w:val="18"/>
                <w:lang w:eastAsia="sk-SK"/>
              </w:rPr>
              <w:t>l</w:t>
            </w:r>
            <w:r w:rsidRPr="00544A19">
              <w:rPr>
                <w:rFonts w:ascii="Times New Roman" w:eastAsia="Times New Roman" w:hAnsi="Times New Roman" w:cs="Times New Roman"/>
                <w:i/>
                <w:color w:val="000000"/>
                <w:sz w:val="18"/>
                <w:szCs w:val="18"/>
                <w:lang w:eastAsia="sk-SK"/>
              </w:rPr>
              <w:t>ustre, Sphagnum subsecundum, Sphagnum teres, Warnstorfia exanulata, Sphagnum squarrosum.</w:t>
            </w:r>
          </w:p>
        </w:tc>
      </w:tr>
      <w:tr w:rsidR="003E6064" w:rsidRPr="00544A19" w14:paraId="2B380A74"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A8D7"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25367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A85950"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4772E4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Dosiahnuté nízke zastúpenie drevín a krovín.</w:t>
            </w:r>
          </w:p>
        </w:tc>
      </w:tr>
      <w:tr w:rsidR="003E6064" w:rsidRPr="00544A19" w14:paraId="74BD06BE" w14:textId="77777777" w:rsidTr="0082612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FF5CCC0"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3BC959A"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pokrytia/25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4C40318"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4EB79ADE" w14:textId="77777777" w:rsidR="003E6064" w:rsidRPr="00544A19" w:rsidRDefault="003E6064" w:rsidP="0082612B">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Bez výskytu nepôvodných druhov.</w:t>
            </w:r>
            <w:r w:rsidRPr="00544A19">
              <w:rPr>
                <w:rFonts w:ascii="Times New Roman" w:eastAsia="Times New Roman" w:hAnsi="Times New Roman" w:cs="Times New Roman"/>
                <w:i/>
                <w:color w:val="000000"/>
                <w:sz w:val="18"/>
                <w:szCs w:val="18"/>
                <w:lang w:eastAsia="sk-SK"/>
              </w:rPr>
              <w:t xml:space="preserve"> </w:t>
            </w:r>
          </w:p>
        </w:tc>
      </w:tr>
      <w:tr w:rsidR="003E6064" w:rsidRPr="00544A19" w14:paraId="76880AE3" w14:textId="77777777" w:rsidTr="0082612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2B8ADE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F4023B"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067BAF"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C3B1C8"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 rámci biotopu sa vyskytujú šlenky alebo iné terénne depresie s vodou, bez evidentného výskytu presychania alebo odvodňovacích zásahov.</w:t>
            </w:r>
          </w:p>
        </w:tc>
      </w:tr>
    </w:tbl>
    <w:p w14:paraId="286AF13C" w14:textId="77777777" w:rsidR="003E6064" w:rsidRDefault="003E6064" w:rsidP="00867217">
      <w:pPr>
        <w:rPr>
          <w:rFonts w:ascii="Times New Roman" w:hAnsi="Times New Roman" w:cs="Times New Roman"/>
          <w:color w:val="000000"/>
        </w:rPr>
      </w:pPr>
    </w:p>
    <w:p w14:paraId="3E4D2B00" w14:textId="77777777" w:rsidR="002D4E9A" w:rsidRDefault="002D4E9A" w:rsidP="00282559">
      <w:pPr>
        <w:rPr>
          <w:rFonts w:ascii="Times New Roman" w:hAnsi="Times New Roman" w:cs="Times New Roman"/>
          <w:color w:val="000000"/>
        </w:rPr>
      </w:pPr>
    </w:p>
    <w:p w14:paraId="4B323637" w14:textId="3C810FEF" w:rsidR="00282559" w:rsidRPr="00FA68E1" w:rsidRDefault="00282559" w:rsidP="00282559">
      <w:pPr>
        <w:rPr>
          <w:rFonts w:ascii="Times New Roman" w:hAnsi="Times New Roman" w:cs="Times New Roman"/>
        </w:rPr>
      </w:pPr>
      <w:r>
        <w:rPr>
          <w:rFonts w:ascii="Times New Roman" w:hAnsi="Times New Roman" w:cs="Times New Roman"/>
          <w:color w:val="000000"/>
        </w:rPr>
        <w:t xml:space="preserve">Zachovanie </w:t>
      </w:r>
      <w:r w:rsidRPr="00FA68E1">
        <w:rPr>
          <w:rFonts w:ascii="Times New Roman" w:hAnsi="Times New Roman" w:cs="Times New Roman"/>
          <w:color w:val="000000"/>
        </w:rPr>
        <w:t xml:space="preserve">stavu </w:t>
      </w:r>
      <w:r w:rsidRPr="00FA68E1">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Leucorrhinia pectoralis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0"/>
        <w:gridCol w:w="1819"/>
        <w:gridCol w:w="1098"/>
        <w:gridCol w:w="4425"/>
      </w:tblGrid>
      <w:tr w:rsidR="00282559" w:rsidRPr="00544A19" w14:paraId="6B3303D9" w14:textId="77777777" w:rsidTr="002D4E9A">
        <w:trPr>
          <w:jc w:val="center"/>
        </w:trPr>
        <w:tc>
          <w:tcPr>
            <w:tcW w:w="1730" w:type="dxa"/>
            <w:tcMar>
              <w:top w:w="100" w:type="dxa"/>
              <w:left w:w="100" w:type="dxa"/>
              <w:bottom w:w="100" w:type="dxa"/>
              <w:right w:w="100" w:type="dxa"/>
            </w:tcMar>
          </w:tcPr>
          <w:p w14:paraId="7753C46F"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Parameter</w:t>
            </w:r>
          </w:p>
        </w:tc>
        <w:tc>
          <w:tcPr>
            <w:tcW w:w="1819" w:type="dxa"/>
            <w:tcMar>
              <w:top w:w="100" w:type="dxa"/>
              <w:left w:w="100" w:type="dxa"/>
              <w:bottom w:w="100" w:type="dxa"/>
              <w:right w:w="100" w:type="dxa"/>
            </w:tcMar>
          </w:tcPr>
          <w:p w14:paraId="63A3DC4B"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Merateľný indikátor</w:t>
            </w:r>
          </w:p>
        </w:tc>
        <w:tc>
          <w:tcPr>
            <w:tcW w:w="1098" w:type="dxa"/>
            <w:tcMar>
              <w:top w:w="100" w:type="dxa"/>
              <w:left w:w="100" w:type="dxa"/>
              <w:bottom w:w="100" w:type="dxa"/>
              <w:right w:w="100" w:type="dxa"/>
            </w:tcMar>
          </w:tcPr>
          <w:p w14:paraId="204720C2"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Cieľová hodnota</w:t>
            </w:r>
          </w:p>
        </w:tc>
        <w:tc>
          <w:tcPr>
            <w:tcW w:w="4425" w:type="dxa"/>
            <w:tcMar>
              <w:top w:w="100" w:type="dxa"/>
              <w:left w:w="100" w:type="dxa"/>
              <w:bottom w:w="100" w:type="dxa"/>
              <w:right w:w="100" w:type="dxa"/>
            </w:tcMar>
          </w:tcPr>
          <w:p w14:paraId="63C08173"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Poznámky/Doplňujúce informácie</w:t>
            </w:r>
          </w:p>
        </w:tc>
      </w:tr>
      <w:tr w:rsidR="00282559" w:rsidRPr="00544A19" w14:paraId="16F6B5C3" w14:textId="77777777" w:rsidTr="002D4E9A">
        <w:trPr>
          <w:trHeight w:val="225"/>
          <w:jc w:val="center"/>
        </w:trPr>
        <w:tc>
          <w:tcPr>
            <w:tcW w:w="1730" w:type="dxa"/>
            <w:tcMar>
              <w:top w:w="100" w:type="dxa"/>
              <w:left w:w="100" w:type="dxa"/>
              <w:bottom w:w="100" w:type="dxa"/>
              <w:right w:w="100" w:type="dxa"/>
            </w:tcMar>
            <w:vAlign w:val="center"/>
          </w:tcPr>
          <w:p w14:paraId="1F278B54" w14:textId="77777777" w:rsidR="00282559" w:rsidRPr="00544A19" w:rsidRDefault="00282559" w:rsidP="0082612B">
            <w:pPr>
              <w:jc w:val="both"/>
              <w:rPr>
                <w:rFonts w:ascii="Times New Roman" w:hAnsi="Times New Roman" w:cs="Times New Roman"/>
                <w:color w:val="000000"/>
                <w:sz w:val="18"/>
                <w:szCs w:val="18"/>
              </w:rPr>
            </w:pPr>
            <w:r w:rsidRPr="00544A19">
              <w:rPr>
                <w:rFonts w:ascii="Times New Roman" w:hAnsi="Times New Roman" w:cs="Times New Roman"/>
                <w:color w:val="000000"/>
                <w:sz w:val="18"/>
                <w:szCs w:val="18"/>
              </w:rPr>
              <w:t>veľkosť populácie</w:t>
            </w:r>
          </w:p>
        </w:tc>
        <w:tc>
          <w:tcPr>
            <w:tcW w:w="1819" w:type="dxa"/>
            <w:tcMar>
              <w:top w:w="100" w:type="dxa"/>
              <w:left w:w="100" w:type="dxa"/>
              <w:bottom w:w="100" w:type="dxa"/>
              <w:right w:w="100" w:type="dxa"/>
            </w:tcMar>
            <w:vAlign w:val="center"/>
          </w:tcPr>
          <w:p w14:paraId="4B18D3C8"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ks</w:t>
            </w:r>
          </w:p>
        </w:tc>
        <w:tc>
          <w:tcPr>
            <w:tcW w:w="1098" w:type="dxa"/>
            <w:tcMar>
              <w:top w:w="100" w:type="dxa"/>
              <w:left w:w="100" w:type="dxa"/>
              <w:bottom w:w="100" w:type="dxa"/>
              <w:right w:w="100" w:type="dxa"/>
            </w:tcMar>
            <w:vAlign w:val="center"/>
          </w:tcPr>
          <w:p w14:paraId="12817753" w14:textId="5FBF4A79" w:rsidR="00282559" w:rsidRPr="00544A19" w:rsidRDefault="00282559" w:rsidP="00282559">
            <w:pPr>
              <w:jc w:val="center"/>
              <w:rPr>
                <w:rFonts w:ascii="Times New Roman" w:hAnsi="Times New Roman" w:cs="Times New Roman"/>
                <w:color w:val="000000"/>
                <w:sz w:val="18"/>
                <w:szCs w:val="18"/>
              </w:rPr>
            </w:pPr>
            <w:r>
              <w:rPr>
                <w:rFonts w:ascii="Times New Roman" w:hAnsi="Times New Roman" w:cs="Times New Roman"/>
                <w:color w:val="000000"/>
                <w:sz w:val="18"/>
                <w:szCs w:val="18"/>
              </w:rPr>
              <w:t>Min. 50</w:t>
            </w:r>
          </w:p>
        </w:tc>
        <w:tc>
          <w:tcPr>
            <w:tcW w:w="4425" w:type="dxa"/>
            <w:tcMar>
              <w:top w:w="100" w:type="dxa"/>
              <w:left w:w="100" w:type="dxa"/>
              <w:bottom w:w="100" w:type="dxa"/>
              <w:right w:w="100" w:type="dxa"/>
            </w:tcMar>
            <w:vAlign w:val="center"/>
          </w:tcPr>
          <w:p w14:paraId="0BCB7290" w14:textId="67B5A16B" w:rsidR="00282559" w:rsidRPr="00544A19" w:rsidRDefault="00282559" w:rsidP="00282559">
            <w:pPr>
              <w:rPr>
                <w:rFonts w:ascii="Times New Roman" w:hAnsi="Times New Roman" w:cs="Times New Roman"/>
                <w:color w:val="000000"/>
                <w:sz w:val="18"/>
                <w:szCs w:val="18"/>
              </w:rPr>
            </w:pPr>
            <w:r>
              <w:rPr>
                <w:rFonts w:ascii="Times New Roman" w:hAnsi="Times New Roman" w:cs="Times New Roman"/>
                <w:color w:val="000000"/>
                <w:sz w:val="18"/>
                <w:szCs w:val="18"/>
              </w:rPr>
              <w:t>Zachovanie početnosti populácie, v súčasnosti je po</w:t>
            </w:r>
            <w:r w:rsidRPr="00544A19">
              <w:rPr>
                <w:rFonts w:ascii="Times New Roman" w:hAnsi="Times New Roman" w:cs="Times New Roman"/>
                <w:color w:val="000000"/>
                <w:sz w:val="18"/>
                <w:szCs w:val="18"/>
              </w:rPr>
              <w:t xml:space="preserve">pulácia </w:t>
            </w:r>
            <w:r w:rsidR="0075749F">
              <w:rPr>
                <w:rFonts w:ascii="Times New Roman" w:hAnsi="Times New Roman" w:cs="Times New Roman"/>
                <w:color w:val="000000"/>
                <w:sz w:val="18"/>
                <w:szCs w:val="18"/>
              </w:rPr>
              <w:t>evidovaná vo veľkosti 2</w:t>
            </w:r>
            <w:r w:rsidR="006022ED">
              <w:rPr>
                <w:rFonts w:ascii="Times New Roman" w:hAnsi="Times New Roman" w:cs="Times New Roman"/>
                <w:color w:val="000000"/>
                <w:sz w:val="18"/>
                <w:szCs w:val="18"/>
              </w:rPr>
              <w:t>0</w:t>
            </w:r>
            <w:r>
              <w:rPr>
                <w:rFonts w:ascii="Times New Roman" w:hAnsi="Times New Roman" w:cs="Times New Roman"/>
                <w:color w:val="000000"/>
                <w:sz w:val="18"/>
                <w:szCs w:val="18"/>
              </w:rPr>
              <w:t xml:space="preserve"> až </w:t>
            </w:r>
            <w:r w:rsidR="0075749F">
              <w:rPr>
                <w:rFonts w:ascii="Times New Roman" w:hAnsi="Times New Roman" w:cs="Times New Roman"/>
                <w:color w:val="000000"/>
                <w:sz w:val="18"/>
                <w:szCs w:val="18"/>
              </w:rPr>
              <w:t>5</w:t>
            </w:r>
            <w:r>
              <w:rPr>
                <w:rFonts w:ascii="Times New Roman" w:hAnsi="Times New Roman" w:cs="Times New Roman"/>
                <w:color w:val="000000"/>
                <w:sz w:val="18"/>
                <w:szCs w:val="18"/>
              </w:rPr>
              <w:t>0 jedincov.</w:t>
            </w:r>
          </w:p>
        </w:tc>
      </w:tr>
      <w:tr w:rsidR="00282559" w:rsidRPr="00544A19" w14:paraId="68C99EEC" w14:textId="77777777" w:rsidTr="002D4E9A">
        <w:trPr>
          <w:trHeight w:val="225"/>
          <w:jc w:val="center"/>
        </w:trPr>
        <w:tc>
          <w:tcPr>
            <w:tcW w:w="1730" w:type="dxa"/>
            <w:tcMar>
              <w:top w:w="100" w:type="dxa"/>
              <w:left w:w="100" w:type="dxa"/>
              <w:bottom w:w="100" w:type="dxa"/>
              <w:right w:w="100" w:type="dxa"/>
            </w:tcMar>
            <w:vAlign w:val="center"/>
          </w:tcPr>
          <w:p w14:paraId="11A7BD34" w14:textId="77777777" w:rsidR="00282559" w:rsidRPr="00544A19" w:rsidRDefault="00282559" w:rsidP="0082612B">
            <w:pPr>
              <w:rPr>
                <w:rFonts w:ascii="Times New Roman" w:hAnsi="Times New Roman" w:cs="Times New Roman"/>
                <w:color w:val="000000"/>
                <w:sz w:val="18"/>
                <w:szCs w:val="18"/>
              </w:rPr>
            </w:pPr>
            <w:r w:rsidRPr="00544A19">
              <w:rPr>
                <w:rFonts w:ascii="Times New Roman" w:hAnsi="Times New Roman" w:cs="Times New Roman"/>
                <w:color w:val="000000"/>
                <w:sz w:val="18"/>
                <w:szCs w:val="18"/>
              </w:rPr>
              <w:t>Rozloha biotopu druhu</w:t>
            </w:r>
          </w:p>
        </w:tc>
        <w:tc>
          <w:tcPr>
            <w:tcW w:w="1819" w:type="dxa"/>
            <w:tcMar>
              <w:top w:w="100" w:type="dxa"/>
              <w:left w:w="100" w:type="dxa"/>
              <w:bottom w:w="100" w:type="dxa"/>
              <w:right w:w="100" w:type="dxa"/>
            </w:tcMar>
            <w:vAlign w:val="center"/>
          </w:tcPr>
          <w:p w14:paraId="6B1232AE"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ha</w:t>
            </w:r>
          </w:p>
        </w:tc>
        <w:tc>
          <w:tcPr>
            <w:tcW w:w="1098" w:type="dxa"/>
            <w:tcMar>
              <w:top w:w="100" w:type="dxa"/>
              <w:left w:w="100" w:type="dxa"/>
              <w:bottom w:w="100" w:type="dxa"/>
              <w:right w:w="100" w:type="dxa"/>
            </w:tcMar>
            <w:vAlign w:val="center"/>
          </w:tcPr>
          <w:p w14:paraId="342F1F4B" w14:textId="6A3336AD" w:rsidR="00282559" w:rsidRPr="00544A19" w:rsidRDefault="00282559" w:rsidP="008973E5">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w:t>
            </w:r>
            <w:r w:rsidR="008973E5">
              <w:rPr>
                <w:rFonts w:ascii="Times New Roman" w:hAnsi="Times New Roman" w:cs="Times New Roman"/>
                <w:color w:val="000000"/>
                <w:sz w:val="18"/>
                <w:szCs w:val="18"/>
              </w:rPr>
              <w:t>15</w:t>
            </w:r>
          </w:p>
        </w:tc>
        <w:tc>
          <w:tcPr>
            <w:tcW w:w="4425" w:type="dxa"/>
            <w:tcMar>
              <w:top w:w="100" w:type="dxa"/>
              <w:left w:w="100" w:type="dxa"/>
              <w:bottom w:w="100" w:type="dxa"/>
              <w:right w:w="100" w:type="dxa"/>
            </w:tcMar>
            <w:vAlign w:val="center"/>
          </w:tcPr>
          <w:p w14:paraId="0ED0513F" w14:textId="5F34C058" w:rsidR="00282559" w:rsidRPr="00544A19" w:rsidRDefault="002D4E9A" w:rsidP="0082612B">
            <w:pPr>
              <w:rPr>
                <w:rFonts w:ascii="Times New Roman" w:hAnsi="Times New Roman" w:cs="Times New Roman"/>
                <w:color w:val="000000"/>
                <w:sz w:val="18"/>
                <w:szCs w:val="18"/>
              </w:rPr>
            </w:pPr>
            <w:r>
              <w:rPr>
                <w:rFonts w:ascii="Times New Roman" w:hAnsi="Times New Roman" w:cs="Times New Roman"/>
                <w:color w:val="000000"/>
                <w:sz w:val="18"/>
                <w:szCs w:val="18"/>
              </w:rPr>
              <w:t>Udržať výmeru biotopu na 15</w:t>
            </w:r>
            <w:r w:rsidR="00282559" w:rsidRPr="00544A19">
              <w:rPr>
                <w:rFonts w:ascii="Times New Roman" w:hAnsi="Times New Roman" w:cs="Times New Roman"/>
                <w:color w:val="000000"/>
                <w:sz w:val="18"/>
                <w:szCs w:val="18"/>
              </w:rPr>
              <w:t xml:space="preserve"> ha - oligotrofné vodné biotopy, potreba simulovať prirodzenú dynamiku vývoja biotopu (slnko na vodnej hladine a v okolí les na úkryt)</w:t>
            </w:r>
          </w:p>
        </w:tc>
      </w:tr>
      <w:tr w:rsidR="00282559" w:rsidRPr="00544A19" w14:paraId="013B222C" w14:textId="77777777" w:rsidTr="002D4E9A">
        <w:trPr>
          <w:trHeight w:val="225"/>
          <w:jc w:val="center"/>
        </w:trPr>
        <w:tc>
          <w:tcPr>
            <w:tcW w:w="1730" w:type="dxa"/>
            <w:tcMar>
              <w:top w:w="100" w:type="dxa"/>
              <w:left w:w="100" w:type="dxa"/>
              <w:bottom w:w="100" w:type="dxa"/>
              <w:right w:w="100" w:type="dxa"/>
            </w:tcMar>
            <w:vAlign w:val="center"/>
          </w:tcPr>
          <w:p w14:paraId="19E2B70D" w14:textId="77777777" w:rsidR="00282559" w:rsidRPr="00544A19" w:rsidRDefault="00282559" w:rsidP="0082612B">
            <w:pPr>
              <w:rPr>
                <w:rFonts w:ascii="Times New Roman" w:hAnsi="Times New Roman" w:cs="Times New Roman"/>
                <w:color w:val="000000"/>
                <w:sz w:val="18"/>
                <w:szCs w:val="18"/>
              </w:rPr>
            </w:pPr>
            <w:r w:rsidRPr="00544A19">
              <w:rPr>
                <w:rFonts w:ascii="Times New Roman" w:hAnsi="Times New Roman" w:cs="Times New Roman"/>
                <w:color w:val="000000"/>
                <w:sz w:val="18"/>
                <w:szCs w:val="18"/>
              </w:rPr>
              <w:t>Pokryvnosť stromovej vegetácie na brehoch vodného útvaru</w:t>
            </w:r>
          </w:p>
        </w:tc>
        <w:tc>
          <w:tcPr>
            <w:tcW w:w="1819" w:type="dxa"/>
            <w:tcMar>
              <w:top w:w="100" w:type="dxa"/>
              <w:left w:w="100" w:type="dxa"/>
              <w:bottom w:w="100" w:type="dxa"/>
              <w:right w:w="100" w:type="dxa"/>
            </w:tcMar>
            <w:vAlign w:val="center"/>
          </w:tcPr>
          <w:p w14:paraId="2995361B"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Percento zastúpenia na 100 m brehu</w:t>
            </w:r>
          </w:p>
        </w:tc>
        <w:tc>
          <w:tcPr>
            <w:tcW w:w="1098" w:type="dxa"/>
            <w:tcMar>
              <w:top w:w="100" w:type="dxa"/>
              <w:left w:w="100" w:type="dxa"/>
              <w:bottom w:w="100" w:type="dxa"/>
              <w:right w:w="100" w:type="dxa"/>
            </w:tcMar>
            <w:vAlign w:val="center"/>
          </w:tcPr>
          <w:p w14:paraId="5C496F1E"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75 %                          </w:t>
            </w:r>
          </w:p>
        </w:tc>
        <w:tc>
          <w:tcPr>
            <w:tcW w:w="4425" w:type="dxa"/>
            <w:tcMar>
              <w:top w:w="100" w:type="dxa"/>
              <w:left w:w="100" w:type="dxa"/>
              <w:bottom w:w="100" w:type="dxa"/>
              <w:right w:w="100" w:type="dxa"/>
            </w:tcMar>
            <w:vAlign w:val="center"/>
          </w:tcPr>
          <w:p w14:paraId="0838AC6A" w14:textId="05C3C6F7" w:rsidR="00282559" w:rsidRPr="00544A19" w:rsidRDefault="00282559" w:rsidP="0082612B">
            <w:pPr>
              <w:ind w:left="29"/>
              <w:rPr>
                <w:rFonts w:ascii="Times New Roman" w:hAnsi="Times New Roman" w:cs="Times New Roman"/>
                <w:color w:val="000000"/>
                <w:sz w:val="18"/>
                <w:szCs w:val="18"/>
              </w:rPr>
            </w:pPr>
            <w:r w:rsidRPr="00544A19">
              <w:rPr>
                <w:rFonts w:ascii="Times New Roman" w:hAnsi="Times New Roman" w:cs="Times New Roman"/>
                <w:color w:val="000000"/>
                <w:sz w:val="18"/>
                <w:szCs w:val="18"/>
              </w:rPr>
              <w:t>Uprednostňuje prirodzené a prírode blízke rieky so stromovou brehovou vegetáciou – so zastúpením min. 75 % breh.</w:t>
            </w:r>
            <w:r w:rsidR="002D4E9A">
              <w:rPr>
                <w:rFonts w:ascii="Times New Roman" w:hAnsi="Times New Roman" w:cs="Times New Roman"/>
                <w:color w:val="000000"/>
                <w:sz w:val="18"/>
                <w:szCs w:val="18"/>
              </w:rPr>
              <w:t xml:space="preserve"> </w:t>
            </w:r>
            <w:r w:rsidRPr="00544A19">
              <w:rPr>
                <w:rFonts w:ascii="Times New Roman" w:hAnsi="Times New Roman" w:cs="Times New Roman"/>
                <w:color w:val="000000"/>
                <w:sz w:val="18"/>
                <w:szCs w:val="18"/>
              </w:rPr>
              <w:t>porastov na 100 m toku</w:t>
            </w:r>
          </w:p>
        </w:tc>
      </w:tr>
    </w:tbl>
    <w:p w14:paraId="226FDC8D" w14:textId="77777777" w:rsidR="003E6064" w:rsidRDefault="003E6064" w:rsidP="00867217">
      <w:pPr>
        <w:rPr>
          <w:rFonts w:ascii="Times New Roman" w:hAnsi="Times New Roman" w:cs="Times New Roman"/>
          <w:color w:val="000000"/>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29381EC3" w:rsidR="001C1959" w:rsidRPr="001C1959" w:rsidRDefault="001C1959" w:rsidP="003E606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 xml:space="preserve">odhaduje sa na </w:t>
            </w:r>
            <w:r w:rsidR="0075749F">
              <w:rPr>
                <w:rFonts w:ascii="Times New Roman" w:eastAsia="Times New Roman" w:hAnsi="Times New Roman" w:cs="Times New Roman"/>
                <w:color w:val="000000"/>
                <w:sz w:val="20"/>
                <w:szCs w:val="20"/>
              </w:rPr>
              <w:t>500 – 20</w:t>
            </w:r>
            <w:r w:rsidRPr="001C1959">
              <w:rPr>
                <w:rFonts w:ascii="Times New Roman" w:eastAsia="Times New Roman" w:hAnsi="Times New Roman" w:cs="Times New Roman"/>
                <w:color w:val="000000"/>
                <w:sz w:val="20"/>
                <w:szCs w:val="20"/>
              </w:rPr>
              <w:t xml:space="preserve">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1F7B73B4" w:rsidR="001C1959" w:rsidRPr="001C1959" w:rsidRDefault="008973E5"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2D4E9A" w:rsidRPr="001C1959" w14:paraId="72517CD4" w14:textId="77777777" w:rsidTr="00DD5021">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2D4E9A" w:rsidRPr="001C1959" w:rsidRDefault="002D4E9A" w:rsidP="002D4E9A">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46E599FF" w:rsidR="002D4E9A" w:rsidRPr="001C1959" w:rsidRDefault="002D4E9A" w:rsidP="002D4E9A">
            <w:pPr>
              <w:spacing w:line="240" w:lineRule="auto"/>
              <w:rPr>
                <w:rFonts w:ascii="Times New Roman" w:eastAsia="Times New Roman" w:hAnsi="Times New Roman" w:cs="Times New Roman"/>
                <w:color w:val="000000"/>
                <w:sz w:val="20"/>
                <w:szCs w:val="20"/>
              </w:rPr>
            </w:pPr>
            <w:r w:rsidRPr="00903A49">
              <w:rPr>
                <w:rFonts w:ascii="Times New Roman" w:eastAsia="Times New Roman" w:hAnsi="Times New Roman" w:cs="Times New Roman"/>
                <w:sz w:val="20"/>
                <w:szCs w:val="20"/>
                <w:lang w:eastAsia="sk-SK"/>
              </w:rPr>
              <w:t>Počet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65543ED5" w:rsidR="002D4E9A" w:rsidRPr="001C1959" w:rsidRDefault="002D4E9A" w:rsidP="002D4E9A">
            <w:pPr>
              <w:spacing w:line="240" w:lineRule="auto"/>
              <w:rPr>
                <w:rFonts w:ascii="Times New Roman" w:eastAsia="Times New Roman" w:hAnsi="Times New Roman" w:cs="Times New Roman"/>
                <w:color w:val="000000"/>
                <w:sz w:val="20"/>
                <w:szCs w:val="20"/>
              </w:rPr>
            </w:pPr>
            <w:r w:rsidRPr="00903A49">
              <w:rPr>
                <w:rFonts w:ascii="Times New Roman" w:eastAsia="Times New Roman" w:hAnsi="Times New Roman" w:cs="Times New Roman"/>
                <w:sz w:val="20"/>
                <w:szCs w:val="20"/>
                <w:lang w:eastAsia="sk-SK"/>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27A03A0B" w:rsidR="002D4E9A" w:rsidRPr="001C1959" w:rsidRDefault="002D4E9A" w:rsidP="002D4E9A">
            <w:pPr>
              <w:spacing w:line="240" w:lineRule="auto"/>
              <w:rPr>
                <w:rFonts w:ascii="Times New Roman" w:eastAsia="Times New Roman" w:hAnsi="Times New Roman" w:cs="Times New Roman"/>
                <w:color w:val="000000"/>
                <w:sz w:val="20"/>
                <w:szCs w:val="20"/>
              </w:rPr>
            </w:pPr>
            <w:r w:rsidRPr="00903A49">
              <w:rPr>
                <w:rFonts w:ascii="Times New Roman" w:eastAsia="Times New Roman" w:hAnsi="Times New Roman" w:cs="Times New Roman"/>
                <w:sz w:val="20"/>
                <w:szCs w:val="20"/>
                <w:lang w:eastAsia="sk-SK"/>
              </w:rPr>
              <w:t>Zachovať alebo dosiahnuť považovaný počet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2D4E9A" w:rsidRDefault="001C1959"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2D4E9A" w:rsidRDefault="001C1959"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2D4E9A" w:rsidRDefault="001C1959"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2D4E9A" w:rsidRDefault="001C1959"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51CCB376" w:rsidR="001C1959" w:rsidRPr="001C1959" w:rsidRDefault="001C1959" w:rsidP="002D4E9A">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282559">
              <w:rPr>
                <w:rFonts w:ascii="Times New Roman" w:eastAsia="Times New Roman" w:hAnsi="Times New Roman" w:cs="Times New Roman"/>
                <w:color w:val="000000"/>
                <w:sz w:val="20"/>
                <w:szCs w:val="20"/>
              </w:rPr>
              <w:t>100 – 5</w:t>
            </w:r>
            <w:r w:rsidR="00282559" w:rsidRPr="001C1959">
              <w:rPr>
                <w:rFonts w:ascii="Times New Roman" w:eastAsia="Times New Roman" w:hAnsi="Times New Roman" w:cs="Times New Roman"/>
                <w:color w:val="000000"/>
                <w:sz w:val="20"/>
                <w:szCs w:val="20"/>
              </w:rPr>
              <w:t xml:space="preserve">00 </w:t>
            </w:r>
            <w:r w:rsidR="002D4E9A">
              <w:rPr>
                <w:rFonts w:ascii="Times New Roman" w:eastAsia="Times New Roman" w:hAnsi="Times New Roman" w:cs="Times New Roman"/>
                <w:sz w:val="20"/>
                <w:szCs w:val="20"/>
              </w:rPr>
              <w:t xml:space="preserve"> jedincov</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66871509" w:rsidR="001C1959" w:rsidRPr="001C1959" w:rsidRDefault="001C1959" w:rsidP="008973E5">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8973E5">
              <w:rPr>
                <w:rFonts w:ascii="Times New Roman" w:hAnsi="Times New Roman" w:cs="Times New Roman"/>
                <w:color w:val="000000"/>
                <w:sz w:val="20"/>
                <w:szCs w:val="20"/>
              </w:rPr>
              <w:t xml:space="preserve"> 50</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2D4E9A" w:rsidRDefault="00395723"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2D4E9A" w:rsidRDefault="00395723"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2D4E9A" w:rsidRDefault="00395723"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2D4E9A" w:rsidRDefault="00395723" w:rsidP="00AD3B62">
            <w:pPr>
              <w:spacing w:line="240" w:lineRule="auto"/>
              <w:jc w:val="center"/>
              <w:rPr>
                <w:rFonts w:ascii="Times New Roman" w:eastAsia="Times New Roman" w:hAnsi="Times New Roman" w:cs="Times New Roman"/>
                <w:b/>
                <w:sz w:val="20"/>
                <w:szCs w:val="20"/>
              </w:rPr>
            </w:pPr>
            <w:r w:rsidRPr="002D4E9A">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350D8598" w:rsidR="00395723" w:rsidRPr="00395723" w:rsidRDefault="00395723" w:rsidP="002D4E9A">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282559">
              <w:rPr>
                <w:rFonts w:ascii="Times New Roman" w:eastAsia="Times New Roman" w:hAnsi="Times New Roman" w:cs="Times New Roman"/>
                <w:sz w:val="20"/>
                <w:szCs w:val="20"/>
              </w:rPr>
              <w:t>hadovaná na  veľkosť populácie 1</w:t>
            </w:r>
            <w:r w:rsidR="0075749F">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Pr="00395723">
              <w:rPr>
                <w:rFonts w:ascii="Times New Roman" w:eastAsia="Times New Roman" w:hAnsi="Times New Roman" w:cs="Times New Roman"/>
                <w:sz w:val="20"/>
                <w:szCs w:val="20"/>
              </w:rPr>
              <w:t xml:space="preserve"> 000 jedincov </w:t>
            </w:r>
          </w:p>
        </w:tc>
      </w:tr>
      <w:tr w:rsidR="00395723" w:rsidRPr="00395723" w14:paraId="534C773E" w14:textId="77777777" w:rsidTr="002D4E9A">
        <w:trPr>
          <w:trHeight w:val="27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35E1D163" w:rsidR="00395723" w:rsidRPr="00395723" w:rsidRDefault="00395723" w:rsidP="008973E5">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8973E5">
              <w:rPr>
                <w:rFonts w:ascii="Times New Roman" w:hAnsi="Times New Roman" w:cs="Times New Roman"/>
                <w:color w:val="000000"/>
                <w:sz w:val="20"/>
                <w:szCs w:val="20"/>
              </w:rPr>
              <w:t>70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0B6DB3CF" w:rsidR="00395723" w:rsidRDefault="00395723" w:rsidP="00F263CD">
      <w:pPr>
        <w:pStyle w:val="Zkladntext"/>
        <w:jc w:val="both"/>
        <w:rPr>
          <w:b w:val="0"/>
        </w:rPr>
      </w:pPr>
    </w:p>
    <w:p w14:paraId="78C1171D" w14:textId="77777777" w:rsidR="00F368A9" w:rsidRPr="00A057A5" w:rsidRDefault="00F368A9" w:rsidP="00F368A9">
      <w:pPr>
        <w:rPr>
          <w:rFonts w:ascii="Times New Roman" w:hAnsi="Times New Roman" w:cs="Times New Roman"/>
          <w:color w:val="000000"/>
        </w:rPr>
      </w:pPr>
      <w:r w:rsidRPr="00A057A5">
        <w:rPr>
          <w:rFonts w:ascii="Times New Roman" w:hAnsi="Times New Roman" w:cs="Times New Roman"/>
          <w:color w:val="000000"/>
        </w:rPr>
        <w:t xml:space="preserve">Zlepšenie stavu druhu </w:t>
      </w:r>
      <w:r w:rsidRPr="00A057A5">
        <w:rPr>
          <w:rFonts w:ascii="Times New Roman" w:hAnsi="Times New Roman" w:cs="Times New Roman"/>
          <w:b/>
          <w:i/>
          <w:color w:val="000000"/>
          <w:lang w:eastAsia="sk-SK"/>
        </w:rPr>
        <w:t xml:space="preserve">Myotis myotis </w:t>
      </w:r>
      <w:r w:rsidRPr="00A057A5">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F368A9" w:rsidRPr="00A057A5" w14:paraId="2D5196C1"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2A0B0F8" w14:textId="77777777" w:rsidR="00F368A9" w:rsidRPr="002D4E9A" w:rsidRDefault="00F368A9" w:rsidP="0082612B">
            <w:pPr>
              <w:rPr>
                <w:rFonts w:ascii="Times New Roman" w:hAnsi="Times New Roman" w:cs="Times New Roman"/>
                <w:b/>
                <w:sz w:val="20"/>
                <w:szCs w:val="20"/>
                <w:lang w:eastAsia="sk-SK"/>
              </w:rPr>
            </w:pPr>
            <w:r w:rsidRPr="002D4E9A">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9B1D045" w14:textId="77777777" w:rsidR="00F368A9" w:rsidRPr="002D4E9A" w:rsidRDefault="00F368A9" w:rsidP="0082612B">
            <w:pPr>
              <w:jc w:val="center"/>
              <w:rPr>
                <w:rFonts w:ascii="Times New Roman" w:hAnsi="Times New Roman" w:cs="Times New Roman"/>
                <w:b/>
                <w:sz w:val="20"/>
                <w:szCs w:val="20"/>
                <w:lang w:eastAsia="sk-SK"/>
              </w:rPr>
            </w:pPr>
            <w:r w:rsidRPr="002D4E9A">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058FA70F" w14:textId="77777777" w:rsidR="00F368A9" w:rsidRPr="002D4E9A" w:rsidRDefault="00F368A9" w:rsidP="0082612B">
            <w:pPr>
              <w:jc w:val="center"/>
              <w:rPr>
                <w:rFonts w:ascii="Times New Roman" w:hAnsi="Times New Roman" w:cs="Times New Roman"/>
                <w:b/>
                <w:sz w:val="20"/>
                <w:szCs w:val="20"/>
                <w:lang w:eastAsia="sk-SK"/>
              </w:rPr>
            </w:pPr>
            <w:r w:rsidRPr="002D4E9A">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7308A291" w14:textId="77777777" w:rsidR="00F368A9" w:rsidRPr="002D4E9A" w:rsidRDefault="00F368A9" w:rsidP="0082612B">
            <w:pPr>
              <w:rPr>
                <w:rFonts w:ascii="Times New Roman" w:hAnsi="Times New Roman" w:cs="Times New Roman"/>
                <w:b/>
                <w:sz w:val="20"/>
                <w:szCs w:val="20"/>
                <w:lang w:eastAsia="sk-SK"/>
              </w:rPr>
            </w:pPr>
            <w:r w:rsidRPr="002D4E9A">
              <w:rPr>
                <w:rFonts w:ascii="Times New Roman" w:hAnsi="Times New Roman" w:cs="Times New Roman"/>
                <w:b/>
                <w:sz w:val="20"/>
                <w:szCs w:val="20"/>
                <w:lang w:eastAsia="sk-SK"/>
              </w:rPr>
              <w:t>Doplnkové informácie</w:t>
            </w:r>
          </w:p>
        </w:tc>
      </w:tr>
      <w:tr w:rsidR="00F368A9" w:rsidRPr="00A057A5" w14:paraId="1F228DF8"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E112A2E" w14:textId="77777777" w:rsidR="00F368A9" w:rsidRPr="00A057A5" w:rsidRDefault="00F368A9" w:rsidP="0082612B">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38BE5CC" w14:textId="77777777" w:rsidR="00F368A9" w:rsidRPr="00A057A5" w:rsidRDefault="00F368A9" w:rsidP="0082612B">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08FBC111" w14:textId="77777777" w:rsidR="00F368A9" w:rsidRPr="00A057A5" w:rsidRDefault="00F368A9" w:rsidP="0082612B">
            <w:pPr>
              <w:jc w:val="center"/>
              <w:rPr>
                <w:rFonts w:ascii="Times New Roman" w:hAnsi="Times New Roman" w:cs="Times New Roman"/>
                <w:color w:val="000000"/>
                <w:sz w:val="20"/>
                <w:szCs w:val="20"/>
                <w:lang w:eastAsia="sk-SK"/>
              </w:rPr>
            </w:pPr>
            <w:r w:rsidRPr="00A057A5">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1</w:t>
            </w:r>
            <w:r w:rsidRPr="00A057A5">
              <w:rPr>
                <w:rFonts w:ascii="Times New Roman" w:hAnsi="Times New Roman" w:cs="Times New Roman"/>
                <w:color w:val="000000"/>
                <w:sz w:val="20"/>
                <w:szCs w:val="20"/>
                <w:lang w:eastAsia="sk-SK"/>
              </w:rPr>
              <w:t>0</w:t>
            </w:r>
          </w:p>
        </w:tc>
        <w:tc>
          <w:tcPr>
            <w:tcW w:w="3969" w:type="dxa"/>
            <w:tcBorders>
              <w:top w:val="single" w:sz="4" w:space="0" w:color="auto"/>
              <w:left w:val="nil"/>
              <w:bottom w:val="single" w:sz="4" w:space="0" w:color="auto"/>
              <w:right w:val="single" w:sz="4" w:space="0" w:color="auto"/>
            </w:tcBorders>
            <w:vAlign w:val="center"/>
            <w:hideMark/>
          </w:tcPr>
          <w:p w14:paraId="3D2A699D" w14:textId="7B568108" w:rsidR="00F368A9" w:rsidRPr="00A057A5" w:rsidRDefault="00F368A9" w:rsidP="005D4DC3">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 xml:space="preserve">Odhaduje sa len náhodný výskyt (zaznamenanie </w:t>
            </w:r>
            <w:r>
              <w:rPr>
                <w:rFonts w:ascii="Times New Roman" w:hAnsi="Times New Roman" w:cs="Times New Roman"/>
                <w:sz w:val="20"/>
                <w:szCs w:val="20"/>
                <w:lang w:eastAsia="sk-SK"/>
              </w:rPr>
              <w:t>do 1</w:t>
            </w:r>
            <w:r w:rsidRPr="00A057A5">
              <w:rPr>
                <w:rFonts w:ascii="Times New Roman" w:hAnsi="Times New Roman" w:cs="Times New Roman"/>
                <w:sz w:val="20"/>
                <w:szCs w:val="20"/>
                <w:lang w:eastAsia="sk-SK"/>
              </w:rPr>
              <w:t>0 jedincov v rá</w:t>
            </w:r>
            <w:r>
              <w:rPr>
                <w:rFonts w:ascii="Times New Roman" w:hAnsi="Times New Roman" w:cs="Times New Roman"/>
                <w:sz w:val="20"/>
                <w:szCs w:val="20"/>
                <w:lang w:eastAsia="sk-SK"/>
              </w:rPr>
              <w:t>mci celého ÚEV).</w:t>
            </w:r>
          </w:p>
        </w:tc>
      </w:tr>
      <w:tr w:rsidR="00F368A9" w:rsidRPr="00A057A5" w14:paraId="10D5B095"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3D192BCD" w14:textId="77777777" w:rsidR="00F368A9" w:rsidRPr="00A057A5" w:rsidRDefault="00F368A9" w:rsidP="0082612B">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Rozloha potenciálneho potravného biotopu</w:t>
            </w:r>
            <w:r w:rsidRPr="00A057A5">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09B23C8E" w14:textId="77777777" w:rsidR="00F368A9" w:rsidRPr="00A057A5" w:rsidRDefault="00F368A9" w:rsidP="0082612B">
            <w:pPr>
              <w:jc w:val="center"/>
              <w:rPr>
                <w:rFonts w:ascii="Times New Roman" w:hAnsi="Times New Roman" w:cs="Times New Roman"/>
                <w:sz w:val="20"/>
                <w:szCs w:val="20"/>
                <w:lang w:eastAsia="sk-SK"/>
              </w:rPr>
            </w:pPr>
            <w:r w:rsidRPr="00A057A5">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15C9C857" w14:textId="27B3B183" w:rsidR="00F368A9" w:rsidRPr="00A057A5" w:rsidRDefault="00677DEC" w:rsidP="0082612B">
            <w:pPr>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123 ha</w:t>
            </w:r>
          </w:p>
        </w:tc>
        <w:tc>
          <w:tcPr>
            <w:tcW w:w="3969" w:type="dxa"/>
            <w:tcBorders>
              <w:top w:val="nil"/>
              <w:left w:val="nil"/>
              <w:bottom w:val="single" w:sz="4" w:space="0" w:color="auto"/>
              <w:right w:val="single" w:sz="4" w:space="0" w:color="auto"/>
            </w:tcBorders>
            <w:vAlign w:val="center"/>
            <w:hideMark/>
          </w:tcPr>
          <w:p w14:paraId="79176048" w14:textId="2FBEC1B1" w:rsidR="00F368A9" w:rsidRPr="00A057A5" w:rsidRDefault="00F368A9" w:rsidP="0082612B">
            <w:pPr>
              <w:rPr>
                <w:rFonts w:ascii="Times New Roman" w:hAnsi="Times New Roman" w:cs="Times New Roman"/>
                <w:sz w:val="20"/>
                <w:szCs w:val="20"/>
                <w:lang w:eastAsia="sk-SK"/>
              </w:rPr>
            </w:pPr>
            <w:r w:rsidRPr="00A057A5">
              <w:rPr>
                <w:rFonts w:ascii="Times New Roman" w:hAnsi="Times New Roman" w:cs="Times New Roman"/>
                <w:sz w:val="20"/>
                <w:szCs w:val="20"/>
                <w:lang w:eastAsia="sk-SK"/>
              </w:rPr>
              <w:t>Lesné biotopy v území – poskytujú lokality na rozmnožovanie, potravné biotopy a úkrytové biotopy</w:t>
            </w:r>
            <w:r w:rsidR="002D4E9A">
              <w:rPr>
                <w:rFonts w:ascii="Times New Roman" w:hAnsi="Times New Roman" w:cs="Times New Roman"/>
                <w:sz w:val="20"/>
                <w:szCs w:val="20"/>
                <w:lang w:eastAsia="sk-SK"/>
              </w:rPr>
              <w:t xml:space="preserve">. </w:t>
            </w:r>
            <w:r w:rsidR="002D4E9A" w:rsidRPr="005D4DC3">
              <w:rPr>
                <w:rFonts w:ascii="Times New Roman" w:hAnsi="Times New Roman" w:cs="Times New Roman"/>
                <w:sz w:val="20"/>
                <w:szCs w:val="20"/>
                <w:lang w:eastAsia="sk-SK"/>
              </w:rPr>
              <w:t>Na lokalite sa nenachádzajú vhodné priestory na zimoviská.</w:t>
            </w:r>
          </w:p>
        </w:tc>
      </w:tr>
    </w:tbl>
    <w:p w14:paraId="70E3F282" w14:textId="77777777" w:rsidR="00F368A9" w:rsidRPr="00A057A5" w:rsidRDefault="00F368A9" w:rsidP="00F368A9">
      <w:pPr>
        <w:rPr>
          <w:rFonts w:ascii="Times New Roman" w:hAnsi="Times New Roman" w:cs="Times New Roman"/>
        </w:rPr>
      </w:pPr>
    </w:p>
    <w:p w14:paraId="3EF2FAA4" w14:textId="77777777" w:rsidR="00F368A9" w:rsidRPr="00867217" w:rsidRDefault="00F368A9" w:rsidP="00F368A9">
      <w:pPr>
        <w:spacing w:line="240" w:lineRule="auto"/>
        <w:ind w:left="-284"/>
        <w:rPr>
          <w:rFonts w:ascii="Times New Roman" w:hAnsi="Times New Roman" w:cs="Times New Roman"/>
          <w:color w:val="000000"/>
          <w:szCs w:val="24"/>
        </w:rPr>
      </w:pPr>
      <w:r w:rsidRPr="00867217">
        <w:rPr>
          <w:rFonts w:ascii="Times New Roman" w:hAnsi="Times New Roman" w:cs="Times New Roman"/>
          <w:color w:val="000000"/>
          <w:szCs w:val="24"/>
        </w:rPr>
        <w:t>Zlepšenie stavu druhu</w:t>
      </w:r>
      <w:r w:rsidRPr="00867217">
        <w:rPr>
          <w:rFonts w:ascii="Times New Roman" w:hAnsi="Times New Roman" w:cs="Times New Roman"/>
          <w:b/>
          <w:color w:val="000000"/>
          <w:szCs w:val="24"/>
        </w:rPr>
        <w:t xml:space="preserve"> </w:t>
      </w:r>
      <w:r w:rsidRPr="00867217">
        <w:rPr>
          <w:rFonts w:ascii="Times New Roman" w:eastAsia="Times New Roman" w:hAnsi="Times New Roman" w:cs="Times New Roman"/>
          <w:b/>
          <w:i/>
          <w:color w:val="000000"/>
          <w:szCs w:val="24"/>
        </w:rPr>
        <w:t xml:space="preserve">Misgurnus fosilis </w:t>
      </w:r>
      <w:r w:rsidRPr="00867217">
        <w:rPr>
          <w:rFonts w:ascii="Times New Roman" w:hAnsi="Times New Roman" w:cs="Times New Roman"/>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6"/>
      </w:tblGrid>
      <w:tr w:rsidR="00F368A9" w:rsidRPr="00867217" w14:paraId="1924E400" w14:textId="77777777" w:rsidTr="0082612B">
        <w:trPr>
          <w:jc w:val="center"/>
        </w:trPr>
        <w:tc>
          <w:tcPr>
            <w:tcW w:w="1700" w:type="dxa"/>
            <w:tcMar>
              <w:top w:w="100" w:type="dxa"/>
              <w:left w:w="100" w:type="dxa"/>
              <w:bottom w:w="100" w:type="dxa"/>
              <w:right w:w="100" w:type="dxa"/>
            </w:tcMar>
          </w:tcPr>
          <w:p w14:paraId="0A862A4A" w14:textId="77777777" w:rsidR="00F368A9" w:rsidRPr="00867217" w:rsidRDefault="00F368A9"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Parameter</w:t>
            </w:r>
          </w:p>
        </w:tc>
        <w:tc>
          <w:tcPr>
            <w:tcW w:w="2079" w:type="dxa"/>
            <w:tcMar>
              <w:top w:w="100" w:type="dxa"/>
              <w:left w:w="100" w:type="dxa"/>
              <w:bottom w:w="100" w:type="dxa"/>
              <w:right w:w="100" w:type="dxa"/>
            </w:tcMar>
          </w:tcPr>
          <w:p w14:paraId="58112203" w14:textId="77777777" w:rsidR="00F368A9" w:rsidRPr="00867217" w:rsidRDefault="00F368A9"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2452B1B8" w14:textId="77777777" w:rsidR="00F368A9" w:rsidRPr="00867217" w:rsidRDefault="00F368A9"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Cieľová hodnota</w:t>
            </w:r>
          </w:p>
        </w:tc>
        <w:tc>
          <w:tcPr>
            <w:tcW w:w="4431" w:type="dxa"/>
            <w:tcMar>
              <w:top w:w="100" w:type="dxa"/>
              <w:left w:w="100" w:type="dxa"/>
              <w:bottom w:w="100" w:type="dxa"/>
              <w:right w:w="100" w:type="dxa"/>
            </w:tcMar>
          </w:tcPr>
          <w:p w14:paraId="1378B783" w14:textId="77777777" w:rsidR="00F368A9" w:rsidRPr="00867217" w:rsidRDefault="00F368A9"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Doplnkové informácie</w:t>
            </w:r>
          </w:p>
        </w:tc>
      </w:tr>
      <w:tr w:rsidR="00F368A9" w:rsidRPr="00867217" w14:paraId="240C95DC" w14:textId="77777777" w:rsidTr="0082612B">
        <w:trPr>
          <w:trHeight w:val="225"/>
          <w:jc w:val="center"/>
        </w:trPr>
        <w:tc>
          <w:tcPr>
            <w:tcW w:w="1700" w:type="dxa"/>
            <w:tcMar>
              <w:top w:w="100" w:type="dxa"/>
              <w:left w:w="100" w:type="dxa"/>
              <w:bottom w:w="100" w:type="dxa"/>
              <w:right w:w="100" w:type="dxa"/>
            </w:tcMar>
          </w:tcPr>
          <w:p w14:paraId="374B8B73" w14:textId="77777777" w:rsidR="00F368A9" w:rsidRPr="00867217" w:rsidRDefault="00F368A9"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Veľkosť populácie</w:t>
            </w:r>
          </w:p>
        </w:tc>
        <w:tc>
          <w:tcPr>
            <w:tcW w:w="2079" w:type="dxa"/>
            <w:tcMar>
              <w:top w:w="100" w:type="dxa"/>
              <w:left w:w="100" w:type="dxa"/>
              <w:bottom w:w="100" w:type="dxa"/>
              <w:right w:w="100" w:type="dxa"/>
            </w:tcMar>
          </w:tcPr>
          <w:p w14:paraId="68317E23" w14:textId="6AF74643" w:rsidR="00F368A9" w:rsidRPr="00867217" w:rsidRDefault="00677DEC" w:rsidP="0082612B">
            <w:pPr>
              <w:spacing w:line="240" w:lineRule="auto"/>
              <w:jc w:val="center"/>
              <w:rPr>
                <w:rFonts w:ascii="Times New Roman" w:hAnsi="Times New Roman" w:cs="Times New Roman"/>
                <w:color w:val="000000"/>
                <w:sz w:val="20"/>
                <w:szCs w:val="20"/>
              </w:rPr>
            </w:pPr>
            <w:r w:rsidRPr="00677DEC">
              <w:rPr>
                <w:rFonts w:ascii="Times New Roman" w:hAnsi="Times New Roman" w:cs="Times New Roman"/>
                <w:color w:val="000000"/>
                <w:sz w:val="20"/>
                <w:szCs w:val="20"/>
              </w:rPr>
              <w:t>Relatívna početnosť jedincov na 100 m monitorovaného úseku (CPUE)</w:t>
            </w:r>
          </w:p>
        </w:tc>
        <w:tc>
          <w:tcPr>
            <w:tcW w:w="862" w:type="dxa"/>
            <w:tcMar>
              <w:top w:w="100" w:type="dxa"/>
              <w:left w:w="100" w:type="dxa"/>
              <w:bottom w:w="100" w:type="dxa"/>
              <w:right w:w="100" w:type="dxa"/>
            </w:tcMar>
          </w:tcPr>
          <w:p w14:paraId="4DC0E9DE" w14:textId="77777777" w:rsidR="00F368A9" w:rsidRPr="00867217" w:rsidRDefault="00F368A9"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Min. 1</w:t>
            </w:r>
          </w:p>
        </w:tc>
        <w:tc>
          <w:tcPr>
            <w:tcW w:w="4431" w:type="dxa"/>
            <w:tcMar>
              <w:top w:w="100" w:type="dxa"/>
              <w:left w:w="100" w:type="dxa"/>
              <w:bottom w:w="100" w:type="dxa"/>
              <w:right w:w="100" w:type="dxa"/>
            </w:tcMar>
          </w:tcPr>
          <w:p w14:paraId="7CD8CBBA" w14:textId="0CAA3317" w:rsidR="00F368A9" w:rsidRPr="00867217" w:rsidRDefault="00F368A9"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Podľa dostupných údajov dosahoval</w:t>
            </w:r>
            <w:r>
              <w:rPr>
                <w:rFonts w:ascii="Times New Roman" w:hAnsi="Times New Roman" w:cs="Times New Roman"/>
                <w:color w:val="000000"/>
                <w:sz w:val="20"/>
                <w:szCs w:val="20"/>
              </w:rPr>
              <w:t xml:space="preserve"> druh v hlavnom toku zastúpenie </w:t>
            </w:r>
            <w:r w:rsidRPr="00867217">
              <w:rPr>
                <w:rFonts w:ascii="Times New Roman" w:hAnsi="Times New Roman" w:cs="Times New Roman"/>
                <w:color w:val="000000"/>
                <w:sz w:val="20"/>
                <w:szCs w:val="20"/>
              </w:rPr>
              <w:t xml:space="preserve">10 </w:t>
            </w:r>
            <w:r>
              <w:rPr>
                <w:rFonts w:ascii="Times New Roman" w:hAnsi="Times New Roman" w:cs="Times New Roman"/>
                <w:color w:val="000000"/>
                <w:sz w:val="20"/>
                <w:szCs w:val="20"/>
              </w:rPr>
              <w:t xml:space="preserve">až 50 </w:t>
            </w:r>
            <w:r w:rsidRPr="00867217">
              <w:rPr>
                <w:rFonts w:ascii="Times New Roman" w:hAnsi="Times New Roman" w:cs="Times New Roman"/>
                <w:color w:val="000000"/>
                <w:sz w:val="20"/>
                <w:szCs w:val="20"/>
              </w:rPr>
              <w:t>jedincov.  Potrebné zvýšenie početnosti populácie.</w:t>
            </w:r>
          </w:p>
        </w:tc>
      </w:tr>
      <w:tr w:rsidR="00F368A9" w:rsidRPr="00867217" w14:paraId="0AAF4073" w14:textId="77777777" w:rsidTr="0082612B">
        <w:trPr>
          <w:trHeight w:val="225"/>
          <w:jc w:val="center"/>
        </w:trPr>
        <w:tc>
          <w:tcPr>
            <w:tcW w:w="1700" w:type="dxa"/>
            <w:tcMar>
              <w:top w:w="100" w:type="dxa"/>
              <w:left w:w="100" w:type="dxa"/>
              <w:bottom w:w="100" w:type="dxa"/>
              <w:right w:w="100" w:type="dxa"/>
            </w:tcMar>
          </w:tcPr>
          <w:p w14:paraId="11DDD2FF" w14:textId="77777777" w:rsidR="00F368A9" w:rsidRPr="00867217" w:rsidRDefault="00F368A9"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vhodných mikrohabitatov v hodnotenom úseku toku</w:t>
            </w:r>
          </w:p>
        </w:tc>
        <w:tc>
          <w:tcPr>
            <w:tcW w:w="2079" w:type="dxa"/>
            <w:tcMar>
              <w:top w:w="100" w:type="dxa"/>
              <w:left w:w="100" w:type="dxa"/>
              <w:bottom w:w="100" w:type="dxa"/>
              <w:right w:w="100" w:type="dxa"/>
            </w:tcMar>
          </w:tcPr>
          <w:p w14:paraId="05F42B5A" w14:textId="40E11B12" w:rsidR="00F368A9" w:rsidRPr="00867217" w:rsidRDefault="00F368A9" w:rsidP="00677DEC">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na 1 km </w:t>
            </w:r>
            <w:r w:rsidR="00677DEC">
              <w:rPr>
                <w:rFonts w:ascii="Times New Roman" w:hAnsi="Times New Roman" w:cs="Times New Roman"/>
                <w:color w:val="000000"/>
                <w:sz w:val="20"/>
                <w:szCs w:val="20"/>
              </w:rPr>
              <w:t>brehovej línie</w:t>
            </w:r>
          </w:p>
        </w:tc>
        <w:tc>
          <w:tcPr>
            <w:tcW w:w="862" w:type="dxa"/>
            <w:tcMar>
              <w:top w:w="100" w:type="dxa"/>
              <w:left w:w="100" w:type="dxa"/>
              <w:bottom w:w="100" w:type="dxa"/>
              <w:right w:w="100" w:type="dxa"/>
            </w:tcMar>
          </w:tcPr>
          <w:p w14:paraId="032FBD58" w14:textId="77777777" w:rsidR="00F368A9" w:rsidRPr="00867217" w:rsidRDefault="00F368A9"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&gt;10</w:t>
            </w:r>
          </w:p>
        </w:tc>
        <w:tc>
          <w:tcPr>
            <w:tcW w:w="4431" w:type="dxa"/>
            <w:tcMar>
              <w:top w:w="100" w:type="dxa"/>
              <w:left w:w="100" w:type="dxa"/>
              <w:bottom w:w="100" w:type="dxa"/>
              <w:right w:w="100" w:type="dxa"/>
            </w:tcMar>
          </w:tcPr>
          <w:p w14:paraId="597F7B6F" w14:textId="77777777" w:rsidR="00F368A9" w:rsidRPr="00867217" w:rsidRDefault="00F368A9"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F368A9" w:rsidRPr="00867217" w14:paraId="2C4509A4" w14:textId="77777777" w:rsidTr="0082612B">
        <w:trPr>
          <w:trHeight w:val="225"/>
          <w:jc w:val="center"/>
        </w:trPr>
        <w:tc>
          <w:tcPr>
            <w:tcW w:w="1700" w:type="dxa"/>
            <w:tcMar>
              <w:top w:w="100" w:type="dxa"/>
              <w:left w:w="100" w:type="dxa"/>
              <w:bottom w:w="100" w:type="dxa"/>
              <w:right w:w="100" w:type="dxa"/>
            </w:tcMar>
          </w:tcPr>
          <w:p w14:paraId="00482E35" w14:textId="77777777" w:rsidR="00F368A9" w:rsidRPr="00867217" w:rsidRDefault="00F368A9"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6C216418" w14:textId="77777777" w:rsidR="00F368A9" w:rsidRPr="00867217" w:rsidRDefault="00F368A9"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5809D971" w14:textId="77777777" w:rsidR="00F368A9" w:rsidRPr="00867217" w:rsidRDefault="00F368A9" w:rsidP="0082612B">
            <w:pPr>
              <w:shd w:val="clear" w:color="auto" w:fill="FFFFFF"/>
              <w:spacing w:before="100" w:beforeAutospacing="1" w:after="24" w:line="240" w:lineRule="auto"/>
              <w:ind w:left="175"/>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≈15</w:t>
            </w:r>
          </w:p>
        </w:tc>
        <w:tc>
          <w:tcPr>
            <w:tcW w:w="4431" w:type="dxa"/>
            <w:tcMar>
              <w:top w:w="100" w:type="dxa"/>
              <w:left w:w="100" w:type="dxa"/>
              <w:bottom w:w="100" w:type="dxa"/>
              <w:right w:w="100" w:type="dxa"/>
            </w:tcMar>
          </w:tcPr>
          <w:p w14:paraId="0CE79B7F" w14:textId="77777777" w:rsidR="00F368A9" w:rsidRPr="00867217" w:rsidRDefault="00F368A9"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vyhľadáva časti toku porastené vegetáciou (submerzné makrofyty). </w:t>
            </w:r>
          </w:p>
        </w:tc>
      </w:tr>
      <w:tr w:rsidR="00F368A9" w:rsidRPr="00867217" w14:paraId="73998E70" w14:textId="77777777" w:rsidTr="0082612B">
        <w:trPr>
          <w:trHeight w:val="397"/>
          <w:jc w:val="center"/>
        </w:trPr>
        <w:tc>
          <w:tcPr>
            <w:tcW w:w="1700" w:type="dxa"/>
            <w:tcMar>
              <w:top w:w="100" w:type="dxa"/>
              <w:left w:w="100" w:type="dxa"/>
              <w:bottom w:w="100" w:type="dxa"/>
              <w:right w:w="100" w:type="dxa"/>
            </w:tcMar>
          </w:tcPr>
          <w:p w14:paraId="6F8F9C63" w14:textId="77777777" w:rsidR="00F368A9" w:rsidRPr="00867217" w:rsidRDefault="00F368A9"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nepôvodných a inváznych druhov rýb v ichtyocenóze</w:t>
            </w:r>
          </w:p>
        </w:tc>
        <w:tc>
          <w:tcPr>
            <w:tcW w:w="2079" w:type="dxa"/>
            <w:tcMar>
              <w:top w:w="100" w:type="dxa"/>
              <w:left w:w="100" w:type="dxa"/>
              <w:bottom w:w="100" w:type="dxa"/>
              <w:right w:w="100" w:type="dxa"/>
            </w:tcMar>
          </w:tcPr>
          <w:p w14:paraId="736F6A90" w14:textId="77777777" w:rsidR="00F368A9" w:rsidRPr="00867217" w:rsidRDefault="00F368A9"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14580609" w14:textId="77777777" w:rsidR="00F368A9" w:rsidRPr="00867217" w:rsidRDefault="00F368A9"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0</w:t>
            </w:r>
          </w:p>
        </w:tc>
        <w:tc>
          <w:tcPr>
            <w:tcW w:w="4431" w:type="dxa"/>
            <w:tcMar>
              <w:top w:w="100" w:type="dxa"/>
              <w:left w:w="100" w:type="dxa"/>
              <w:bottom w:w="100" w:type="dxa"/>
              <w:right w:w="100" w:type="dxa"/>
            </w:tcMar>
          </w:tcPr>
          <w:p w14:paraId="0FEC3428" w14:textId="65978274" w:rsidR="00F368A9" w:rsidRPr="00867217" w:rsidRDefault="00677DEC" w:rsidP="0082612B">
            <w:pPr>
              <w:spacing w:line="240" w:lineRule="auto"/>
              <w:ind w:left="29"/>
              <w:rPr>
                <w:rFonts w:ascii="Times New Roman" w:hAnsi="Times New Roman" w:cs="Times New Roman"/>
                <w:color w:val="000000"/>
                <w:sz w:val="20"/>
                <w:szCs w:val="20"/>
              </w:rPr>
            </w:pPr>
            <w:r w:rsidRPr="00677DEC">
              <w:rPr>
                <w:rFonts w:ascii="Times New Roman" w:hAnsi="Times New Roman" w:cs="Times New Roman"/>
                <w:color w:val="000000"/>
                <w:sz w:val="20"/>
                <w:szCs w:val="20"/>
              </w:rPr>
              <w:t>Podľa dostupných údajov je na lokalite zaznamenaná prítomnosť nepôvodného karasa striebristého. Je však potrebné výskyt monitorovať a v prípade potreby eliminovať.</w:t>
            </w:r>
          </w:p>
        </w:tc>
      </w:tr>
      <w:tr w:rsidR="00F368A9" w:rsidRPr="00867217" w14:paraId="17053783" w14:textId="77777777" w:rsidTr="0082612B">
        <w:trPr>
          <w:trHeight w:val="397"/>
          <w:jc w:val="center"/>
        </w:trPr>
        <w:tc>
          <w:tcPr>
            <w:tcW w:w="1700" w:type="dxa"/>
            <w:tcMar>
              <w:top w:w="100" w:type="dxa"/>
              <w:left w:w="100" w:type="dxa"/>
              <w:bottom w:w="100" w:type="dxa"/>
              <w:right w:w="100" w:type="dxa"/>
            </w:tcMar>
          </w:tcPr>
          <w:p w14:paraId="64FA4975" w14:textId="77777777" w:rsidR="00F368A9" w:rsidRPr="00867217" w:rsidRDefault="00F368A9" w:rsidP="0082612B">
            <w:pPr>
              <w:spacing w:line="240" w:lineRule="auto"/>
              <w:ind w:left="22"/>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Kvalita vody </w:t>
            </w:r>
          </w:p>
        </w:tc>
        <w:tc>
          <w:tcPr>
            <w:tcW w:w="2079" w:type="dxa"/>
            <w:tcMar>
              <w:top w:w="100" w:type="dxa"/>
              <w:left w:w="100" w:type="dxa"/>
              <w:bottom w:w="100" w:type="dxa"/>
              <w:right w:w="100" w:type="dxa"/>
            </w:tcMar>
          </w:tcPr>
          <w:p w14:paraId="70E1078F" w14:textId="77777777" w:rsidR="00F368A9" w:rsidRPr="00867217" w:rsidRDefault="00F368A9" w:rsidP="0082612B">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03EBF509" w14:textId="77777777" w:rsidR="00F368A9" w:rsidRPr="00867217" w:rsidRDefault="00F368A9" w:rsidP="0082612B">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4431" w:type="dxa"/>
            <w:tcMar>
              <w:top w:w="100" w:type="dxa"/>
              <w:left w:w="100" w:type="dxa"/>
              <w:bottom w:w="100" w:type="dxa"/>
              <w:right w:w="100" w:type="dxa"/>
            </w:tcMar>
          </w:tcPr>
          <w:p w14:paraId="0E2405F5" w14:textId="23DDB1FD" w:rsidR="00F368A9" w:rsidRPr="00867217" w:rsidRDefault="00F368A9" w:rsidP="0082612B">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w:t>
            </w:r>
            <w:r>
              <w:rPr>
                <w:rFonts w:ascii="Times New Roman" w:hAnsi="Times New Roman" w:cs="Times New Roman"/>
                <w:sz w:val="18"/>
                <w:szCs w:val="18"/>
              </w:rPr>
              <w:t>avu kvality vody v toku</w:t>
            </w:r>
            <w:r w:rsidRPr="00867217">
              <w:rPr>
                <w:rFonts w:ascii="Times New Roman" w:hAnsi="Times New Roman" w:cs="Times New Roman"/>
                <w:sz w:val="18"/>
                <w:szCs w:val="18"/>
              </w:rPr>
              <w:t xml:space="preserve"> sa vyžaduje zachovanie stavu vyhovujúce v zmysle platných metodík na hodnotenie stavu kvality povrchových vôd. Najmä v parametroch zvýšenia teploty, zníženia obsahu kyslíka, zvýšenia chemických i biologických ukazovateľov.</w:t>
            </w:r>
          </w:p>
        </w:tc>
      </w:tr>
    </w:tbl>
    <w:p w14:paraId="3E2F5636" w14:textId="77777777" w:rsidR="00F368A9" w:rsidRPr="00867217" w:rsidRDefault="00F368A9" w:rsidP="00F368A9">
      <w:pPr>
        <w:pStyle w:val="Zkladntext"/>
        <w:widowControl w:val="0"/>
        <w:ind w:left="360"/>
        <w:jc w:val="both"/>
      </w:pPr>
    </w:p>
    <w:p w14:paraId="0A97B32A" w14:textId="77777777" w:rsidR="00F368A9" w:rsidRPr="00395723" w:rsidRDefault="00F368A9" w:rsidP="00F263CD">
      <w:pPr>
        <w:pStyle w:val="Zkladntext"/>
        <w:jc w:val="both"/>
        <w:rPr>
          <w:b w:val="0"/>
        </w:rPr>
      </w:pPr>
      <w:bookmarkStart w:id="0" w:name="_GoBack"/>
      <w:bookmarkEnd w:id="0"/>
    </w:p>
    <w:sectPr w:rsidR="00F368A9" w:rsidRPr="0039572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4A2"/>
    <w:rsid w:val="0017659C"/>
    <w:rsid w:val="00194EF9"/>
    <w:rsid w:val="001A77ED"/>
    <w:rsid w:val="001B4A5C"/>
    <w:rsid w:val="001C1959"/>
    <w:rsid w:val="001D51FF"/>
    <w:rsid w:val="001E4826"/>
    <w:rsid w:val="00201434"/>
    <w:rsid w:val="002147C9"/>
    <w:rsid w:val="00220337"/>
    <w:rsid w:val="002206F0"/>
    <w:rsid w:val="00235204"/>
    <w:rsid w:val="002377A5"/>
    <w:rsid w:val="002378BD"/>
    <w:rsid w:val="00247CEF"/>
    <w:rsid w:val="0025334A"/>
    <w:rsid w:val="00257424"/>
    <w:rsid w:val="00260D76"/>
    <w:rsid w:val="00262932"/>
    <w:rsid w:val="00275645"/>
    <w:rsid w:val="00282559"/>
    <w:rsid w:val="00286C9F"/>
    <w:rsid w:val="0029101B"/>
    <w:rsid w:val="00294945"/>
    <w:rsid w:val="00297658"/>
    <w:rsid w:val="002A0A63"/>
    <w:rsid w:val="002B3C46"/>
    <w:rsid w:val="002C7340"/>
    <w:rsid w:val="002C7B3F"/>
    <w:rsid w:val="002D2E53"/>
    <w:rsid w:val="002D311A"/>
    <w:rsid w:val="002D4E9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4DC3"/>
    <w:rsid w:val="005D7B29"/>
    <w:rsid w:val="005E7726"/>
    <w:rsid w:val="005F2417"/>
    <w:rsid w:val="006022ED"/>
    <w:rsid w:val="00603E07"/>
    <w:rsid w:val="00604939"/>
    <w:rsid w:val="0061599C"/>
    <w:rsid w:val="00622A40"/>
    <w:rsid w:val="0062795D"/>
    <w:rsid w:val="0064147B"/>
    <w:rsid w:val="00647A97"/>
    <w:rsid w:val="00652933"/>
    <w:rsid w:val="006723BA"/>
    <w:rsid w:val="00677DEC"/>
    <w:rsid w:val="00690F8D"/>
    <w:rsid w:val="00696243"/>
    <w:rsid w:val="006A44FD"/>
    <w:rsid w:val="006A7FF1"/>
    <w:rsid w:val="006C0E08"/>
    <w:rsid w:val="006C3FEA"/>
    <w:rsid w:val="00707499"/>
    <w:rsid w:val="00710333"/>
    <w:rsid w:val="00716E89"/>
    <w:rsid w:val="00725110"/>
    <w:rsid w:val="00731CAD"/>
    <w:rsid w:val="00735411"/>
    <w:rsid w:val="00754F13"/>
    <w:rsid w:val="0075749F"/>
    <w:rsid w:val="00776252"/>
    <w:rsid w:val="0078462E"/>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973E5"/>
    <w:rsid w:val="008A37C1"/>
    <w:rsid w:val="008B0055"/>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82F95"/>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C68"/>
    <w:rsid w:val="00BE3E35"/>
    <w:rsid w:val="00BF0D2F"/>
    <w:rsid w:val="00BF4DE3"/>
    <w:rsid w:val="00C01B21"/>
    <w:rsid w:val="00C1417E"/>
    <w:rsid w:val="00C329BB"/>
    <w:rsid w:val="00C3326A"/>
    <w:rsid w:val="00C36ADC"/>
    <w:rsid w:val="00C4229A"/>
    <w:rsid w:val="00C448C0"/>
    <w:rsid w:val="00C45DDC"/>
    <w:rsid w:val="00C5187F"/>
    <w:rsid w:val="00C60625"/>
    <w:rsid w:val="00C60A70"/>
    <w:rsid w:val="00C641E4"/>
    <w:rsid w:val="00C80ABC"/>
    <w:rsid w:val="00C94B05"/>
    <w:rsid w:val="00C97F7F"/>
    <w:rsid w:val="00CA42DD"/>
    <w:rsid w:val="00CB2CDE"/>
    <w:rsid w:val="00CB6056"/>
    <w:rsid w:val="00CB6F34"/>
    <w:rsid w:val="00CB726D"/>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6E82"/>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EF70B5"/>
    <w:rsid w:val="00F031B8"/>
    <w:rsid w:val="00F15BA9"/>
    <w:rsid w:val="00F263CD"/>
    <w:rsid w:val="00F363B6"/>
    <w:rsid w:val="00F368A9"/>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4C6F"/>
    <w:rsid w:val="00FD3A03"/>
    <w:rsid w:val="00FD4AB0"/>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486">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41203563">
      <w:bodyDiv w:val="1"/>
      <w:marLeft w:val="0"/>
      <w:marRight w:val="0"/>
      <w:marTop w:val="0"/>
      <w:marBottom w:val="0"/>
      <w:divBdr>
        <w:top w:val="none" w:sz="0" w:space="0" w:color="auto"/>
        <w:left w:val="none" w:sz="0" w:space="0" w:color="auto"/>
        <w:bottom w:val="none" w:sz="0" w:space="0" w:color="auto"/>
        <w:right w:val="none" w:sz="0" w:space="0" w:color="auto"/>
      </w:divBdr>
    </w:div>
    <w:div w:id="1367868734">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245386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1505</Words>
  <Characters>8584</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2023-12-07T13:20:00Z</dcterms:created>
  <dcterms:modified xsi:type="dcterms:W3CDTF">2023-12-07T14:00:00Z</dcterms:modified>
</cp:coreProperties>
</file>