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13B4BAAC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143AF1">
        <w:rPr>
          <w:rFonts w:ascii="Times New Roman" w:hAnsi="Times New Roman" w:cs="Times New Roman"/>
          <w:b/>
          <w:sz w:val="28"/>
          <w:szCs w:val="28"/>
        </w:rPr>
        <w:t>0167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AF1">
        <w:rPr>
          <w:rFonts w:ascii="Times New Roman" w:hAnsi="Times New Roman" w:cs="Times New Roman"/>
          <w:b/>
          <w:sz w:val="28"/>
          <w:szCs w:val="28"/>
        </w:rPr>
        <w:t>Bezodné</w:t>
      </w:r>
      <w:proofErr w:type="spellEnd"/>
    </w:p>
    <w:p w14:paraId="1FFEDAF5" w14:textId="77777777" w:rsidR="00170B55" w:rsidRDefault="00170B55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176A0D63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272AF99A" w14:textId="77777777" w:rsidR="00143AF1" w:rsidRDefault="00143AF1" w:rsidP="00143AF1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Zachovanie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biotopu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Vo3 (316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Prirodzené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dystrofné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stojaté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vody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splnenia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nasledovných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atribútov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5162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1"/>
        <w:gridCol w:w="1316"/>
        <w:gridCol w:w="1417"/>
        <w:gridCol w:w="4111"/>
      </w:tblGrid>
      <w:tr w:rsidR="00143AF1" w:rsidRPr="006961D0" w14:paraId="5F2CEDD5" w14:textId="77777777" w:rsidTr="00560E78">
        <w:trPr>
          <w:trHeight w:val="29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8BBB" w14:textId="77777777" w:rsidR="00143AF1" w:rsidRPr="006961D0" w:rsidRDefault="00143AF1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961D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A3291" w14:textId="77777777" w:rsidR="00143AF1" w:rsidRPr="006961D0" w:rsidRDefault="00143AF1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961D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2AFE8" w14:textId="77777777" w:rsidR="00143AF1" w:rsidRPr="006961D0" w:rsidRDefault="00143AF1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961D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</w:t>
            </w:r>
            <w:proofErr w:type="spellEnd"/>
            <w:r w:rsidRPr="006961D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318D9" w14:textId="77777777" w:rsidR="00143AF1" w:rsidRPr="006961D0" w:rsidRDefault="00143AF1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961D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</w:t>
            </w:r>
            <w:proofErr w:type="spellEnd"/>
            <w:r w:rsidRPr="006961D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informácie</w:t>
            </w:r>
            <w:proofErr w:type="spellEnd"/>
          </w:p>
        </w:tc>
      </w:tr>
      <w:tr w:rsidR="00143AF1" w:rsidRPr="006961D0" w14:paraId="09F3D23C" w14:textId="77777777" w:rsidTr="00560E78">
        <w:trPr>
          <w:trHeight w:val="29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CFCA3" w14:textId="77777777" w:rsidR="00143AF1" w:rsidRPr="006961D0" w:rsidRDefault="00143AF1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Výmera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biotopu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4E782" w14:textId="77777777" w:rsidR="00143AF1" w:rsidRPr="006961D0" w:rsidRDefault="00143AF1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24E74" w14:textId="3B5CC3FF" w:rsidR="00143AF1" w:rsidRPr="006961D0" w:rsidRDefault="00143AF1" w:rsidP="00143A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 0</w:t>
            </w: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588505" w14:textId="77777777" w:rsidR="00143AF1" w:rsidRPr="006961D0" w:rsidRDefault="00143AF1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Udržať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výmeru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biotopu</w:t>
            </w:r>
            <w:proofErr w:type="spellEnd"/>
          </w:p>
        </w:tc>
      </w:tr>
      <w:tr w:rsidR="00143AF1" w:rsidRPr="006961D0" w14:paraId="28765F0A" w14:textId="77777777" w:rsidTr="00560E78">
        <w:trPr>
          <w:trHeight w:val="595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4EADC" w14:textId="77777777" w:rsidR="00143AF1" w:rsidRPr="006961D0" w:rsidRDefault="00143AF1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charakteristických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2FA6D" w14:textId="77777777" w:rsidR="00143AF1" w:rsidRPr="006961D0" w:rsidRDefault="00143AF1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/16 m</w:t>
            </w: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DEEC8" w14:textId="77777777" w:rsidR="00143AF1" w:rsidRPr="006961D0" w:rsidRDefault="00143AF1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E378F" w14:textId="77777777" w:rsidR="00143AF1" w:rsidRPr="006961D0" w:rsidRDefault="00143AF1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Charakteristické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typické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druhové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zloženie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Campylium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stellatum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Carex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paniculata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Carex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rostrata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Comarum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palustre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Drepanocladus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aduncus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Drepanocladus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revolvens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Eleocharis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quinqueflora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Eriophorum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angustifolium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Eriophorum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latifolium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Hydrocotyle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 vulgaris,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Menyanthes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trifoliata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Potamogeton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natans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Scorpidium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scorpioides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Sparganium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natans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Sphagnum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contortum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Sphagnum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cuspidatum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Sphagnum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fallax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Sphagnum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subsecundum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Triglochin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palustre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Utricularia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australis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Utricularia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 minor,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Valeriana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dioica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Warnstorfia</w:t>
            </w:r>
            <w:proofErr w:type="spellEnd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sz w:val="18"/>
                <w:szCs w:val="18"/>
              </w:rPr>
              <w:t>fluitans</w:t>
            </w:r>
            <w:proofErr w:type="spellEnd"/>
          </w:p>
        </w:tc>
      </w:tr>
      <w:tr w:rsidR="00143AF1" w:rsidRPr="006961D0" w14:paraId="79C8A9BD" w14:textId="77777777" w:rsidTr="00560E78">
        <w:trPr>
          <w:trHeight w:val="58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8C04C" w14:textId="77777777" w:rsidR="00143AF1" w:rsidRPr="006961D0" w:rsidRDefault="00143AF1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inváznych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invázne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správajúcich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61042" w14:textId="77777777" w:rsidR="00143AF1" w:rsidRPr="006961D0" w:rsidRDefault="00143AF1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pokrytia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/25 m</w:t>
            </w: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A75FD" w14:textId="77777777" w:rsidR="00143AF1" w:rsidRPr="006961D0" w:rsidRDefault="00143AF1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DD45BA" w14:textId="77777777" w:rsidR="00143AF1" w:rsidRPr="006961D0" w:rsidRDefault="00143AF1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Žiadny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výskyt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nepôvodných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</w:p>
        </w:tc>
      </w:tr>
      <w:tr w:rsidR="00143AF1" w:rsidRPr="006961D0" w14:paraId="05B6E127" w14:textId="77777777" w:rsidTr="00560E78">
        <w:trPr>
          <w:trHeight w:val="26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4A834" w14:textId="77777777" w:rsidR="00143AF1" w:rsidRPr="006961D0" w:rsidRDefault="00143AF1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Kvalita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biotopu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5A622" w14:textId="77777777" w:rsidR="00143AF1" w:rsidRPr="006961D0" w:rsidRDefault="00143AF1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Prezencia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vodnej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plochy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počas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celej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vegetačnej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sezóny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35EFD" w14:textId="77777777" w:rsidR="00143AF1" w:rsidRPr="006961D0" w:rsidRDefault="00143AF1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Stála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prezencia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vodnej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plochy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bez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presychania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FD478" w14:textId="3164CB17" w:rsidR="00143AF1" w:rsidRPr="006961D0" w:rsidRDefault="00143AF1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Vo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väčšine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prípadov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ide o 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šlenky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60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</w:t>
            </w: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šeliniskách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kde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pre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biotopu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potrebný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výskyt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vody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 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depresiách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 </w:t>
            </w:r>
            <w:proofErr w:type="spellStart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rašelinisku</w:t>
            </w:r>
            <w:proofErr w:type="spellEnd"/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53E85BAD" w14:textId="77777777" w:rsidR="00143AF1" w:rsidRDefault="00143AF1" w:rsidP="00143AF1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68AE5749" w14:textId="77777777" w:rsidR="00143AF1" w:rsidRPr="00143AF1" w:rsidRDefault="00143AF1" w:rsidP="00143AF1">
      <w:pPr>
        <w:pStyle w:val="Zkladntext"/>
        <w:widowControl w:val="0"/>
        <w:jc w:val="both"/>
        <w:rPr>
          <w:b w:val="0"/>
        </w:rPr>
      </w:pPr>
      <w:r w:rsidRPr="00143AF1">
        <w:rPr>
          <w:b w:val="0"/>
        </w:rPr>
        <w:t>Zlepšenie stavu biotopu</w:t>
      </w:r>
      <w:r w:rsidRPr="00143AF1">
        <w:t xml:space="preserve"> Vo4 (3260) Nížinné až horské vodné toky s vegetáciou zväzu </w:t>
      </w:r>
      <w:proofErr w:type="spellStart"/>
      <w:r w:rsidRPr="00143AF1">
        <w:t>Ranunculion</w:t>
      </w:r>
      <w:proofErr w:type="spellEnd"/>
      <w:r w:rsidRPr="00143AF1">
        <w:t xml:space="preserve"> </w:t>
      </w:r>
      <w:proofErr w:type="spellStart"/>
      <w:r w:rsidRPr="00143AF1">
        <w:t>fluitantis</w:t>
      </w:r>
      <w:proofErr w:type="spellEnd"/>
      <w:r w:rsidRPr="00143AF1">
        <w:t xml:space="preserve"> a </w:t>
      </w:r>
      <w:proofErr w:type="spellStart"/>
      <w:r w:rsidRPr="00143AF1">
        <w:t>aCallitricho-Batrachion</w:t>
      </w:r>
      <w:proofErr w:type="spellEnd"/>
      <w:r w:rsidRPr="00143AF1">
        <w:t xml:space="preserve"> </w:t>
      </w:r>
      <w:r w:rsidRPr="00143AF1">
        <w:rPr>
          <w:b w:val="0"/>
        </w:rPr>
        <w:t>za splnenia nasledovných atribútov:</w:t>
      </w:r>
    </w:p>
    <w:tbl>
      <w:tblPr>
        <w:tblW w:w="534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6"/>
        <w:gridCol w:w="2328"/>
        <w:gridCol w:w="1390"/>
        <w:gridCol w:w="3450"/>
      </w:tblGrid>
      <w:tr w:rsidR="00143AF1" w:rsidRPr="00143AF1" w14:paraId="140C91ED" w14:textId="77777777" w:rsidTr="0082612B">
        <w:trPr>
          <w:trHeight w:val="312"/>
        </w:trPr>
        <w:tc>
          <w:tcPr>
            <w:tcW w:w="2517" w:type="dxa"/>
            <w:vAlign w:val="center"/>
          </w:tcPr>
          <w:p w14:paraId="03577B51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3A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328" w:type="dxa"/>
            <w:vAlign w:val="center"/>
          </w:tcPr>
          <w:p w14:paraId="4E228633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43AF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  <w:proofErr w:type="spellEnd"/>
          </w:p>
        </w:tc>
        <w:tc>
          <w:tcPr>
            <w:tcW w:w="1390" w:type="dxa"/>
            <w:vAlign w:val="center"/>
          </w:tcPr>
          <w:p w14:paraId="1D834013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43A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143A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3450" w:type="dxa"/>
            <w:vAlign w:val="center"/>
          </w:tcPr>
          <w:p w14:paraId="4F3DE1CF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43AF1">
              <w:rPr>
                <w:rFonts w:ascii="Times New Roman" w:hAnsi="Times New Roman" w:cs="Times New Roman"/>
                <w:b/>
                <w:sz w:val="20"/>
                <w:szCs w:val="20"/>
              </w:rPr>
              <w:t>Doplnkové</w:t>
            </w:r>
            <w:proofErr w:type="spellEnd"/>
            <w:r w:rsidRPr="00143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b/>
                <w:sz w:val="20"/>
                <w:szCs w:val="20"/>
              </w:rPr>
              <w:t>informácie</w:t>
            </w:r>
            <w:proofErr w:type="spellEnd"/>
          </w:p>
        </w:tc>
      </w:tr>
      <w:tr w:rsidR="00143AF1" w:rsidRPr="00143AF1" w14:paraId="1A7E79E5" w14:textId="77777777" w:rsidTr="0082612B">
        <w:trPr>
          <w:trHeight w:val="290"/>
        </w:trPr>
        <w:tc>
          <w:tcPr>
            <w:tcW w:w="2517" w:type="dxa"/>
            <w:vAlign w:val="center"/>
          </w:tcPr>
          <w:p w14:paraId="4146EEC4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3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Výmera</w:t>
            </w:r>
            <w:proofErr w:type="spellEnd"/>
            <w:r w:rsidRPr="00143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biotopu</w:t>
            </w:r>
            <w:proofErr w:type="spellEnd"/>
          </w:p>
        </w:tc>
        <w:tc>
          <w:tcPr>
            <w:tcW w:w="2328" w:type="dxa"/>
            <w:vAlign w:val="center"/>
          </w:tcPr>
          <w:p w14:paraId="59429B7C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ha </w:t>
            </w:r>
          </w:p>
        </w:tc>
        <w:tc>
          <w:tcPr>
            <w:tcW w:w="1390" w:type="dxa"/>
            <w:vAlign w:val="center"/>
          </w:tcPr>
          <w:p w14:paraId="6B53CC6B" w14:textId="621F90DB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0,5</w:t>
            </w:r>
          </w:p>
        </w:tc>
        <w:tc>
          <w:tcPr>
            <w:tcW w:w="3450" w:type="dxa"/>
            <w:vAlign w:val="center"/>
          </w:tcPr>
          <w:p w14:paraId="08D6260D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udržať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výmeru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biotopu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43AF1" w:rsidRPr="00143AF1" w14:paraId="2F838532" w14:textId="77777777" w:rsidTr="0082612B">
        <w:trPr>
          <w:trHeight w:val="2030"/>
        </w:trPr>
        <w:tc>
          <w:tcPr>
            <w:tcW w:w="2517" w:type="dxa"/>
            <w:vAlign w:val="center"/>
          </w:tcPr>
          <w:p w14:paraId="01171060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Zastúpenie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charakteristických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druhov</w:t>
            </w:r>
            <w:proofErr w:type="spellEnd"/>
          </w:p>
        </w:tc>
        <w:tc>
          <w:tcPr>
            <w:tcW w:w="2328" w:type="dxa"/>
            <w:vAlign w:val="center"/>
          </w:tcPr>
          <w:p w14:paraId="6CDBDF9B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druhov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/16 m2,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príp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. 100 m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úsek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</w:p>
        </w:tc>
        <w:tc>
          <w:tcPr>
            <w:tcW w:w="1390" w:type="dxa"/>
            <w:vAlign w:val="center"/>
          </w:tcPr>
          <w:p w14:paraId="4A1E2802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najmenej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druh</w:t>
            </w:r>
            <w:proofErr w:type="spellEnd"/>
          </w:p>
        </w:tc>
        <w:tc>
          <w:tcPr>
            <w:tcW w:w="3450" w:type="dxa"/>
            <w:vAlign w:val="center"/>
          </w:tcPr>
          <w:p w14:paraId="01F1ACEC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Charakteristické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typické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druhové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zloženie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Batrachium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aquatile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Batrachium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fluitans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Batrachium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penicillatum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Berula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erecta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, Callitriche sp.,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Fontinalis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antipyretica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Groenlandia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densa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Potamogeton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crispus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Potamogeton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nodosus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Potamogeton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pectinatus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Potamogeton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perfoliatus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Rhynchostegium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riparioides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Sparganium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emersum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Zannichellia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palustris</w:t>
            </w:r>
            <w:proofErr w:type="spellEnd"/>
          </w:p>
        </w:tc>
      </w:tr>
      <w:tr w:rsidR="00143AF1" w:rsidRPr="00143AF1" w14:paraId="18ABA847" w14:textId="77777777" w:rsidTr="0082612B">
        <w:trPr>
          <w:trHeight w:val="850"/>
        </w:trPr>
        <w:tc>
          <w:tcPr>
            <w:tcW w:w="2517" w:type="dxa"/>
            <w:vAlign w:val="center"/>
          </w:tcPr>
          <w:p w14:paraId="63999021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Zastúpenie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53B1EFA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inváznych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invázne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správajúcich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druhov</w:t>
            </w:r>
            <w:proofErr w:type="spellEnd"/>
          </w:p>
        </w:tc>
        <w:tc>
          <w:tcPr>
            <w:tcW w:w="2328" w:type="dxa"/>
            <w:vAlign w:val="center"/>
          </w:tcPr>
          <w:p w14:paraId="18202042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percento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pokrytia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/16 m2,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príp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. 100 m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úsek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</w:p>
        </w:tc>
        <w:tc>
          <w:tcPr>
            <w:tcW w:w="1390" w:type="dxa"/>
            <w:vAlign w:val="center"/>
          </w:tcPr>
          <w:p w14:paraId="238249BD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3450" w:type="dxa"/>
            <w:vAlign w:val="center"/>
          </w:tcPr>
          <w:p w14:paraId="58538F41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Žiadny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výskyt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inváznych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druhov</w:t>
            </w:r>
            <w:proofErr w:type="spellEnd"/>
          </w:p>
        </w:tc>
      </w:tr>
      <w:tr w:rsidR="00143AF1" w:rsidRPr="00143AF1" w14:paraId="4BAC5729" w14:textId="77777777" w:rsidTr="0082612B">
        <w:trPr>
          <w:trHeight w:val="290"/>
        </w:trPr>
        <w:tc>
          <w:tcPr>
            <w:tcW w:w="2517" w:type="dxa"/>
            <w:vAlign w:val="center"/>
          </w:tcPr>
          <w:p w14:paraId="0C636258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Zachovalá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prirodzená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dynamika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</w:p>
        </w:tc>
        <w:tc>
          <w:tcPr>
            <w:tcW w:w="2328" w:type="dxa"/>
            <w:vAlign w:val="center"/>
          </w:tcPr>
          <w:p w14:paraId="5BC0866F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Výskyt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prirodzených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úsekov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tokov</w:t>
            </w:r>
            <w:proofErr w:type="spellEnd"/>
          </w:p>
        </w:tc>
        <w:tc>
          <w:tcPr>
            <w:tcW w:w="1390" w:type="dxa"/>
            <w:vAlign w:val="center"/>
          </w:tcPr>
          <w:p w14:paraId="03F24092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Na celom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0" w:type="dxa"/>
            <w:vAlign w:val="center"/>
          </w:tcPr>
          <w:p w14:paraId="7FA3D842" w14:textId="77777777" w:rsidR="00143AF1" w:rsidRPr="00143AF1" w:rsidRDefault="00143AF1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Tok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bez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prekážok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spôsobujúcich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spomalenie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vodného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odklonenie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hrádze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zníženie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prietočnosti</w:t>
            </w:r>
            <w:proofErr w:type="spellEnd"/>
            <w:r w:rsidRPr="00143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E934C1E" w14:textId="23DC14E2" w:rsidR="007C762C" w:rsidRPr="00143AF1" w:rsidRDefault="007C762C" w:rsidP="00DB6FC7">
      <w:pPr>
        <w:spacing w:line="240" w:lineRule="auto"/>
        <w:ind w:left="-284"/>
        <w:rPr>
          <w:rFonts w:ascii="Times New Roman" w:hAnsi="Times New Roman" w:cs="Times New Roman"/>
          <w:color w:val="000000"/>
          <w:szCs w:val="24"/>
        </w:rPr>
      </w:pPr>
    </w:p>
    <w:p w14:paraId="4D19F0DA" w14:textId="7739B15C" w:rsidR="007C762C" w:rsidRDefault="007C762C" w:rsidP="00DB6FC7">
      <w:pPr>
        <w:spacing w:line="240" w:lineRule="auto"/>
        <w:ind w:left="-284"/>
        <w:rPr>
          <w:color w:val="000000"/>
          <w:szCs w:val="24"/>
        </w:rPr>
      </w:pPr>
    </w:p>
    <w:p w14:paraId="7414D212" w14:textId="3E467F37" w:rsidR="00395723" w:rsidRPr="00395723" w:rsidRDefault="00395723" w:rsidP="00395723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proofErr w:type="spellStart"/>
      <w:r w:rsidRPr="00395723">
        <w:rPr>
          <w:rFonts w:ascii="Times New Roman" w:hAnsi="Times New Roman" w:cs="Times New Roman"/>
        </w:rPr>
        <w:t>Zlepšenie</w:t>
      </w:r>
      <w:proofErr w:type="spellEnd"/>
      <w:r w:rsidRPr="00395723">
        <w:rPr>
          <w:rFonts w:ascii="Times New Roman" w:hAnsi="Times New Roman" w:cs="Times New Roman"/>
        </w:rPr>
        <w:t xml:space="preserve"> </w:t>
      </w:r>
      <w:proofErr w:type="spellStart"/>
      <w:r w:rsidRPr="00395723">
        <w:rPr>
          <w:rFonts w:ascii="Times New Roman" w:hAnsi="Times New Roman" w:cs="Times New Roman"/>
        </w:rPr>
        <w:t>stavu</w:t>
      </w:r>
      <w:proofErr w:type="spellEnd"/>
      <w:r w:rsidRPr="00395723">
        <w:rPr>
          <w:rFonts w:ascii="Times New Roman" w:hAnsi="Times New Roman" w:cs="Times New Roman"/>
        </w:rPr>
        <w:t xml:space="preserve"> </w:t>
      </w:r>
      <w:proofErr w:type="spellStart"/>
      <w:r w:rsidRPr="00395723">
        <w:rPr>
          <w:rFonts w:ascii="Times New Roman" w:hAnsi="Times New Roman" w:cs="Times New Roman"/>
        </w:rPr>
        <w:t>druhu</w:t>
      </w:r>
      <w:proofErr w:type="spellEnd"/>
      <w:r w:rsidRPr="00395723">
        <w:rPr>
          <w:rFonts w:ascii="Times New Roman" w:hAnsi="Times New Roman" w:cs="Times New Roman"/>
        </w:rPr>
        <w:t xml:space="preserve"> </w:t>
      </w:r>
      <w:proofErr w:type="spellStart"/>
      <w:r w:rsidRPr="00395723">
        <w:rPr>
          <w:rFonts w:ascii="Times New Roman" w:eastAsia="Times New Roman" w:hAnsi="Times New Roman" w:cs="Times New Roman"/>
          <w:b/>
          <w:i/>
          <w:color w:val="000000"/>
        </w:rPr>
        <w:t>Cucujus</w:t>
      </w:r>
      <w:proofErr w:type="spellEnd"/>
      <w:r w:rsidRPr="00395723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proofErr w:type="spellStart"/>
      <w:r w:rsidRPr="00395723">
        <w:rPr>
          <w:rFonts w:ascii="Times New Roman" w:eastAsia="Times New Roman" w:hAnsi="Times New Roman" w:cs="Times New Roman"/>
          <w:b/>
          <w:i/>
          <w:color w:val="000000"/>
        </w:rPr>
        <w:t>cinnaberinus</w:t>
      </w:r>
      <w:proofErr w:type="spellEnd"/>
      <w:r w:rsidRPr="00395723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95723">
        <w:rPr>
          <w:rFonts w:ascii="Times New Roman" w:hAnsi="Times New Roman" w:cs="Times New Roman"/>
          <w:color w:val="000000"/>
        </w:rPr>
        <w:t>v </w:t>
      </w:r>
      <w:proofErr w:type="spellStart"/>
      <w:r w:rsidRPr="00395723">
        <w:rPr>
          <w:rFonts w:ascii="Times New Roman" w:hAnsi="Times New Roman" w:cs="Times New Roman"/>
          <w:color w:val="000000"/>
        </w:rPr>
        <w:t>súlade</w:t>
      </w:r>
      <w:proofErr w:type="spellEnd"/>
      <w:r w:rsidRPr="00395723">
        <w:rPr>
          <w:rFonts w:ascii="Times New Roman" w:hAnsi="Times New Roman" w:cs="Times New Roman"/>
          <w:color w:val="000000"/>
        </w:rPr>
        <w:t xml:space="preserve"> s </w:t>
      </w:r>
      <w:proofErr w:type="spellStart"/>
      <w:r w:rsidRPr="00395723">
        <w:rPr>
          <w:rFonts w:ascii="Times New Roman" w:hAnsi="Times New Roman" w:cs="Times New Roman"/>
          <w:color w:val="000000"/>
        </w:rPr>
        <w:t>nasledovnými</w:t>
      </w:r>
      <w:proofErr w:type="spellEnd"/>
      <w:r w:rsidRPr="003957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5723">
        <w:rPr>
          <w:rFonts w:ascii="Times New Roman" w:hAnsi="Times New Roman" w:cs="Times New Roman"/>
          <w:color w:val="000000"/>
        </w:rPr>
        <w:t>atribútmi</w:t>
      </w:r>
      <w:proofErr w:type="spellEnd"/>
      <w:r w:rsidRPr="00395723">
        <w:rPr>
          <w:rFonts w:ascii="Times New Roman" w:hAnsi="Times New Roman" w:cs="Times New Roman"/>
          <w:color w:val="000000"/>
        </w:rPr>
        <w:t xml:space="preserve"> a </w:t>
      </w:r>
      <w:proofErr w:type="spellStart"/>
      <w:r w:rsidRPr="00395723">
        <w:rPr>
          <w:rFonts w:ascii="Times New Roman" w:hAnsi="Times New Roman" w:cs="Times New Roman"/>
          <w:color w:val="000000"/>
        </w:rPr>
        <w:t>cieľovými</w:t>
      </w:r>
      <w:proofErr w:type="spellEnd"/>
      <w:r w:rsidRPr="003957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5723">
        <w:rPr>
          <w:rFonts w:ascii="Times New Roman" w:hAnsi="Times New Roman" w:cs="Times New Roman"/>
          <w:color w:val="000000"/>
        </w:rPr>
        <w:t>hodnotami</w:t>
      </w:r>
      <w:proofErr w:type="spellEnd"/>
      <w:r w:rsidRPr="00395723">
        <w:rPr>
          <w:rFonts w:ascii="Times New Roman" w:hAnsi="Times New Roman" w:cs="Times New Roman"/>
          <w:color w:val="000000"/>
        </w:rPr>
        <w:t>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395723" w:rsidRPr="00395723" w14:paraId="7759167E" w14:textId="77777777" w:rsidTr="00AD3B62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FDDD" w14:textId="77777777" w:rsidR="00395723" w:rsidRPr="00560E78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0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F4E7" w14:textId="77777777" w:rsidR="00395723" w:rsidRPr="00560E78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0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Merateľnosť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3827" w14:textId="77777777" w:rsidR="00395723" w:rsidRPr="00560E78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0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Cieľová</w:t>
            </w:r>
            <w:proofErr w:type="spellEnd"/>
            <w:r w:rsidRPr="00560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0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2248" w14:textId="77777777" w:rsidR="00395723" w:rsidRPr="00560E78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0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Doplnkové</w:t>
            </w:r>
            <w:proofErr w:type="spellEnd"/>
            <w:r w:rsidRPr="00560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0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informácie</w:t>
            </w:r>
            <w:proofErr w:type="spellEnd"/>
          </w:p>
        </w:tc>
      </w:tr>
      <w:tr w:rsidR="00395723" w:rsidRPr="00395723" w14:paraId="158424B1" w14:textId="77777777" w:rsidTr="00AD3B62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E705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veľkosť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populácie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7F6A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Druhom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obsadené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stromy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stromov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BBC2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 1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strom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C86E" w14:textId="41280F2C" w:rsidR="00395723" w:rsidRPr="00395723" w:rsidRDefault="00395723" w:rsidP="00560E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Zvýšiť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veľkosť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populácie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, v 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súčasnosti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odh</w:t>
            </w:r>
            <w:r w:rsidR="00143AF1">
              <w:rPr>
                <w:rFonts w:ascii="Times New Roman" w:eastAsia="Times New Roman" w:hAnsi="Times New Roman" w:cs="Times New Roman"/>
                <w:sz w:val="20"/>
                <w:szCs w:val="20"/>
              </w:rPr>
              <w:t>adovaná</w:t>
            </w:r>
            <w:proofErr w:type="spellEnd"/>
            <w:r w:rsidR="00143A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43AF1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143A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143AF1">
              <w:rPr>
                <w:rFonts w:ascii="Times New Roman" w:eastAsia="Times New Roman" w:hAnsi="Times New Roman" w:cs="Times New Roman"/>
                <w:sz w:val="20"/>
                <w:szCs w:val="20"/>
              </w:rPr>
              <w:t>veľkosť</w:t>
            </w:r>
            <w:proofErr w:type="spellEnd"/>
            <w:r w:rsidR="00143A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43AF1">
              <w:rPr>
                <w:rFonts w:ascii="Times New Roman" w:eastAsia="Times New Roman" w:hAnsi="Times New Roman" w:cs="Times New Roman"/>
                <w:sz w:val="20"/>
                <w:szCs w:val="20"/>
              </w:rPr>
              <w:t>populácie</w:t>
            </w:r>
            <w:proofErr w:type="spellEnd"/>
            <w:r w:rsidR="00143A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="00816D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143A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60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000 </w:t>
            </w:r>
            <w:proofErr w:type="spellStart"/>
            <w:r w:rsidR="00560E78">
              <w:rPr>
                <w:rFonts w:ascii="Times New Roman" w:eastAsia="Times New Roman" w:hAnsi="Times New Roman" w:cs="Times New Roman"/>
                <w:sz w:val="20"/>
                <w:szCs w:val="20"/>
              </w:rPr>
              <w:t>jedincov</w:t>
            </w:r>
            <w:proofErr w:type="spellEnd"/>
          </w:p>
        </w:tc>
      </w:tr>
      <w:tr w:rsidR="00395723" w:rsidRPr="00395723" w14:paraId="534C773E" w14:textId="77777777" w:rsidTr="00AD3B62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02E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rozloha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biotopu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výskytu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98D4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C59F" w14:textId="20EF7288" w:rsidR="00395723" w:rsidRPr="00395723" w:rsidRDefault="00395723" w:rsidP="00F116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F11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EFA" w14:textId="77777777" w:rsidR="00395723" w:rsidRPr="00395723" w:rsidRDefault="00395723" w:rsidP="00AD3B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Vyžaduje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staršie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lesy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poloprírodného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až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pralesovitého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charakteru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Vyskytuje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kôrou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takmer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všetkých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našich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pôvodných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druhov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drevín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9D9CAF9" w14:textId="77777777" w:rsidR="00395723" w:rsidRPr="00395723" w:rsidRDefault="00395723" w:rsidP="00AD3B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Potrebné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dosiahnuť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zastúpenie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starších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porastov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väčšine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územia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95723" w:rsidRPr="00395723" w14:paraId="61AA36A7" w14:textId="77777777" w:rsidTr="00AD3B62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559F" w14:textId="77777777" w:rsidR="00395723" w:rsidRPr="00395723" w:rsidRDefault="00395723" w:rsidP="00AD3B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odumierajúce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odumreté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stromy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väčších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rozmerov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9545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501B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 5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strom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060E" w14:textId="77777777" w:rsidR="00395723" w:rsidRPr="00395723" w:rsidRDefault="00395723" w:rsidP="00AD3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Zachovať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alebo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dosiahnuť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minimálny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požadovaný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stromov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ha.</w:t>
            </w:r>
          </w:p>
        </w:tc>
      </w:tr>
    </w:tbl>
    <w:p w14:paraId="3EF9112D" w14:textId="141970FC" w:rsidR="00395723" w:rsidRDefault="00395723" w:rsidP="00F263CD">
      <w:pPr>
        <w:pStyle w:val="Zkladntext"/>
        <w:jc w:val="both"/>
        <w:rPr>
          <w:b w:val="0"/>
        </w:rPr>
      </w:pPr>
    </w:p>
    <w:p w14:paraId="1962869B" w14:textId="4D5B3290" w:rsidR="00C266B0" w:rsidRPr="00395723" w:rsidRDefault="00C266B0" w:rsidP="00C266B0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proofErr w:type="spellStart"/>
      <w:r w:rsidRPr="00395723">
        <w:rPr>
          <w:rFonts w:ascii="Times New Roman" w:hAnsi="Times New Roman" w:cs="Times New Roman"/>
        </w:rPr>
        <w:t>Zlepšenie</w:t>
      </w:r>
      <w:proofErr w:type="spellEnd"/>
      <w:r w:rsidRPr="00395723">
        <w:rPr>
          <w:rFonts w:ascii="Times New Roman" w:hAnsi="Times New Roman" w:cs="Times New Roman"/>
        </w:rPr>
        <w:t xml:space="preserve"> </w:t>
      </w:r>
      <w:proofErr w:type="spellStart"/>
      <w:r w:rsidRPr="00395723">
        <w:rPr>
          <w:rFonts w:ascii="Times New Roman" w:hAnsi="Times New Roman" w:cs="Times New Roman"/>
        </w:rPr>
        <w:t>stavu</w:t>
      </w:r>
      <w:proofErr w:type="spellEnd"/>
      <w:r w:rsidRPr="00395723">
        <w:rPr>
          <w:rFonts w:ascii="Times New Roman" w:hAnsi="Times New Roman" w:cs="Times New Roman"/>
        </w:rPr>
        <w:t xml:space="preserve"> </w:t>
      </w:r>
      <w:proofErr w:type="spellStart"/>
      <w:r w:rsidRPr="00395723">
        <w:rPr>
          <w:rFonts w:ascii="Times New Roman" w:hAnsi="Times New Roman" w:cs="Times New Roman"/>
        </w:rPr>
        <w:t>druhu</w:t>
      </w:r>
      <w:proofErr w:type="spellEnd"/>
      <w:r w:rsidRPr="00395723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Umbra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t>krameri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Pr="00395723">
        <w:rPr>
          <w:rFonts w:ascii="Times New Roman" w:hAnsi="Times New Roman" w:cs="Times New Roman"/>
          <w:color w:val="000000"/>
        </w:rPr>
        <w:t>v </w:t>
      </w:r>
      <w:proofErr w:type="spellStart"/>
      <w:r w:rsidRPr="00395723">
        <w:rPr>
          <w:rFonts w:ascii="Times New Roman" w:hAnsi="Times New Roman" w:cs="Times New Roman"/>
          <w:color w:val="000000"/>
        </w:rPr>
        <w:t>súlade</w:t>
      </w:r>
      <w:proofErr w:type="spellEnd"/>
      <w:r w:rsidRPr="00395723">
        <w:rPr>
          <w:rFonts w:ascii="Times New Roman" w:hAnsi="Times New Roman" w:cs="Times New Roman"/>
          <w:color w:val="000000"/>
        </w:rPr>
        <w:t xml:space="preserve"> s </w:t>
      </w:r>
      <w:proofErr w:type="spellStart"/>
      <w:r w:rsidRPr="00395723">
        <w:rPr>
          <w:rFonts w:ascii="Times New Roman" w:hAnsi="Times New Roman" w:cs="Times New Roman"/>
          <w:color w:val="000000"/>
        </w:rPr>
        <w:t>nasledovnými</w:t>
      </w:r>
      <w:proofErr w:type="spellEnd"/>
      <w:r w:rsidRPr="003957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5723">
        <w:rPr>
          <w:rFonts w:ascii="Times New Roman" w:hAnsi="Times New Roman" w:cs="Times New Roman"/>
          <w:color w:val="000000"/>
        </w:rPr>
        <w:t>atribútmi</w:t>
      </w:r>
      <w:proofErr w:type="spellEnd"/>
      <w:r w:rsidRPr="00395723">
        <w:rPr>
          <w:rFonts w:ascii="Times New Roman" w:hAnsi="Times New Roman" w:cs="Times New Roman"/>
          <w:color w:val="000000"/>
        </w:rPr>
        <w:t xml:space="preserve"> a </w:t>
      </w:r>
      <w:proofErr w:type="spellStart"/>
      <w:r w:rsidRPr="00395723">
        <w:rPr>
          <w:rFonts w:ascii="Times New Roman" w:hAnsi="Times New Roman" w:cs="Times New Roman"/>
          <w:color w:val="000000"/>
        </w:rPr>
        <w:t>cieľovými</w:t>
      </w:r>
      <w:proofErr w:type="spellEnd"/>
      <w:r w:rsidRPr="003957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5723">
        <w:rPr>
          <w:rFonts w:ascii="Times New Roman" w:hAnsi="Times New Roman" w:cs="Times New Roman"/>
          <w:color w:val="000000"/>
        </w:rPr>
        <w:t>hodnotami</w:t>
      </w:r>
      <w:proofErr w:type="spellEnd"/>
      <w:r w:rsidRPr="00395723">
        <w:rPr>
          <w:rFonts w:ascii="Times New Roman" w:hAnsi="Times New Roman" w:cs="Times New Roman"/>
          <w:color w:val="000000"/>
        </w:rPr>
        <w:t>:</w:t>
      </w:r>
    </w:p>
    <w:tbl>
      <w:tblPr>
        <w:tblW w:w="53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24"/>
        <w:gridCol w:w="1512"/>
        <w:gridCol w:w="1268"/>
        <w:gridCol w:w="5515"/>
      </w:tblGrid>
      <w:tr w:rsidR="00C266B0" w:rsidRPr="00870D1F" w14:paraId="0C963A68" w14:textId="77777777" w:rsidTr="00560E78">
        <w:trPr>
          <w:jc w:val="center"/>
        </w:trPr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4A31E" w14:textId="77777777" w:rsidR="00C266B0" w:rsidRPr="00870D1F" w:rsidRDefault="00C266B0" w:rsidP="008261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27B0F" w14:textId="77777777" w:rsidR="00C266B0" w:rsidRPr="00870D1F" w:rsidRDefault="00C266B0" w:rsidP="008261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  <w:proofErr w:type="spellEnd"/>
          </w:p>
        </w:tc>
        <w:tc>
          <w:tcPr>
            <w:tcW w:w="3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BB06" w14:textId="77777777" w:rsidR="00C266B0" w:rsidRPr="00870D1F" w:rsidRDefault="00C266B0" w:rsidP="008261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</w:t>
            </w:r>
            <w:proofErr w:type="spellEnd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27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EC772" w14:textId="77777777" w:rsidR="00C266B0" w:rsidRPr="00870D1F" w:rsidRDefault="00C266B0" w:rsidP="008261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</w:t>
            </w:r>
            <w:proofErr w:type="spellEnd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informácie</w:t>
            </w:r>
            <w:proofErr w:type="spellEnd"/>
          </w:p>
        </w:tc>
      </w:tr>
      <w:tr w:rsidR="00C266B0" w:rsidRPr="00870D1F" w14:paraId="6F788EE2" w14:textId="77777777" w:rsidTr="00560E78">
        <w:trPr>
          <w:trHeight w:val="225"/>
          <w:jc w:val="center"/>
        </w:trPr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B6106" w14:textId="77777777" w:rsidR="00C266B0" w:rsidRPr="00870D1F" w:rsidRDefault="00C266B0" w:rsidP="0082612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populácie</w:t>
            </w:r>
            <w:proofErr w:type="spellEnd"/>
          </w:p>
        </w:tc>
        <w:tc>
          <w:tcPr>
            <w:tcW w:w="1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61AB1" w14:textId="77777777" w:rsidR="00C266B0" w:rsidRPr="00870D1F" w:rsidRDefault="00C266B0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Relatívna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početnosť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jedincov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m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monitorovaného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úseku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(CPUE)</w:t>
            </w:r>
          </w:p>
        </w:tc>
        <w:tc>
          <w:tcPr>
            <w:tcW w:w="3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AC75B" w14:textId="604F9989" w:rsidR="00C266B0" w:rsidRPr="00870D1F" w:rsidRDefault="008017EE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E935F" w14:textId="53E973C6" w:rsidR="00C266B0" w:rsidRPr="00870D1F" w:rsidRDefault="008017EE" w:rsidP="00560E7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Posledný</w:t>
            </w:r>
            <w:proofErr w:type="spellEnd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560E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ozitívny</w:t>
            </w:r>
            <w:proofErr w:type="spellEnd"/>
            <w:r w:rsidR="00560E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0E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údaj</w:t>
            </w:r>
            <w:proofErr w:type="spellEnd"/>
            <w:r w:rsidR="00560E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2021 (D. </w:t>
            </w:r>
            <w:proofErr w:type="spellStart"/>
            <w:r w:rsidR="00560E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Gruľa</w:t>
            </w:r>
            <w:proofErr w:type="spellEnd"/>
            <w:r w:rsidR="00560E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="00560E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ww.biomonitoring.sk)</w:t>
            </w:r>
          </w:p>
        </w:tc>
      </w:tr>
      <w:tr w:rsidR="00C266B0" w:rsidRPr="00870D1F" w14:paraId="34E1AB53" w14:textId="77777777" w:rsidTr="00560E78">
        <w:trPr>
          <w:trHeight w:val="225"/>
          <w:jc w:val="center"/>
        </w:trPr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E591A" w14:textId="77777777" w:rsidR="00C266B0" w:rsidRPr="00870D1F" w:rsidRDefault="00C266B0" w:rsidP="0082612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vhodných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mikrohabitatov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hodnotenom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úseku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toku</w:t>
            </w:r>
            <w:proofErr w:type="spellEnd"/>
          </w:p>
        </w:tc>
        <w:tc>
          <w:tcPr>
            <w:tcW w:w="1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D34F4" w14:textId="77777777" w:rsidR="00C266B0" w:rsidRPr="00870D1F" w:rsidRDefault="00C266B0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km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toku</w:t>
            </w:r>
            <w:proofErr w:type="spellEnd"/>
          </w:p>
        </w:tc>
        <w:tc>
          <w:tcPr>
            <w:tcW w:w="3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54DE2" w14:textId="77777777" w:rsidR="00C266B0" w:rsidRPr="00870D1F" w:rsidRDefault="00C266B0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99763" w14:textId="77777777" w:rsidR="00C266B0" w:rsidRPr="00870D1F" w:rsidRDefault="00C266B0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obývajúci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močiare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slepé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ramená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inundačné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jazierka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bahnitým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výskytom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hustého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porastu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rastlín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so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stojatou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alebo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málo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prietočnou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vodou</w:t>
            </w:r>
            <w:proofErr w:type="spellEnd"/>
          </w:p>
        </w:tc>
      </w:tr>
      <w:tr w:rsidR="00C266B0" w:rsidRPr="00870D1F" w14:paraId="5E1B027A" w14:textId="77777777" w:rsidTr="00560E78">
        <w:trPr>
          <w:trHeight w:val="225"/>
          <w:jc w:val="center"/>
        </w:trPr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65A74" w14:textId="77777777" w:rsidR="00C266B0" w:rsidRPr="00870D1F" w:rsidRDefault="00C266B0" w:rsidP="0082612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Pokryvnosť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litorálnej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vegetácie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lokalite</w:t>
            </w:r>
            <w:proofErr w:type="spellEnd"/>
          </w:p>
        </w:tc>
        <w:tc>
          <w:tcPr>
            <w:tcW w:w="1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90308" w14:textId="77777777" w:rsidR="00C266B0" w:rsidRPr="00870D1F" w:rsidRDefault="00C266B0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64384" w14:textId="77777777" w:rsidR="00C266B0" w:rsidRPr="00870D1F" w:rsidRDefault="00C266B0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F139" w14:textId="77777777" w:rsidR="00C266B0" w:rsidRPr="00870D1F" w:rsidRDefault="00C266B0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Vyžaduje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hustý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porsat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submerznej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vegetácie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266B0" w:rsidRPr="00870D1F" w14:paraId="69253435" w14:textId="77777777" w:rsidTr="00560E78">
        <w:trPr>
          <w:trHeight w:val="397"/>
          <w:jc w:val="center"/>
        </w:trPr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FC4E" w14:textId="77777777" w:rsidR="00C266B0" w:rsidRPr="00870D1F" w:rsidRDefault="00C266B0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nepôvodných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inváznych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rýb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ichtyocenóze</w:t>
            </w:r>
            <w:proofErr w:type="spellEnd"/>
          </w:p>
        </w:tc>
        <w:tc>
          <w:tcPr>
            <w:tcW w:w="1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0B15" w14:textId="77777777" w:rsidR="00C266B0" w:rsidRPr="00870D1F" w:rsidRDefault="00C266B0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2129" w14:textId="77777777" w:rsidR="00C266B0" w:rsidRPr="00870D1F" w:rsidRDefault="00C266B0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0F78A" w14:textId="00F63C2C" w:rsidR="00C266B0" w:rsidRPr="00870D1F" w:rsidRDefault="008017EE" w:rsidP="0082612B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Zatiaľ</w:t>
            </w:r>
            <w:proofErr w:type="spellEnd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bez </w:t>
            </w:r>
            <w:proofErr w:type="spellStart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inváznych</w:t>
            </w:r>
            <w:proofErr w:type="spellEnd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druhov</w:t>
            </w:r>
            <w:proofErr w:type="spellEnd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ale </w:t>
            </w:r>
            <w:proofErr w:type="spellStart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pravdepodobné</w:t>
            </w:r>
            <w:proofErr w:type="spellEnd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vysádzanie</w:t>
            </w:r>
            <w:proofErr w:type="spellEnd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iných</w:t>
            </w:r>
            <w:proofErr w:type="spellEnd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druhov</w:t>
            </w:r>
            <w:proofErr w:type="spellEnd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 </w:t>
            </w:r>
            <w:proofErr w:type="spellStart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nelegálne</w:t>
            </w:r>
            <w:proofErr w:type="spellEnd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rybárstvo</w:t>
            </w:r>
            <w:proofErr w:type="spellEnd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Je </w:t>
            </w:r>
            <w:proofErr w:type="spellStart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potrebné</w:t>
            </w:r>
            <w:proofErr w:type="spellEnd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ich</w:t>
            </w:r>
            <w:proofErr w:type="spellEnd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výskyt</w:t>
            </w:r>
            <w:proofErr w:type="spellEnd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monitorovať</w:t>
            </w:r>
            <w:proofErr w:type="spellEnd"/>
            <w:r w:rsidRPr="0080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266B0" w:rsidRPr="00870D1F" w14:paraId="199654F5" w14:textId="77777777" w:rsidTr="00560E78">
        <w:trPr>
          <w:trHeight w:val="397"/>
          <w:jc w:val="center"/>
        </w:trPr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D59B" w14:textId="77777777" w:rsidR="00C266B0" w:rsidRPr="00870D1F" w:rsidRDefault="00C266B0" w:rsidP="0082612B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Kvalita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vody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F7AEA" w14:textId="77777777" w:rsidR="00C266B0" w:rsidRPr="00870D1F" w:rsidRDefault="00C266B0" w:rsidP="0082612B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Monitoring </w:t>
            </w: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kvality</w:t>
            </w:r>
            <w:proofErr w:type="spellEnd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povrchových</w:t>
            </w:r>
            <w:proofErr w:type="spellEnd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vôd</w:t>
            </w:r>
            <w:proofErr w:type="spellEnd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 (SHMU)</w:t>
            </w:r>
          </w:p>
        </w:tc>
        <w:tc>
          <w:tcPr>
            <w:tcW w:w="39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B5A84" w14:textId="77777777" w:rsidR="00C266B0" w:rsidRPr="00870D1F" w:rsidRDefault="00C266B0" w:rsidP="0082612B">
            <w:pPr>
              <w:pStyle w:val="Odsekzoznamu"/>
              <w:spacing w:line="240" w:lineRule="auto"/>
              <w:ind w:left="122" w:hanging="1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proofErr w:type="spellEnd"/>
            <w:r w:rsidRPr="00AA3576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C6F4B" w14:textId="78135A55" w:rsidR="00C266B0" w:rsidRPr="00870D1F" w:rsidRDefault="00C266B0" w:rsidP="00560E78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zmysle</w:t>
            </w:r>
            <w:proofErr w:type="spellEnd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výsledkov</w:t>
            </w:r>
            <w:proofErr w:type="spellEnd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sledovani</w:t>
            </w:r>
            <w:proofErr w:type="spellEnd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stavu</w:t>
            </w:r>
            <w:proofErr w:type="spellEnd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kvality</w:t>
            </w:r>
            <w:proofErr w:type="spellEnd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vody</w:t>
            </w:r>
            <w:proofErr w:type="spellEnd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vyžaduje</w:t>
            </w:r>
            <w:proofErr w:type="spellEnd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zachovanie</w:t>
            </w:r>
            <w:proofErr w:type="spellEnd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stavu</w:t>
            </w:r>
            <w:proofErr w:type="spellEnd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proofErr w:type="spellEnd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zmysle</w:t>
            </w:r>
            <w:proofErr w:type="spellEnd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platných</w:t>
            </w:r>
            <w:proofErr w:type="spellEnd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metodík</w:t>
            </w:r>
            <w:proofErr w:type="spellEnd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hodnoteni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stavu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kvality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povrchových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vôd</w:t>
            </w:r>
            <w:proofErr w:type="spellEnd"/>
            <w:r w:rsidRPr="00AA357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5" w:history="1">
              <w:r w:rsidRPr="00AA3576">
                <w:rPr>
                  <w:rFonts w:ascii="Times New Roman" w:hAnsi="Times New Roman" w:cs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Pr="00AA35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BE7E93C" w14:textId="77777777" w:rsidR="00C266B0" w:rsidRPr="00395723" w:rsidRDefault="00C266B0" w:rsidP="00F263CD">
      <w:pPr>
        <w:pStyle w:val="Zkladntext"/>
        <w:jc w:val="both"/>
        <w:rPr>
          <w:b w:val="0"/>
        </w:rPr>
      </w:pPr>
    </w:p>
    <w:sectPr w:rsidR="00C266B0" w:rsidRPr="00395723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0CCB"/>
    <w:rsid w:val="00051DD6"/>
    <w:rsid w:val="00052428"/>
    <w:rsid w:val="00057D02"/>
    <w:rsid w:val="00072C60"/>
    <w:rsid w:val="00075EFA"/>
    <w:rsid w:val="000850F2"/>
    <w:rsid w:val="000853CE"/>
    <w:rsid w:val="00090147"/>
    <w:rsid w:val="000A0F1F"/>
    <w:rsid w:val="000A14A0"/>
    <w:rsid w:val="000A53DA"/>
    <w:rsid w:val="000B32A0"/>
    <w:rsid w:val="000B7348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3AF1"/>
    <w:rsid w:val="00144F17"/>
    <w:rsid w:val="00165F46"/>
    <w:rsid w:val="00170B55"/>
    <w:rsid w:val="0017392E"/>
    <w:rsid w:val="00174B21"/>
    <w:rsid w:val="0017659C"/>
    <w:rsid w:val="00194EF9"/>
    <w:rsid w:val="001A01E5"/>
    <w:rsid w:val="001A77ED"/>
    <w:rsid w:val="001B4A5C"/>
    <w:rsid w:val="001C1959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5645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84120"/>
    <w:rsid w:val="00387E24"/>
    <w:rsid w:val="00395723"/>
    <w:rsid w:val="003972FC"/>
    <w:rsid w:val="003B34AF"/>
    <w:rsid w:val="003C0AED"/>
    <w:rsid w:val="003C2090"/>
    <w:rsid w:val="003C2459"/>
    <w:rsid w:val="003C29B9"/>
    <w:rsid w:val="003D3424"/>
    <w:rsid w:val="003D34C7"/>
    <w:rsid w:val="003D54E3"/>
    <w:rsid w:val="003E28BB"/>
    <w:rsid w:val="003E77D5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0E78"/>
    <w:rsid w:val="00567493"/>
    <w:rsid w:val="00581137"/>
    <w:rsid w:val="00582857"/>
    <w:rsid w:val="005B0663"/>
    <w:rsid w:val="005B1589"/>
    <w:rsid w:val="005C1397"/>
    <w:rsid w:val="005C5A74"/>
    <w:rsid w:val="005C6FE0"/>
    <w:rsid w:val="005D7B29"/>
    <w:rsid w:val="005E7726"/>
    <w:rsid w:val="005F2417"/>
    <w:rsid w:val="00603E07"/>
    <w:rsid w:val="00604939"/>
    <w:rsid w:val="0061599C"/>
    <w:rsid w:val="0062795D"/>
    <w:rsid w:val="0064147B"/>
    <w:rsid w:val="00647A97"/>
    <w:rsid w:val="00652933"/>
    <w:rsid w:val="006723BA"/>
    <w:rsid w:val="00690F8D"/>
    <w:rsid w:val="00696243"/>
    <w:rsid w:val="006A44FD"/>
    <w:rsid w:val="006A7FF1"/>
    <w:rsid w:val="006C0E08"/>
    <w:rsid w:val="006C3FEA"/>
    <w:rsid w:val="00707499"/>
    <w:rsid w:val="00710333"/>
    <w:rsid w:val="00716E89"/>
    <w:rsid w:val="00725110"/>
    <w:rsid w:val="00731CAD"/>
    <w:rsid w:val="00735411"/>
    <w:rsid w:val="00754F13"/>
    <w:rsid w:val="00776252"/>
    <w:rsid w:val="00791978"/>
    <w:rsid w:val="007920A8"/>
    <w:rsid w:val="007B1AD9"/>
    <w:rsid w:val="007B7FCF"/>
    <w:rsid w:val="007C6741"/>
    <w:rsid w:val="007C762C"/>
    <w:rsid w:val="007D40A6"/>
    <w:rsid w:val="007D40D2"/>
    <w:rsid w:val="007E26B8"/>
    <w:rsid w:val="007E67EA"/>
    <w:rsid w:val="007E6C9D"/>
    <w:rsid w:val="008017EE"/>
    <w:rsid w:val="00816D81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85272"/>
    <w:rsid w:val="00885F62"/>
    <w:rsid w:val="008861A7"/>
    <w:rsid w:val="00891E37"/>
    <w:rsid w:val="00891FD6"/>
    <w:rsid w:val="0089710B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57C9C"/>
    <w:rsid w:val="00961303"/>
    <w:rsid w:val="00977527"/>
    <w:rsid w:val="00990354"/>
    <w:rsid w:val="009B0621"/>
    <w:rsid w:val="009C675A"/>
    <w:rsid w:val="009D71B8"/>
    <w:rsid w:val="009E03C2"/>
    <w:rsid w:val="00A01510"/>
    <w:rsid w:val="00A041B3"/>
    <w:rsid w:val="00A156DD"/>
    <w:rsid w:val="00A22209"/>
    <w:rsid w:val="00A27C37"/>
    <w:rsid w:val="00A3012A"/>
    <w:rsid w:val="00A32EFF"/>
    <w:rsid w:val="00A40F48"/>
    <w:rsid w:val="00A421CB"/>
    <w:rsid w:val="00A455BC"/>
    <w:rsid w:val="00A737D5"/>
    <w:rsid w:val="00A74B0F"/>
    <w:rsid w:val="00A97885"/>
    <w:rsid w:val="00AA7ABF"/>
    <w:rsid w:val="00AC50BC"/>
    <w:rsid w:val="00AD3B62"/>
    <w:rsid w:val="00AD424B"/>
    <w:rsid w:val="00AD7C96"/>
    <w:rsid w:val="00AE0B49"/>
    <w:rsid w:val="00AE4272"/>
    <w:rsid w:val="00AF498E"/>
    <w:rsid w:val="00AF5EF4"/>
    <w:rsid w:val="00AF6C7F"/>
    <w:rsid w:val="00B02BEF"/>
    <w:rsid w:val="00B035A7"/>
    <w:rsid w:val="00B11641"/>
    <w:rsid w:val="00B13020"/>
    <w:rsid w:val="00B26052"/>
    <w:rsid w:val="00B27A97"/>
    <w:rsid w:val="00B31B3C"/>
    <w:rsid w:val="00B62F17"/>
    <w:rsid w:val="00B72791"/>
    <w:rsid w:val="00B901BE"/>
    <w:rsid w:val="00B960E4"/>
    <w:rsid w:val="00BB4BFD"/>
    <w:rsid w:val="00BC2408"/>
    <w:rsid w:val="00BC71B8"/>
    <w:rsid w:val="00BC7E07"/>
    <w:rsid w:val="00BD5ACF"/>
    <w:rsid w:val="00BD6C68"/>
    <w:rsid w:val="00BE3E35"/>
    <w:rsid w:val="00BF0D2F"/>
    <w:rsid w:val="00C01B21"/>
    <w:rsid w:val="00C1417E"/>
    <w:rsid w:val="00C266B0"/>
    <w:rsid w:val="00C329BB"/>
    <w:rsid w:val="00C3326A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A42DD"/>
    <w:rsid w:val="00CB2CDE"/>
    <w:rsid w:val="00CB6056"/>
    <w:rsid w:val="00CB652A"/>
    <w:rsid w:val="00CB6F34"/>
    <w:rsid w:val="00CC34CB"/>
    <w:rsid w:val="00CE2413"/>
    <w:rsid w:val="00CE7469"/>
    <w:rsid w:val="00CE7D5C"/>
    <w:rsid w:val="00CF57E4"/>
    <w:rsid w:val="00D029EB"/>
    <w:rsid w:val="00D12282"/>
    <w:rsid w:val="00D214A5"/>
    <w:rsid w:val="00D3074D"/>
    <w:rsid w:val="00D33372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B6FC7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37A79"/>
    <w:rsid w:val="00E41426"/>
    <w:rsid w:val="00E4514A"/>
    <w:rsid w:val="00E644A9"/>
    <w:rsid w:val="00E6559E"/>
    <w:rsid w:val="00E657AA"/>
    <w:rsid w:val="00E726B7"/>
    <w:rsid w:val="00E76188"/>
    <w:rsid w:val="00E846AE"/>
    <w:rsid w:val="00EA29B9"/>
    <w:rsid w:val="00EA308D"/>
    <w:rsid w:val="00EA66FE"/>
    <w:rsid w:val="00EA781E"/>
    <w:rsid w:val="00ED4007"/>
    <w:rsid w:val="00ED5B54"/>
    <w:rsid w:val="00ED60C7"/>
    <w:rsid w:val="00EE5BFD"/>
    <w:rsid w:val="00EF4C93"/>
    <w:rsid w:val="00F031B8"/>
    <w:rsid w:val="00F11679"/>
    <w:rsid w:val="00F15BA9"/>
    <w:rsid w:val="00F263CD"/>
    <w:rsid w:val="00F363B6"/>
    <w:rsid w:val="00F3725D"/>
    <w:rsid w:val="00F405B3"/>
    <w:rsid w:val="00F410A3"/>
    <w:rsid w:val="00F416AB"/>
    <w:rsid w:val="00F71EF9"/>
    <w:rsid w:val="00F762FE"/>
    <w:rsid w:val="00F842E5"/>
    <w:rsid w:val="00F852E1"/>
    <w:rsid w:val="00F86E6B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qFormat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mu.sk/sk/?page=1&amp;id=kvalita_povrchovych_vod" TargetMode="Externa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3</cp:revision>
  <dcterms:created xsi:type="dcterms:W3CDTF">2023-12-07T14:37:00Z</dcterms:created>
  <dcterms:modified xsi:type="dcterms:W3CDTF">2023-12-07T14:40:00Z</dcterms:modified>
</cp:coreProperties>
</file>