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C0B60" w14:textId="062988E3" w:rsidR="002822A5" w:rsidRDefault="002822A5" w:rsidP="009B58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SKUEV0</w:t>
      </w:r>
      <w:r w:rsidR="0055570D">
        <w:rPr>
          <w:rFonts w:ascii="Times New Roman" w:hAnsi="Times New Roman" w:cs="Times New Roman"/>
          <w:b/>
          <w:sz w:val="24"/>
          <w:szCs w:val="24"/>
        </w:rPr>
        <w:t>1</w:t>
      </w:r>
      <w:r w:rsidR="00DD6645">
        <w:rPr>
          <w:rFonts w:ascii="Times New Roman" w:hAnsi="Times New Roman" w:cs="Times New Roman"/>
          <w:b/>
          <w:sz w:val="24"/>
          <w:szCs w:val="24"/>
        </w:rPr>
        <w:t>0</w:t>
      </w:r>
      <w:r w:rsidR="0055570D">
        <w:rPr>
          <w:rFonts w:ascii="Times New Roman" w:hAnsi="Times New Roman" w:cs="Times New Roman"/>
          <w:b/>
          <w:sz w:val="24"/>
          <w:szCs w:val="24"/>
        </w:rPr>
        <w:t>6</w:t>
      </w:r>
      <w:r w:rsidR="00DD66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570D">
        <w:rPr>
          <w:rFonts w:ascii="Times New Roman" w:hAnsi="Times New Roman" w:cs="Times New Roman"/>
          <w:b/>
          <w:sz w:val="24"/>
          <w:szCs w:val="24"/>
        </w:rPr>
        <w:t>Muráň</w:t>
      </w:r>
    </w:p>
    <w:p w14:paraId="4989A659" w14:textId="51DF40A0" w:rsidR="006836AB" w:rsidRDefault="006836AB" w:rsidP="009B58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7D0C8F" w14:textId="2E48430D" w:rsidR="002822A5" w:rsidRDefault="002822A5" w:rsidP="00EF20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Ciele ochrany</w:t>
      </w:r>
      <w:r w:rsidR="00B211F8">
        <w:rPr>
          <w:rFonts w:ascii="Times New Roman" w:hAnsi="Times New Roman" w:cs="Times New Roman"/>
          <w:b/>
          <w:sz w:val="24"/>
          <w:szCs w:val="24"/>
        </w:rPr>
        <w:t>:</w:t>
      </w:r>
    </w:p>
    <w:p w14:paraId="359A4FF8" w14:textId="77777777" w:rsidR="00DD6645" w:rsidRDefault="00DD6645" w:rsidP="00EF20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8FC1B6" w14:textId="5FD6C216" w:rsidR="00DD6645" w:rsidRPr="00DD6645" w:rsidRDefault="00DD6645" w:rsidP="00DD66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Zlepšenie </w:t>
      </w:r>
      <w:r w:rsidRPr="00DD6645">
        <w:rPr>
          <w:rFonts w:ascii="Times New Roman" w:hAnsi="Times New Roman" w:cs="Times New Roman"/>
          <w:sz w:val="24"/>
          <w:szCs w:val="24"/>
        </w:rPr>
        <w:t xml:space="preserve">stavu biotopu </w:t>
      </w:r>
      <w:r>
        <w:rPr>
          <w:rFonts w:ascii="Times New Roman" w:hAnsi="Times New Roman" w:cs="Times New Roman"/>
          <w:b/>
          <w:sz w:val="24"/>
          <w:szCs w:val="24"/>
        </w:rPr>
        <w:t xml:space="preserve">Ls7.3 </w:t>
      </w:r>
      <w:r w:rsidRPr="00DD6645">
        <w:rPr>
          <w:rFonts w:ascii="Times New Roman" w:hAnsi="Times New Roman" w:cs="Times New Roman"/>
          <w:b/>
          <w:sz w:val="24"/>
          <w:szCs w:val="24"/>
        </w:rPr>
        <w:t xml:space="preserve">(* </w:t>
      </w:r>
      <w:r>
        <w:rPr>
          <w:rFonts w:ascii="Times New Roman" w:hAnsi="Times New Roman" w:cs="Times New Roman"/>
          <w:b/>
          <w:sz w:val="24"/>
          <w:szCs w:val="24"/>
        </w:rPr>
        <w:t>91D0</w:t>
      </w:r>
      <w:r w:rsidRPr="00DD6645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Rašeliniskové smrekové lesy </w:t>
      </w:r>
      <w:r w:rsidRPr="00DD6645">
        <w:rPr>
          <w:rFonts w:ascii="Times New Roman" w:hAnsi="Times New Roman" w:cs="Times New Roman"/>
          <w:sz w:val="24"/>
          <w:szCs w:val="24"/>
        </w:rPr>
        <w:t>za splnenia nasledovných atribútov:</w:t>
      </w:r>
    </w:p>
    <w:tbl>
      <w:tblPr>
        <w:tblW w:w="497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263"/>
        <w:gridCol w:w="1276"/>
        <w:gridCol w:w="1418"/>
        <w:gridCol w:w="4057"/>
      </w:tblGrid>
      <w:tr w:rsidR="00DD6645" w:rsidRPr="00DD6645" w14:paraId="5095DE22" w14:textId="77777777" w:rsidTr="00DD6645">
        <w:trPr>
          <w:jc w:val="center"/>
        </w:trPr>
        <w:tc>
          <w:tcPr>
            <w:tcW w:w="22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75D04" w14:textId="77777777" w:rsidR="00DD6645" w:rsidRPr="00DD6645" w:rsidRDefault="00DD6645" w:rsidP="0068696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645">
              <w:rPr>
                <w:rFonts w:ascii="Times New Roman" w:hAnsi="Times New Roman" w:cs="Times New Roman"/>
                <w:b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81DA6" w14:textId="77777777" w:rsidR="00DD6645" w:rsidRPr="00DD6645" w:rsidRDefault="00DD6645" w:rsidP="0068696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645">
              <w:rPr>
                <w:rFonts w:ascii="Times New Roman" w:hAnsi="Times New Roman" w:cs="Times New Roman"/>
                <w:b/>
                <w:sz w:val="18"/>
                <w:szCs w:val="18"/>
              </w:rPr>
              <w:t>Merateľnosť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62FD0" w14:textId="77777777" w:rsidR="00DD6645" w:rsidRPr="00DD6645" w:rsidRDefault="00DD6645" w:rsidP="0068696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645">
              <w:rPr>
                <w:rFonts w:ascii="Times New Roman" w:hAnsi="Times New Roman" w:cs="Times New Roman"/>
                <w:b/>
                <w:sz w:val="18"/>
                <w:szCs w:val="18"/>
              </w:rPr>
              <w:t>Cieľová hodnota</w:t>
            </w:r>
          </w:p>
        </w:tc>
        <w:tc>
          <w:tcPr>
            <w:tcW w:w="40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5157B" w14:textId="77777777" w:rsidR="00DD6645" w:rsidRPr="00DD6645" w:rsidRDefault="00DD6645" w:rsidP="0068696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645">
              <w:rPr>
                <w:rFonts w:ascii="Times New Roman" w:hAnsi="Times New Roman" w:cs="Times New Roman"/>
                <w:b/>
                <w:sz w:val="18"/>
                <w:szCs w:val="18"/>
              </w:rPr>
              <w:t>Doplnkové informácie</w:t>
            </w:r>
          </w:p>
        </w:tc>
      </w:tr>
      <w:tr w:rsidR="00DD6645" w:rsidRPr="00DD6645" w14:paraId="51FFD448" w14:textId="77777777" w:rsidTr="00DD6645">
        <w:trPr>
          <w:trHeight w:val="107"/>
          <w:jc w:val="center"/>
        </w:trPr>
        <w:tc>
          <w:tcPr>
            <w:tcW w:w="22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79F03" w14:textId="77777777" w:rsidR="00DD6645" w:rsidRPr="00DD6645" w:rsidRDefault="00DD6645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6645">
              <w:rPr>
                <w:rFonts w:ascii="Times New Roman" w:hAnsi="Times New Roman" w:cs="Times New Roman"/>
                <w:sz w:val="18"/>
                <w:szCs w:val="18"/>
              </w:rPr>
              <w:t xml:space="preserve">Výmera biotopu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BF5B5" w14:textId="77777777" w:rsidR="00DD6645" w:rsidRPr="00DD6645" w:rsidRDefault="00DD6645" w:rsidP="0068696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645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DDC65" w14:textId="3BC2D2C7" w:rsidR="00DD6645" w:rsidRPr="00A86B1C" w:rsidRDefault="00D64DF1" w:rsidP="00DD664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B1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CFF02" w14:textId="77CCED72" w:rsidR="00DD6645" w:rsidRPr="00A86B1C" w:rsidRDefault="00DD6645" w:rsidP="00DD664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6B1C">
              <w:rPr>
                <w:rFonts w:ascii="Times New Roman" w:hAnsi="Times New Roman" w:cs="Times New Roman"/>
                <w:sz w:val="18"/>
                <w:szCs w:val="18"/>
              </w:rPr>
              <w:t>Udržanie výmery biotopu v ÚEV.</w:t>
            </w:r>
          </w:p>
        </w:tc>
      </w:tr>
      <w:tr w:rsidR="00DD6645" w:rsidRPr="00DD6645" w14:paraId="53E5AAA2" w14:textId="77777777" w:rsidTr="00DD6645">
        <w:trPr>
          <w:trHeight w:val="179"/>
          <w:jc w:val="center"/>
        </w:trPr>
        <w:tc>
          <w:tcPr>
            <w:tcW w:w="22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F9EDA" w14:textId="77777777" w:rsidR="00DD6645" w:rsidRPr="00DD6645" w:rsidRDefault="00DD6645" w:rsidP="0068696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6645">
              <w:rPr>
                <w:rFonts w:ascii="Times New Roman" w:hAnsi="Times New Roman" w:cs="Times New Roman"/>
                <w:sz w:val="18"/>
                <w:szCs w:val="18"/>
              </w:rPr>
              <w:t>Zastúpenie charakteristických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E0316" w14:textId="77777777" w:rsidR="00DD6645" w:rsidRPr="00DD6645" w:rsidRDefault="00DD6645" w:rsidP="0068696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DD6645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9406E" w14:textId="77777777" w:rsidR="00DD6645" w:rsidRPr="00A86B1C" w:rsidRDefault="00DD6645" w:rsidP="0068696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B1C">
              <w:rPr>
                <w:rFonts w:ascii="Times New Roman" w:hAnsi="Times New Roman" w:cs="Times New Roman"/>
                <w:sz w:val="18"/>
                <w:szCs w:val="18"/>
              </w:rPr>
              <w:t>najmenej 90 %</w:t>
            </w:r>
          </w:p>
          <w:p w14:paraId="42B982D8" w14:textId="77777777" w:rsidR="00DD6645" w:rsidRPr="00A86B1C" w:rsidRDefault="00DD6645" w:rsidP="0068696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0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D6BDD" w14:textId="77777777" w:rsidR="00DD6645" w:rsidRPr="00A86B1C" w:rsidRDefault="00DD6645" w:rsidP="0068696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6B1C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</w:p>
          <w:p w14:paraId="553577E7" w14:textId="77777777" w:rsidR="00DD6645" w:rsidRPr="00A86B1C" w:rsidRDefault="00DD6645" w:rsidP="00686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6B1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Ls7.3 Rašeliniskové smrekové lesy:</w:t>
            </w:r>
          </w:p>
          <w:p w14:paraId="5A3C3C64" w14:textId="4F6EDAC6" w:rsidR="00DD6645" w:rsidRPr="00A86B1C" w:rsidRDefault="00DD6645" w:rsidP="00A86B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86B1C">
              <w:rPr>
                <w:rFonts w:ascii="Times New Roman" w:hAnsi="Times New Roman" w:cs="Times New Roman"/>
                <w:i/>
                <w:sz w:val="18"/>
                <w:szCs w:val="18"/>
              </w:rPr>
              <w:t>Abies alba &lt;20%,</w:t>
            </w:r>
            <w:r w:rsidRPr="00A86B1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A86B1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Acer pseudoplatanus, Alnus glutinosa, A. incana, Betula pubescens, Larix decidua &lt;5%, </w:t>
            </w:r>
            <w:r w:rsidRPr="00A86B1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Picea abies,</w:t>
            </w:r>
            <w:r w:rsidRPr="00A86B1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P. sylvestris &lt;20%, Populus tremula, Salix spp., Sorbus aucuparia. </w:t>
            </w:r>
          </w:p>
        </w:tc>
      </w:tr>
      <w:tr w:rsidR="00DD6645" w:rsidRPr="00DD6645" w14:paraId="7D62032D" w14:textId="77777777" w:rsidTr="00DD6645">
        <w:trPr>
          <w:trHeight w:val="173"/>
          <w:jc w:val="center"/>
        </w:trPr>
        <w:tc>
          <w:tcPr>
            <w:tcW w:w="22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FEEAE" w14:textId="77777777" w:rsidR="00DD6645" w:rsidRPr="00DD6645" w:rsidRDefault="00DD6645" w:rsidP="0068696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6645">
              <w:rPr>
                <w:rFonts w:ascii="Times New Roman" w:hAnsi="Times New Roman" w:cs="Times New Roman"/>
                <w:sz w:val="18"/>
                <w:szCs w:val="18"/>
              </w:rPr>
              <w:t>Zastúpenie charakteristických druhov synúzie podrastu (</w:t>
            </w:r>
            <w:r w:rsidRPr="00DD6645">
              <w:rPr>
                <w:rFonts w:ascii="Times New Roman" w:hAnsi="Times New Roman" w:cs="Times New Roman"/>
                <w:i/>
                <w:sz w:val="18"/>
                <w:szCs w:val="18"/>
              </w:rPr>
              <w:t>bylín, krov, machorastov, lišajníkov)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45D48" w14:textId="77777777" w:rsidR="00DD6645" w:rsidRPr="00DD6645" w:rsidRDefault="00DD6645" w:rsidP="0068696C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645">
              <w:rPr>
                <w:rFonts w:ascii="Times New Roman" w:hAnsi="Times New Roman" w:cs="Times New Roman"/>
                <w:sz w:val="18"/>
                <w:szCs w:val="18"/>
              </w:rPr>
              <w:t>Počet druhov / ha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B655B" w14:textId="77777777" w:rsidR="00DD6645" w:rsidRPr="00DD6645" w:rsidRDefault="00DD6645" w:rsidP="0068696C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645">
              <w:rPr>
                <w:rFonts w:ascii="Times New Roman" w:hAnsi="Times New Roman" w:cs="Times New Roman"/>
                <w:sz w:val="18"/>
                <w:szCs w:val="18"/>
              </w:rPr>
              <w:t>najmenej 3</w:t>
            </w:r>
          </w:p>
        </w:tc>
        <w:tc>
          <w:tcPr>
            <w:tcW w:w="40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C1180" w14:textId="77777777" w:rsidR="00DD6645" w:rsidRPr="00DD6645" w:rsidRDefault="00DD6645" w:rsidP="0068696C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6645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</w:p>
          <w:p w14:paraId="5DBE5F15" w14:textId="77777777" w:rsidR="00DD6645" w:rsidRPr="00DD6645" w:rsidRDefault="00DD6645" w:rsidP="00686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664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Ls7.3 Rašeliniskové smrekové lesy:</w:t>
            </w:r>
          </w:p>
          <w:p w14:paraId="6B528EFB" w14:textId="22BE3792" w:rsidR="00DD6645" w:rsidRPr="00DD6645" w:rsidRDefault="00DD6645" w:rsidP="0068696C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6645">
              <w:rPr>
                <w:rFonts w:ascii="Times New Roman" w:hAnsi="Times New Roman" w:cs="Times New Roman"/>
                <w:sz w:val="18"/>
                <w:szCs w:val="18"/>
              </w:rPr>
              <w:t xml:space="preserve">Calamagrostis villosa, Carex canescens, Equisetum sylvaticum, Eriophorum angustifolium, Listera cordata, Luzula luzuloides, </w:t>
            </w:r>
          </w:p>
          <w:p w14:paraId="594411AB" w14:textId="77777777" w:rsidR="00DD6645" w:rsidRPr="00DD6645" w:rsidRDefault="00DD6645" w:rsidP="0068696C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6645">
              <w:rPr>
                <w:rFonts w:ascii="Times New Roman" w:hAnsi="Times New Roman" w:cs="Times New Roman"/>
                <w:sz w:val="18"/>
                <w:szCs w:val="18"/>
              </w:rPr>
              <w:t xml:space="preserve">Lycopodium annotinum, Trientalis europea, </w:t>
            </w:r>
            <w:r w:rsidRPr="00DD6645">
              <w:rPr>
                <w:rFonts w:ascii="Times New Roman" w:hAnsi="Times New Roman" w:cs="Times New Roman"/>
                <w:b/>
                <w:sz w:val="18"/>
                <w:szCs w:val="18"/>
              </w:rPr>
              <w:t>Vaccinium myrtillus,</w:t>
            </w:r>
            <w:r w:rsidRPr="00DD6645">
              <w:rPr>
                <w:rFonts w:ascii="Times New Roman" w:hAnsi="Times New Roman" w:cs="Times New Roman"/>
                <w:sz w:val="18"/>
                <w:szCs w:val="18"/>
              </w:rPr>
              <w:t xml:space="preserve"> V. vitis-idaea.</w:t>
            </w:r>
          </w:p>
          <w:p w14:paraId="346AB9AD" w14:textId="5EE74C9A" w:rsidR="00DD6645" w:rsidRPr="00DD6645" w:rsidRDefault="00DD6645" w:rsidP="0068696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D6645">
              <w:rPr>
                <w:rFonts w:ascii="Times New Roman" w:hAnsi="Times New Roman" w:cs="Times New Roman"/>
                <w:sz w:val="18"/>
                <w:szCs w:val="18"/>
              </w:rPr>
              <w:t xml:space="preserve">Z machorastov: </w:t>
            </w:r>
            <w:r w:rsidRPr="00DD6645">
              <w:rPr>
                <w:rFonts w:ascii="Times New Roman" w:hAnsi="Times New Roman" w:cs="Times New Roman"/>
                <w:i/>
                <w:sz w:val="18"/>
                <w:szCs w:val="18"/>
              </w:rPr>
              <w:t>Polytrichum commune, Sphagnum capillifolium, S. centrale, S. girgensohnii, S. palustre, S. squarrosum.</w:t>
            </w:r>
          </w:p>
        </w:tc>
      </w:tr>
      <w:tr w:rsidR="00DD6645" w:rsidRPr="00DD6645" w14:paraId="7611F9FD" w14:textId="77777777" w:rsidTr="00DD6645">
        <w:trPr>
          <w:trHeight w:val="114"/>
          <w:jc w:val="center"/>
        </w:trPr>
        <w:tc>
          <w:tcPr>
            <w:tcW w:w="22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0D3AE" w14:textId="77777777" w:rsidR="00DD6645" w:rsidRPr="00DD6645" w:rsidRDefault="00DD6645" w:rsidP="0068696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6645">
              <w:rPr>
                <w:rFonts w:ascii="Times New Roman" w:hAnsi="Times New Roman" w:cs="Times New Roman"/>
                <w:sz w:val="18"/>
                <w:szCs w:val="18"/>
              </w:rPr>
              <w:t>Zastúpenie alochtónnych druhov/inváznych druhov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57746" w14:textId="77777777" w:rsidR="00DD6645" w:rsidRPr="00DD6645" w:rsidRDefault="00DD6645" w:rsidP="0068696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645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19DBA0E" w14:textId="77777777" w:rsidR="00DD6645" w:rsidRPr="00DD6645" w:rsidRDefault="00DD6645" w:rsidP="0068696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menej ako 1 %</w:t>
            </w:r>
          </w:p>
        </w:tc>
        <w:tc>
          <w:tcPr>
            <w:tcW w:w="405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AF78E11" w14:textId="77777777" w:rsidR="00DD6645" w:rsidRPr="00DD6645" w:rsidRDefault="00DD6645" w:rsidP="0068696C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6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 zastúpenie alochtónnych druhov – klony topoľov a inváznych druhov drevín v biotope (</w:t>
            </w:r>
            <w:r w:rsidRPr="00DD664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Negundo aceroides, Aulanthus altissima</w:t>
            </w:r>
            <w:r w:rsidRPr="00DD6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a bylín (</w:t>
            </w:r>
            <w:r w:rsidRPr="00DD664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Fallopia sp., Impatiens glandulifera, Aster sp., Solidago giganthea</w:t>
            </w:r>
            <w:r w:rsidRPr="00DD6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DD6645" w:rsidRPr="00DD6645" w14:paraId="5EAA26B4" w14:textId="77777777" w:rsidTr="00DD6645">
        <w:trPr>
          <w:trHeight w:val="114"/>
          <w:jc w:val="center"/>
        </w:trPr>
        <w:tc>
          <w:tcPr>
            <w:tcW w:w="22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05A9E" w14:textId="77777777" w:rsidR="00DD6645" w:rsidRPr="00DD6645" w:rsidRDefault="00DD6645" w:rsidP="0068696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6645">
              <w:rPr>
                <w:rFonts w:ascii="Times New Roman" w:hAnsi="Times New Roman" w:cs="Times New Roman"/>
                <w:sz w:val="18"/>
                <w:szCs w:val="18"/>
              </w:rPr>
              <w:t>Odumreté drevo (stojace, ležiace kmene stromov hlavnej úrovne)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1350B" w14:textId="77777777" w:rsidR="00DD6645" w:rsidRPr="00DD6645" w:rsidRDefault="00DD6645" w:rsidP="0068696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645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DD664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DD6645">
              <w:rPr>
                <w:rFonts w:ascii="Times New Roman" w:hAnsi="Times New Roman" w:cs="Times New Roman"/>
                <w:sz w:val="18"/>
                <w:szCs w:val="18"/>
              </w:rPr>
              <w:t>/ha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FACB213" w14:textId="5247D6FD" w:rsidR="00DD6645" w:rsidRPr="00A86B1C" w:rsidRDefault="00DD6645" w:rsidP="006869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B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najmenej </w:t>
            </w:r>
            <w:r w:rsidR="00B70398" w:rsidRPr="00A86B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</w:t>
            </w:r>
          </w:p>
          <w:p w14:paraId="5F385CE4" w14:textId="77777777" w:rsidR="00DD6645" w:rsidRPr="00A86B1C" w:rsidRDefault="00DD6645" w:rsidP="006869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0507671" w14:textId="77777777" w:rsidR="00DD6645" w:rsidRPr="00A86B1C" w:rsidRDefault="00DD6645" w:rsidP="0068696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B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rovnomerne po </w:t>
            </w:r>
            <w:r w:rsidRPr="00A86B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celej ploche</w:t>
            </w:r>
          </w:p>
        </w:tc>
        <w:tc>
          <w:tcPr>
            <w:tcW w:w="405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DC77D5" w14:textId="77777777" w:rsidR="00DD6645" w:rsidRPr="00DD6645" w:rsidRDefault="00DD6645" w:rsidP="0068696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6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Prítomnosť odumretého dreva na ploche biotopu v danom objeme.</w:t>
            </w:r>
          </w:p>
          <w:p w14:paraId="19EE1BB8" w14:textId="77777777" w:rsidR="00DD6645" w:rsidRPr="00DD6645" w:rsidRDefault="00DD6645" w:rsidP="0068696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0D69687" w14:textId="77777777" w:rsidR="00DD6645" w:rsidRDefault="00DD6645" w:rsidP="00DD6645">
      <w:pPr>
        <w:rPr>
          <w:rFonts w:ascii="Times New Roman" w:hAnsi="Times New Roman" w:cs="Times New Roman"/>
          <w:sz w:val="24"/>
          <w:szCs w:val="24"/>
        </w:rPr>
      </w:pPr>
    </w:p>
    <w:p w14:paraId="605BA4FE" w14:textId="545AB62A" w:rsidR="0055570D" w:rsidRPr="00100B6B" w:rsidRDefault="0055570D" w:rsidP="0055570D">
      <w:pPr>
        <w:pBdr>
          <w:top w:val="nil"/>
          <w:left w:val="nil"/>
          <w:bottom w:val="nil"/>
          <w:right w:val="nil"/>
          <w:between w:val="nil"/>
        </w:pBdr>
        <w:ind w:hanging="142"/>
      </w:pPr>
      <w:r w:rsidRPr="00A659CF">
        <w:rPr>
          <w:rFonts w:ascii="Times New Roman" w:hAnsi="Times New Roman" w:cs="Times New Roman"/>
          <w:color w:val="000000"/>
        </w:rPr>
        <w:t xml:space="preserve">Zachovanie </w:t>
      </w:r>
      <w:r w:rsidRPr="007823C5">
        <w:rPr>
          <w:rFonts w:ascii="Times New Roman" w:hAnsi="Times New Roman" w:cs="Times New Roman"/>
          <w:color w:val="000000"/>
        </w:rPr>
        <w:t xml:space="preserve">stavu biotopu </w:t>
      </w:r>
      <w:r w:rsidRPr="00A86B1C">
        <w:rPr>
          <w:rFonts w:ascii="Times New Roman" w:hAnsi="Times New Roman" w:cs="Times New Roman"/>
          <w:b/>
          <w:color w:val="000000"/>
          <w:sz w:val="24"/>
          <w:szCs w:val="24"/>
        </w:rPr>
        <w:t>Ls9.1 a Ls9.</w:t>
      </w:r>
      <w:r w:rsidR="00B70398" w:rsidRPr="00A86B1C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A86B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667E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EC667E">
        <w:rPr>
          <w:rFonts w:ascii="Times New Roman" w:hAnsi="Times New Roman" w:cs="Times New Roman"/>
          <w:b/>
          <w:sz w:val="24"/>
          <w:szCs w:val="24"/>
        </w:rPr>
        <w:t>9410) Horské smrekové lesy</w:t>
      </w:r>
      <w:r>
        <w:rPr>
          <w:i/>
          <w:szCs w:val="24"/>
        </w:rPr>
        <w:t xml:space="preserve"> </w:t>
      </w:r>
      <w:r>
        <w:rPr>
          <w:szCs w:val="24"/>
        </w:rPr>
        <w:t xml:space="preserve">za </w:t>
      </w:r>
      <w:r w:rsidRPr="00EC667E">
        <w:rPr>
          <w:rFonts w:ascii="Times New Roman" w:hAnsi="Times New Roman" w:cs="Times New Roman"/>
          <w:sz w:val="24"/>
          <w:szCs w:val="24"/>
        </w:rPr>
        <w:t xml:space="preserve">splnenia nasledovných atribútov: </w:t>
      </w:r>
    </w:p>
    <w:tbl>
      <w:tblPr>
        <w:tblW w:w="9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0"/>
        <w:gridCol w:w="1276"/>
        <w:gridCol w:w="1559"/>
        <w:gridCol w:w="4121"/>
      </w:tblGrid>
      <w:tr w:rsidR="0055570D" w:rsidRPr="00100B6B" w14:paraId="087A322A" w14:textId="77777777" w:rsidTr="0068696C">
        <w:trPr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59FFB" w14:textId="77777777" w:rsidR="0055570D" w:rsidRPr="00EC667E" w:rsidRDefault="0055570D" w:rsidP="0068696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67E">
              <w:rPr>
                <w:rFonts w:ascii="Times New Roman" w:hAnsi="Times New Roman" w:cs="Times New Roman"/>
                <w:b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735C1" w14:textId="77777777" w:rsidR="0055570D" w:rsidRPr="00EC667E" w:rsidRDefault="0055570D" w:rsidP="0068696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67E">
              <w:rPr>
                <w:rFonts w:ascii="Times New Roman" w:hAnsi="Times New Roman" w:cs="Times New Roman"/>
                <w:b/>
                <w:sz w:val="18"/>
                <w:szCs w:val="18"/>
              </w:rPr>
              <w:t>Merateľnosť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5F139" w14:textId="77777777" w:rsidR="0055570D" w:rsidRPr="00EC667E" w:rsidRDefault="0055570D" w:rsidP="0068696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67E">
              <w:rPr>
                <w:rFonts w:ascii="Times New Roman" w:hAnsi="Times New Roman" w:cs="Times New Roman"/>
                <w:b/>
                <w:sz w:val="18"/>
                <w:szCs w:val="18"/>
              </w:rPr>
              <w:t>Cieľová hodnota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3F5D1" w14:textId="77777777" w:rsidR="0055570D" w:rsidRPr="00EC667E" w:rsidRDefault="0055570D" w:rsidP="0068696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67E">
              <w:rPr>
                <w:rFonts w:ascii="Times New Roman" w:hAnsi="Times New Roman" w:cs="Times New Roman"/>
                <w:b/>
                <w:sz w:val="18"/>
                <w:szCs w:val="18"/>
              </w:rPr>
              <w:t>Doplnkové informácie</w:t>
            </w:r>
          </w:p>
        </w:tc>
      </w:tr>
      <w:tr w:rsidR="0055570D" w:rsidRPr="00643D15" w14:paraId="7D5227CB" w14:textId="77777777" w:rsidTr="0068696C">
        <w:trPr>
          <w:trHeight w:val="146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32390" w14:textId="77777777" w:rsidR="0055570D" w:rsidRPr="00EC667E" w:rsidRDefault="0055570D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67E">
              <w:rPr>
                <w:rFonts w:ascii="Times New Roman" w:hAnsi="Times New Roman" w:cs="Times New Roman"/>
                <w:sz w:val="18"/>
                <w:szCs w:val="18"/>
              </w:rPr>
              <w:t xml:space="preserve">Výmera biotopu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82EE4" w14:textId="77777777" w:rsidR="0055570D" w:rsidRPr="00EC667E" w:rsidRDefault="0055570D" w:rsidP="0068696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67E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BCA06" w14:textId="7A09883C" w:rsidR="0055570D" w:rsidRPr="00A86B1C" w:rsidRDefault="0055570D" w:rsidP="00D64D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B1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D64DF1" w:rsidRPr="00A86B1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24947" w14:textId="0BB38068" w:rsidR="0055570D" w:rsidRPr="00EC667E" w:rsidRDefault="00A86B1C" w:rsidP="0068696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55570D" w:rsidRPr="00EC667E">
              <w:rPr>
                <w:rFonts w:ascii="Times New Roman" w:hAnsi="Times New Roman" w:cs="Times New Roman"/>
                <w:sz w:val="18"/>
                <w:szCs w:val="18"/>
              </w:rPr>
              <w:t>držanie</w:t>
            </w:r>
            <w:r w:rsidR="0055570D">
              <w:rPr>
                <w:rFonts w:ascii="Times New Roman" w:hAnsi="Times New Roman" w:cs="Times New Roman"/>
                <w:sz w:val="18"/>
                <w:szCs w:val="18"/>
              </w:rPr>
              <w:t xml:space="preserve"> výmery biotopu v ÚEV.</w:t>
            </w:r>
          </w:p>
        </w:tc>
      </w:tr>
      <w:tr w:rsidR="0055570D" w:rsidRPr="00643D15" w14:paraId="0C420703" w14:textId="77777777" w:rsidTr="0068696C">
        <w:trPr>
          <w:trHeight w:val="179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D9274" w14:textId="77777777" w:rsidR="0055570D" w:rsidRPr="00EC667E" w:rsidRDefault="0055570D" w:rsidP="0068696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67E">
              <w:rPr>
                <w:rFonts w:ascii="Times New Roman" w:hAnsi="Times New Roman" w:cs="Times New Roman"/>
                <w:sz w:val="18"/>
                <w:szCs w:val="18"/>
              </w:rPr>
              <w:t>Zastúpenie charakteristických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841C9" w14:textId="77777777" w:rsidR="0055570D" w:rsidRPr="00EC667E" w:rsidRDefault="0055570D" w:rsidP="0068696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C667E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08718" w14:textId="77777777" w:rsidR="0055570D" w:rsidRPr="00EC667E" w:rsidRDefault="0055570D" w:rsidP="0068696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C667E">
              <w:rPr>
                <w:rFonts w:ascii="Times New Roman" w:hAnsi="Times New Roman" w:cs="Times New Roman"/>
                <w:sz w:val="18"/>
                <w:szCs w:val="18"/>
              </w:rPr>
              <w:t>najmenej 85 %</w:t>
            </w:r>
          </w:p>
          <w:p w14:paraId="0DCBA413" w14:textId="77777777" w:rsidR="0055570D" w:rsidRPr="00EC667E" w:rsidRDefault="0055570D" w:rsidP="0068696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22639" w14:textId="77777777" w:rsidR="0055570D" w:rsidRPr="00A86B1C" w:rsidRDefault="0055570D" w:rsidP="0068696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6B1C">
              <w:rPr>
                <w:rFonts w:ascii="Times New Roman" w:hAnsi="Times New Roman" w:cs="Times New Roman"/>
                <w:sz w:val="18"/>
                <w:szCs w:val="18"/>
              </w:rPr>
              <w:t>Charakteristická druhová skladba*:</w:t>
            </w:r>
          </w:p>
          <w:p w14:paraId="486130D3" w14:textId="77777777" w:rsidR="0055570D" w:rsidRPr="00A86B1C" w:rsidRDefault="0055570D" w:rsidP="00686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6B1C">
              <w:rPr>
                <w:rFonts w:ascii="Times New Roman" w:hAnsi="Times New Roman" w:cs="Times New Roman"/>
                <w:b/>
                <w:sz w:val="18"/>
                <w:szCs w:val="18"/>
              </w:rPr>
              <w:t>Ls9.1 Smrekové lesy čučoriedkové</w:t>
            </w:r>
          </w:p>
          <w:p w14:paraId="539AD981" w14:textId="13668AEB" w:rsidR="0055570D" w:rsidRPr="00A86B1C" w:rsidRDefault="0055570D" w:rsidP="00686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6B1C">
              <w:rPr>
                <w:rFonts w:ascii="Times New Roman" w:hAnsi="Times New Roman" w:cs="Times New Roman"/>
                <w:i/>
                <w:sz w:val="18"/>
                <w:szCs w:val="18"/>
              </w:rPr>
              <w:t>Abies alba &lt;15%,</w:t>
            </w:r>
            <w:r w:rsidRPr="00A86B1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A86B1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Acer pseudoplatanus, Fagus sylvatica, Fraxinus excelsior, Larix decidua &lt;15% </w:t>
            </w:r>
            <w:r w:rsidRPr="00A86B1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A86B1C">
              <w:rPr>
                <w:rFonts w:ascii="Times New Roman" w:hAnsi="Times New Roman" w:cs="Times New Roman"/>
                <w:b/>
                <w:sz w:val="18"/>
                <w:szCs w:val="18"/>
              </w:rPr>
              <w:t>Larix decidua</w:t>
            </w:r>
            <w:r w:rsidRPr="00A86B1C">
              <w:rPr>
                <w:rFonts w:ascii="Times New Roman" w:hAnsi="Times New Roman" w:cs="Times New Roman"/>
                <w:sz w:val="18"/>
                <w:szCs w:val="18"/>
              </w:rPr>
              <w:t xml:space="preserve"> na území Vysokých Tatier </w:t>
            </w:r>
            <w:r w:rsidRPr="00A86B1C">
              <w:rPr>
                <w:rFonts w:ascii="Times New Roman" w:hAnsi="Times New Roman" w:cs="Times New Roman"/>
                <w:i/>
                <w:sz w:val="18"/>
                <w:szCs w:val="18"/>
              </w:rPr>
              <w:t>&lt;50%</w:t>
            </w:r>
            <w:r w:rsidRPr="00A86B1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A86B1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Pr="00A86B1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Picea abies*</w:t>
            </w:r>
            <w:r w:rsidRPr="00A86B1C">
              <w:rPr>
                <w:rFonts w:ascii="Times New Roman" w:hAnsi="Times New Roman" w:cs="Times New Roman"/>
                <w:i/>
                <w:sz w:val="18"/>
                <w:szCs w:val="18"/>
              </w:rPr>
              <w:t>, P. sylvestris</w:t>
            </w:r>
            <w:r w:rsidRPr="00A86B1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A86B1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&lt;10%, Salix silesiaca, </w:t>
            </w:r>
            <w:r w:rsidRPr="00A86B1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Sorbus aucuparia</w:t>
            </w:r>
            <w:r w:rsidRPr="00A86B1C">
              <w:rPr>
                <w:rFonts w:ascii="Times New Roman" w:hAnsi="Times New Roman" w:cs="Times New Roman"/>
                <w:i/>
                <w:sz w:val="18"/>
                <w:szCs w:val="18"/>
              </w:rPr>
              <w:t>, Ulmus glabra</w:t>
            </w:r>
            <w:r w:rsidRPr="00A86B1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697154F" w14:textId="77777777" w:rsidR="0055570D" w:rsidRPr="00A86B1C" w:rsidRDefault="0055570D" w:rsidP="00686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6B1C">
              <w:rPr>
                <w:rFonts w:ascii="Times New Roman" w:hAnsi="Times New Roman" w:cs="Times New Roman"/>
                <w:b/>
                <w:sz w:val="18"/>
                <w:szCs w:val="18"/>
              </w:rPr>
              <w:t>* </w:t>
            </w:r>
            <w:r w:rsidRPr="00A86B1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A86B1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Picea abies</w:t>
            </w:r>
            <w:r w:rsidRPr="00A86B1C">
              <w:rPr>
                <w:rFonts w:ascii="Times New Roman" w:hAnsi="Times New Roman" w:cs="Times New Roman"/>
                <w:sz w:val="18"/>
                <w:szCs w:val="18"/>
              </w:rPr>
              <w:t xml:space="preserve"> minimálne 40%, pričom je prípustné zahrnúť do zastúpenia smreka aj jedince z etáže E2. Limit zastúpenia smreka sa nepožaduje v prípade mapovaných polygónov do 20 rokov veku porastu. V porastoch nad 20 rokov, ak nie je dosiahnutý limit </w:t>
            </w:r>
            <w:r w:rsidRPr="00A86B1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40% zastúpenia smreka sa mapovaný polygón nepovažuje za biotop Ls9.1).</w:t>
            </w:r>
          </w:p>
          <w:p w14:paraId="1D1963AC" w14:textId="77777777" w:rsidR="0055570D" w:rsidRPr="00A86B1C" w:rsidRDefault="0055570D" w:rsidP="00686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7D8B7F5" w14:textId="77777777" w:rsidR="00A86B1C" w:rsidRPr="00A86B1C" w:rsidRDefault="00A86B1C" w:rsidP="00A86B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6B1C">
              <w:rPr>
                <w:rFonts w:ascii="Times New Roman" w:hAnsi="Times New Roman" w:cs="Times New Roman"/>
                <w:b/>
                <w:sz w:val="18"/>
                <w:szCs w:val="18"/>
              </w:rPr>
              <w:t>Ls9.3 Podmáčané smrekové lesy</w:t>
            </w:r>
          </w:p>
          <w:p w14:paraId="3F664DDD" w14:textId="0AA5A627" w:rsidR="0055570D" w:rsidRPr="00A86B1C" w:rsidRDefault="00A86B1C" w:rsidP="00A86B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6B1C">
              <w:rPr>
                <w:rFonts w:ascii="Times New Roman" w:hAnsi="Times New Roman" w:cs="Times New Roman"/>
                <w:i/>
                <w:sz w:val="18"/>
                <w:szCs w:val="18"/>
              </w:rPr>
              <w:t>Abies alba &lt;50%, Acer pseudoplatanus, Alnus glutinosa, A. incana, Betula pubescens, Fagus sylvatica, Fraxinus excelsior, Larix decidua &lt;5%</w:t>
            </w:r>
            <w:r w:rsidRPr="00A86B1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, Picea abies</w:t>
            </w:r>
            <w:r w:rsidRPr="00A86B1C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A86B1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A86B1C">
              <w:rPr>
                <w:rFonts w:ascii="Times New Roman" w:hAnsi="Times New Roman" w:cs="Times New Roman"/>
                <w:i/>
                <w:sz w:val="18"/>
                <w:szCs w:val="18"/>
              </w:rPr>
              <w:t>P. sylvestris* &lt;15% * (Pinus sylvestris</w:t>
            </w:r>
            <w:r w:rsidRPr="00A86B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86B1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&lt;50%),  Populus tremula, Salix </w:t>
            </w:r>
            <w:r w:rsidRPr="00A86B1C">
              <w:rPr>
                <w:rFonts w:ascii="Times New Roman" w:hAnsi="Times New Roman" w:cs="Times New Roman"/>
                <w:sz w:val="18"/>
                <w:szCs w:val="18"/>
              </w:rPr>
              <w:t>spp</w:t>
            </w:r>
            <w:r w:rsidRPr="00A86B1C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A86B1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86B1C">
              <w:rPr>
                <w:rFonts w:ascii="Times New Roman" w:hAnsi="Times New Roman" w:cs="Times New Roman"/>
                <w:i/>
                <w:sz w:val="18"/>
                <w:szCs w:val="18"/>
              </w:rPr>
              <w:t>Sorbus aucuparia, Ulmus glabra</w:t>
            </w:r>
            <w:r w:rsidRPr="00A86B1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86B1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</w:t>
            </w:r>
          </w:p>
          <w:p w14:paraId="52C5E07D" w14:textId="77777777" w:rsidR="0055570D" w:rsidRPr="00A86B1C" w:rsidRDefault="0055570D" w:rsidP="0068696C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6B1C">
              <w:rPr>
                <w:rFonts w:ascii="Times New Roman" w:hAnsi="Times New Roman" w:cs="Times New Roman"/>
                <w:b/>
                <w:sz w:val="18"/>
                <w:szCs w:val="18"/>
              </w:rPr>
              <w:t>Pozn.:</w:t>
            </w:r>
            <w:r w:rsidRPr="00A86B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86B1C">
              <w:rPr>
                <w:rFonts w:ascii="Times New Roman" w:hAnsi="Times New Roman" w:cs="Times New Roman"/>
                <w:i/>
                <w:sz w:val="18"/>
                <w:szCs w:val="18"/>
              </w:rPr>
              <w:t>Hrubším typom písma sú vyznačené dominantné druhy biotopu</w:t>
            </w:r>
          </w:p>
        </w:tc>
      </w:tr>
      <w:tr w:rsidR="0055570D" w:rsidRPr="00D830B0" w14:paraId="231AC8B3" w14:textId="77777777" w:rsidTr="0068696C">
        <w:trPr>
          <w:trHeight w:val="173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3AB45" w14:textId="77777777" w:rsidR="0055570D" w:rsidRPr="00D830B0" w:rsidRDefault="0055570D" w:rsidP="006869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0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Zastúpenie charakteristických druhov synúzie podrastu (</w:t>
            </w:r>
            <w:r w:rsidRPr="00D830B0">
              <w:rPr>
                <w:rFonts w:ascii="Times New Roman" w:hAnsi="Times New Roman" w:cs="Times New Roman"/>
                <w:i/>
                <w:sz w:val="20"/>
                <w:szCs w:val="20"/>
              </w:rPr>
              <w:t>bylín, krov, machorastov, lišajníkov)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E6435" w14:textId="77777777" w:rsidR="0055570D" w:rsidRPr="00D830B0" w:rsidRDefault="0055570D" w:rsidP="0068696C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0B0">
              <w:rPr>
                <w:rFonts w:ascii="Times New Roman" w:hAnsi="Times New Roman" w:cs="Times New Roman"/>
                <w:sz w:val="20"/>
                <w:szCs w:val="20"/>
              </w:rPr>
              <w:t>Počet druhov / ha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745E8" w14:textId="77777777" w:rsidR="0055570D" w:rsidRPr="00D830B0" w:rsidRDefault="0055570D" w:rsidP="0068696C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0B0">
              <w:rPr>
                <w:rFonts w:ascii="Times New Roman" w:hAnsi="Times New Roman" w:cs="Times New Roman"/>
                <w:sz w:val="20"/>
                <w:szCs w:val="20"/>
              </w:rPr>
              <w:t>najmenej 3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1AA7A" w14:textId="77777777" w:rsidR="0055570D" w:rsidRPr="00A86B1C" w:rsidRDefault="0055570D" w:rsidP="0068696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B1C">
              <w:rPr>
                <w:rFonts w:ascii="Times New Roman" w:hAnsi="Times New Roman" w:cs="Times New Roman"/>
                <w:sz w:val="20"/>
                <w:szCs w:val="20"/>
              </w:rPr>
              <w:t>Charakteristická druhová skladba:</w:t>
            </w:r>
          </w:p>
          <w:p w14:paraId="1EB5D1F4" w14:textId="77777777" w:rsidR="0055570D" w:rsidRPr="00A86B1C" w:rsidRDefault="0055570D" w:rsidP="00686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B1C">
              <w:rPr>
                <w:rFonts w:ascii="Times New Roman" w:hAnsi="Times New Roman" w:cs="Times New Roman"/>
                <w:b/>
                <w:sz w:val="20"/>
                <w:szCs w:val="20"/>
              </w:rPr>
              <w:t>Ls9.1 Smrekové lesy čučoriedkové</w:t>
            </w:r>
          </w:p>
          <w:p w14:paraId="404449FE" w14:textId="77777777" w:rsidR="0055570D" w:rsidRPr="00A86B1C" w:rsidRDefault="0055570D" w:rsidP="0068696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86B1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Avenella flexuosa, Calamagrostis arundinacea, </w:t>
            </w:r>
            <w:r w:rsidRPr="00A86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C. villosa</w:t>
            </w:r>
            <w:r w:rsidRPr="00A86B1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Dryopteris dilatata, </w:t>
            </w:r>
            <w:r w:rsidRPr="00A86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Homogyne alpina</w:t>
            </w:r>
            <w:r w:rsidRPr="00A86B1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Huperzia selago, Listera cordata, </w:t>
            </w:r>
            <w:r w:rsidRPr="00A86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Luzula sylvatica</w:t>
            </w:r>
            <w:r w:rsidRPr="00A86B1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Melampyrum sylvaticum, Oxalis acetosella, Polygonatum verticillatum, Silene dioica, Soldanella carpatica </w:t>
            </w:r>
            <w:r w:rsidRPr="00A86B1C">
              <w:rPr>
                <w:rFonts w:ascii="Times New Roman" w:hAnsi="Times New Roman" w:cs="Times New Roman"/>
                <w:sz w:val="20"/>
                <w:szCs w:val="20"/>
              </w:rPr>
              <w:t>(endemit</w:t>
            </w:r>
            <w:r w:rsidRPr="00A86B1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), </w:t>
            </w:r>
            <w:r w:rsidRPr="00A86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Vaccinium myrtillus, V. vitis-idaea.</w:t>
            </w:r>
          </w:p>
          <w:p w14:paraId="16D772A3" w14:textId="77777777" w:rsidR="0055570D" w:rsidRPr="00A86B1C" w:rsidRDefault="0055570D" w:rsidP="0068696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6B68A02A" w14:textId="77777777" w:rsidR="00A86B1C" w:rsidRPr="00A86B1C" w:rsidRDefault="00A86B1C" w:rsidP="00A86B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B1C">
              <w:rPr>
                <w:rFonts w:ascii="Times New Roman" w:hAnsi="Times New Roman" w:cs="Times New Roman"/>
                <w:b/>
                <w:sz w:val="20"/>
                <w:szCs w:val="20"/>
              </w:rPr>
              <w:t>Ls9.3 Podmáčané smrekové lesy</w:t>
            </w:r>
          </w:p>
          <w:p w14:paraId="0893A482" w14:textId="27D54ACB" w:rsidR="0055570D" w:rsidRPr="00A86B1C" w:rsidRDefault="00A86B1C" w:rsidP="00A86B1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6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Calamagrostis villosa</w:t>
            </w:r>
            <w:r w:rsidRPr="00A86B1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Caltha palustris </w:t>
            </w:r>
            <w:r w:rsidRPr="00A86B1C">
              <w:rPr>
                <w:rFonts w:ascii="Times New Roman" w:hAnsi="Times New Roman" w:cs="Times New Roman"/>
                <w:sz w:val="20"/>
                <w:szCs w:val="20"/>
              </w:rPr>
              <w:t>subsp</w:t>
            </w:r>
            <w:r w:rsidRPr="00A86B1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laeta, Deschampsia cespitosa, </w:t>
            </w:r>
            <w:r w:rsidRPr="00A86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Equisetum sylvaticum</w:t>
            </w:r>
            <w:r w:rsidRPr="00A86B1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Filipendula ulmaria, Homogyne alpina, Luzula sylvatica, Lycopodium annotinum, Maianthemum bifolium, </w:t>
            </w:r>
            <w:r w:rsidRPr="00A86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Vaccinium myrtillis</w:t>
            </w:r>
            <w:r w:rsidRPr="00A86B1C">
              <w:rPr>
                <w:rFonts w:ascii="Times New Roman" w:hAnsi="Times New Roman" w:cs="Times New Roman"/>
                <w:i/>
                <w:sz w:val="20"/>
                <w:szCs w:val="20"/>
              </w:rPr>
              <w:t>, V. vitis-idaea</w:t>
            </w:r>
          </w:p>
        </w:tc>
      </w:tr>
      <w:tr w:rsidR="0055570D" w:rsidRPr="00D830B0" w14:paraId="2E6B4E29" w14:textId="77777777" w:rsidTr="0068696C">
        <w:trPr>
          <w:trHeight w:val="297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23AB7" w14:textId="77777777" w:rsidR="0055570D" w:rsidRPr="00D830B0" w:rsidRDefault="0055570D" w:rsidP="006869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0B0">
              <w:rPr>
                <w:rFonts w:ascii="Times New Roman" w:hAnsi="Times New Roman" w:cs="Times New Roman"/>
                <w:sz w:val="20"/>
                <w:szCs w:val="20"/>
              </w:rPr>
              <w:t>Zastúpenie alochtónnych druhov/inváznych druhov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36774" w14:textId="77777777" w:rsidR="0055570D" w:rsidRPr="00D830B0" w:rsidRDefault="0055570D" w:rsidP="006869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0B0">
              <w:rPr>
                <w:rFonts w:ascii="Times New Roman" w:hAnsi="Times New Roman" w:cs="Times New Roman"/>
                <w:sz w:val="20"/>
                <w:szCs w:val="20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4B956" w14:textId="77777777" w:rsidR="0055570D" w:rsidRPr="00D830B0" w:rsidRDefault="0055570D" w:rsidP="006869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046FD2C" w14:textId="77777777" w:rsidR="0055570D" w:rsidRPr="00D830B0" w:rsidRDefault="0055570D" w:rsidP="0068696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Bez výskytu </w:t>
            </w:r>
            <w:r w:rsidRPr="00D83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alochtónnych/inváznych druhov </w:t>
            </w:r>
          </w:p>
        </w:tc>
      </w:tr>
      <w:tr w:rsidR="0055570D" w:rsidRPr="00D830B0" w14:paraId="70EC95B5" w14:textId="77777777" w:rsidTr="0068696C">
        <w:trPr>
          <w:trHeight w:val="963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2582E" w14:textId="77777777" w:rsidR="0055570D" w:rsidRPr="00D830B0" w:rsidRDefault="0055570D" w:rsidP="006869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0B0">
              <w:rPr>
                <w:rFonts w:ascii="Times New Roman" w:hAnsi="Times New Roman" w:cs="Times New Roman"/>
                <w:sz w:val="20"/>
                <w:szCs w:val="20"/>
              </w:rPr>
              <w:t>Odumreté drevo (stojace, ležiace kmene stromov hlavnej úrovne s limitnou hrúbkou d</w:t>
            </w:r>
            <w:r w:rsidRPr="00D830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1,3</w:t>
            </w:r>
            <w:r w:rsidRPr="00D830B0">
              <w:rPr>
                <w:rFonts w:ascii="Times New Roman" w:hAnsi="Times New Roman" w:cs="Times New Roman"/>
                <w:sz w:val="20"/>
                <w:szCs w:val="20"/>
              </w:rPr>
              <w:t xml:space="preserve"> najmenej 50 cm)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DBC06" w14:textId="77777777" w:rsidR="0055570D" w:rsidRPr="00D830B0" w:rsidRDefault="0055570D" w:rsidP="006869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0B0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830B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D830B0">
              <w:rPr>
                <w:rFonts w:ascii="Times New Roman" w:hAnsi="Times New Roman" w:cs="Times New Roman"/>
                <w:sz w:val="20"/>
                <w:szCs w:val="20"/>
              </w:rPr>
              <w:t>/ha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2E774" w14:textId="57D88FD0" w:rsidR="0055570D" w:rsidRPr="00A86B1C" w:rsidRDefault="0055570D" w:rsidP="006869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B1C">
              <w:rPr>
                <w:rFonts w:ascii="Times New Roman" w:hAnsi="Times New Roman" w:cs="Times New Roman"/>
                <w:sz w:val="20"/>
                <w:szCs w:val="20"/>
              </w:rPr>
              <w:t xml:space="preserve">najmenej </w:t>
            </w:r>
            <w:r w:rsidR="00B70398" w:rsidRPr="00A86B1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14:paraId="63362C99" w14:textId="77777777" w:rsidR="0055570D" w:rsidRPr="00A86B1C" w:rsidRDefault="0055570D" w:rsidP="006869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59D328" w14:textId="77777777" w:rsidR="0055570D" w:rsidRPr="00A86B1C" w:rsidRDefault="0055570D" w:rsidP="006869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B1C">
              <w:rPr>
                <w:rFonts w:ascii="Times New Roman" w:hAnsi="Times New Roman" w:cs="Times New Roman"/>
                <w:sz w:val="20"/>
                <w:szCs w:val="20"/>
              </w:rPr>
              <w:t>rovnomerne po celej ploche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067CC0" w14:textId="77777777" w:rsidR="0055570D" w:rsidRPr="00410FDB" w:rsidRDefault="0055570D" w:rsidP="0068696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Zabezpečenie udržania prítomnosti odumretého dreva na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ploche biotopu v danom objeme.</w:t>
            </w:r>
          </w:p>
        </w:tc>
      </w:tr>
    </w:tbl>
    <w:p w14:paraId="6C9CFB12" w14:textId="13295330" w:rsidR="0055570D" w:rsidRDefault="0055570D" w:rsidP="007902FC">
      <w:pPr>
        <w:rPr>
          <w:rFonts w:ascii="Times New Roman" w:hAnsi="Times New Roman" w:cs="Times New Roman"/>
          <w:sz w:val="24"/>
          <w:szCs w:val="24"/>
        </w:rPr>
      </w:pPr>
    </w:p>
    <w:p w14:paraId="54CD9A19" w14:textId="77777777" w:rsidR="0055570D" w:rsidRPr="004451E9" w:rsidRDefault="0055570D" w:rsidP="0055570D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lepšenie stavu </w:t>
      </w:r>
      <w:r w:rsidRPr="000C7FAA">
        <w:rPr>
          <w:rFonts w:ascii="Times New Roman" w:hAnsi="Times New Roman" w:cs="Times New Roman"/>
          <w:color w:val="000000"/>
          <w:sz w:val="24"/>
          <w:szCs w:val="24"/>
        </w:rPr>
        <w:t>druhu</w:t>
      </w:r>
      <w:r w:rsidRPr="009B7A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B7A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Bombina variegata 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za splnenia nasledovných atribútov: </w:t>
      </w:r>
    </w:p>
    <w:tbl>
      <w:tblPr>
        <w:tblW w:w="9782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276"/>
        <w:gridCol w:w="1559"/>
        <w:gridCol w:w="5245"/>
      </w:tblGrid>
      <w:tr w:rsidR="0055570D" w:rsidRPr="0000010E" w14:paraId="6E6412C6" w14:textId="77777777" w:rsidTr="0068696C">
        <w:trPr>
          <w:trHeight w:val="41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82E7" w14:textId="77777777" w:rsidR="0055570D" w:rsidRPr="009B7A4C" w:rsidRDefault="0055570D" w:rsidP="0068696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9B7A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BF3F" w14:textId="77777777" w:rsidR="0055570D" w:rsidRPr="009B7A4C" w:rsidRDefault="0055570D" w:rsidP="0068696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9B7A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99F2" w14:textId="77777777" w:rsidR="0055570D" w:rsidRPr="009B7A4C" w:rsidRDefault="0055570D" w:rsidP="0068696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9B7A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AC62" w14:textId="77777777" w:rsidR="0055570D" w:rsidRPr="009B7A4C" w:rsidRDefault="0055570D" w:rsidP="0068696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9B7A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55570D" w:rsidRPr="0000010E" w14:paraId="3EDC7FF7" w14:textId="77777777" w:rsidTr="0068696C">
        <w:trPr>
          <w:trHeight w:val="8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3AB5" w14:textId="77777777" w:rsidR="0055570D" w:rsidRPr="00EF3712" w:rsidRDefault="0055570D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E022" w14:textId="77777777" w:rsidR="0055570D" w:rsidRPr="00EF3712" w:rsidRDefault="0055570D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jedincov (adult)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62E7" w14:textId="26A54982" w:rsidR="0055570D" w:rsidRPr="00A86B1C" w:rsidRDefault="00B70398" w:rsidP="00B7039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86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</w:t>
            </w:r>
            <w:r w:rsidR="0055570D" w:rsidRPr="00A86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jedincov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F6A3" w14:textId="6E2206F3" w:rsidR="0055570D" w:rsidRPr="00A86B1C" w:rsidRDefault="0055570D" w:rsidP="00B7039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86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Odhaduje sa interval veľkosti populácie v území do </w:t>
            </w:r>
            <w:r w:rsidR="00B70398" w:rsidRPr="00A86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</w:t>
            </w:r>
            <w:r w:rsidRPr="00A86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jedincov (údaj z SDF), bude potrebný komplexnejší monitoring populácie druhu.</w:t>
            </w:r>
          </w:p>
        </w:tc>
      </w:tr>
      <w:tr w:rsidR="0055570D" w:rsidRPr="0000010E" w14:paraId="589FAC47" w14:textId="77777777" w:rsidTr="0068696C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5FBC7" w14:textId="77777777" w:rsidR="0055570D" w:rsidRPr="00EF3712" w:rsidRDefault="0055570D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známych lokalít s výskytom druhu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8BAFD" w14:textId="77777777" w:rsidR="0055570D" w:rsidRPr="00EF3712" w:rsidRDefault="0055570D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5081" w14:textId="54B86A08" w:rsidR="0055570D" w:rsidRPr="00A86B1C" w:rsidRDefault="002431D7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86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4179" w14:textId="77777777" w:rsidR="0055570D" w:rsidRPr="00A86B1C" w:rsidRDefault="0055570D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86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Udržiavaný počet zistených lokalít druhu, príp. zvýšenie počtu vytvorením nových lokalít druhu s vhodnými podmienkami pre reprodukciu.</w:t>
            </w:r>
          </w:p>
        </w:tc>
      </w:tr>
      <w:tr w:rsidR="0055570D" w:rsidRPr="0000010E" w14:paraId="4D8DF9C0" w14:textId="77777777" w:rsidTr="0068696C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FA29" w14:textId="77777777" w:rsidR="0055570D" w:rsidRPr="00EF3712" w:rsidRDefault="0055570D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Podiel 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potenciálneho reprodukčného biotopu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 rámci lokality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AC9E" w14:textId="77777777" w:rsidR="0055570D" w:rsidRPr="00EF3712" w:rsidRDefault="0055570D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z výmery lokality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0C4F" w14:textId="77777777" w:rsidR="0055570D" w:rsidRPr="00EF3712" w:rsidRDefault="0055570D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Min. 5 % lokality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E8A7" w14:textId="77777777" w:rsidR="0055570D" w:rsidRPr="00EF3712" w:rsidRDefault="0055570D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Podiel reprodukčných plôch v rámci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lokality (v rámci nížinných lúk a lesov v ha) - stojaté vodné plochy s vegetáciou, periodicky zaplavované plochy v alúviu, niekedy aj v koľajách na cestách a mlákach.</w:t>
            </w:r>
          </w:p>
        </w:tc>
      </w:tr>
    </w:tbl>
    <w:p w14:paraId="5CFEB668" w14:textId="77777777" w:rsidR="0055570D" w:rsidRDefault="0055570D" w:rsidP="007902FC">
      <w:pPr>
        <w:rPr>
          <w:rFonts w:ascii="Times New Roman" w:hAnsi="Times New Roman" w:cs="Times New Roman"/>
          <w:sz w:val="24"/>
          <w:szCs w:val="24"/>
        </w:rPr>
      </w:pPr>
    </w:p>
    <w:p w14:paraId="4ADC72BB" w14:textId="0992BA38" w:rsidR="007902FC" w:rsidRPr="007902FC" w:rsidRDefault="0055570D" w:rsidP="007902FC">
      <w:pP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 xml:space="preserve">Zlepšenie </w:t>
      </w:r>
      <w:r w:rsidR="007902FC" w:rsidRPr="007902FC">
        <w:rPr>
          <w:rFonts w:ascii="Times New Roman" w:hAnsi="Times New Roman" w:cs="Times New Roman"/>
          <w:sz w:val="24"/>
          <w:szCs w:val="24"/>
        </w:rPr>
        <w:t xml:space="preserve">stavu druhu </w:t>
      </w:r>
      <w:r w:rsidR="007902FC" w:rsidRPr="007902FC"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  <w:t xml:space="preserve">Triturus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  <w:t xml:space="preserve">montandoni </w:t>
      </w:r>
      <w:r w:rsidR="007902FC" w:rsidRPr="007902F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</w:t>
      </w:r>
      <w:r w:rsidR="007902FC" w:rsidRPr="007902FC">
        <w:rPr>
          <w:rFonts w:ascii="Times New Roman" w:hAnsi="Times New Roman" w:cs="Times New Roman"/>
          <w:sz w:val="24"/>
          <w:szCs w:val="24"/>
        </w:rPr>
        <w:t>a splnenia nasledovných atribútov:</w:t>
      </w:r>
    </w:p>
    <w:tbl>
      <w:tblPr>
        <w:tblW w:w="9067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2489"/>
        <w:gridCol w:w="1340"/>
        <w:gridCol w:w="1701"/>
        <w:gridCol w:w="3537"/>
      </w:tblGrid>
      <w:tr w:rsidR="007902FC" w:rsidRPr="007902FC" w14:paraId="02FFDA5B" w14:textId="77777777" w:rsidTr="0068696C">
        <w:trPr>
          <w:trHeight w:val="310"/>
        </w:trPr>
        <w:tc>
          <w:tcPr>
            <w:tcW w:w="2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2A517E" w14:textId="77777777" w:rsidR="007902FC" w:rsidRPr="007902FC" w:rsidRDefault="007902FC" w:rsidP="006869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902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3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851549" w14:textId="77777777" w:rsidR="007902FC" w:rsidRPr="007902FC" w:rsidRDefault="007902FC" w:rsidP="006869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902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8E4213" w14:textId="77777777" w:rsidR="007902FC" w:rsidRPr="007902FC" w:rsidRDefault="007902FC" w:rsidP="006869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902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35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89A15A" w14:textId="77777777" w:rsidR="007902FC" w:rsidRPr="007902FC" w:rsidRDefault="007902FC" w:rsidP="006869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902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7902FC" w:rsidRPr="007902FC" w14:paraId="0E742BC2" w14:textId="77777777" w:rsidTr="0068696C">
        <w:trPr>
          <w:trHeight w:val="310"/>
        </w:trPr>
        <w:tc>
          <w:tcPr>
            <w:tcW w:w="2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6894AD" w14:textId="77777777" w:rsidR="007902FC" w:rsidRPr="007902FC" w:rsidRDefault="007902FC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902F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3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1C6C7E" w14:textId="77777777" w:rsidR="007902FC" w:rsidRPr="007902FC" w:rsidRDefault="007902FC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902F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jedincov (adult)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7AFEBB" w14:textId="497CA506" w:rsidR="007902FC" w:rsidRPr="007902FC" w:rsidRDefault="0055570D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35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8B276B" w14:textId="143E1C08" w:rsidR="007902FC" w:rsidRPr="007902FC" w:rsidRDefault="007902FC" w:rsidP="007902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902F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Odhaduje sa interval veľkosti 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</w:t>
            </w:r>
            <w:r w:rsidRPr="007902F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pulácie v území </w:t>
            </w:r>
            <w:r w:rsidR="0055570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  <w:r w:rsidR="0055570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- 50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jedincov</w:t>
            </w:r>
          </w:p>
        </w:tc>
      </w:tr>
      <w:tr w:rsidR="007902FC" w:rsidRPr="007902FC" w14:paraId="68C11BFA" w14:textId="77777777" w:rsidTr="0068696C">
        <w:trPr>
          <w:trHeight w:val="1860"/>
        </w:trPr>
        <w:tc>
          <w:tcPr>
            <w:tcW w:w="24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BF7CEF" w14:textId="77777777" w:rsidR="007902FC" w:rsidRPr="007902FC" w:rsidRDefault="007902FC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902F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Výmera potenciálneho reprodukčného biotopu</w:t>
            </w:r>
          </w:p>
        </w:tc>
        <w:tc>
          <w:tcPr>
            <w:tcW w:w="13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288CED" w14:textId="77777777" w:rsidR="007902FC" w:rsidRPr="007902FC" w:rsidRDefault="007902FC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902F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B35177" w14:textId="77357C4B" w:rsidR="007902FC" w:rsidRPr="007902FC" w:rsidRDefault="002431D7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commentRangeStart w:id="0"/>
            <w:commentRange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0,2</w:t>
            </w:r>
          </w:p>
        </w:tc>
        <w:tc>
          <w:tcPr>
            <w:tcW w:w="353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491541" w14:textId="77777777" w:rsidR="007902FC" w:rsidRPr="007902FC" w:rsidRDefault="007902FC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902F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Reprodukčné lokality sú stojaté, hlbšie vodné nádrže, jazierka, jamy a pod.. Vyhýba sa zarybneným vodám. Žije v lesoch ale i v odlesnenej krajine, kde v okolí reprodukčnej lokality nachádza dostatok úkrytov pre skrytý spôsob terestrického života.</w:t>
            </w:r>
          </w:p>
        </w:tc>
      </w:tr>
      <w:tr w:rsidR="007902FC" w:rsidRPr="007902FC" w14:paraId="18BF17F3" w14:textId="77777777" w:rsidTr="0068696C">
        <w:trPr>
          <w:trHeight w:val="845"/>
        </w:trPr>
        <w:tc>
          <w:tcPr>
            <w:tcW w:w="24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5B3CF5" w14:textId="77777777" w:rsidR="007902FC" w:rsidRPr="007902FC" w:rsidRDefault="007902FC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902F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Kvalita reprodukčného  biotopu druhu</w:t>
            </w:r>
          </w:p>
        </w:tc>
        <w:tc>
          <w:tcPr>
            <w:tcW w:w="13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3E557F" w14:textId="77777777" w:rsidR="007902FC" w:rsidRPr="007902FC" w:rsidRDefault="007902FC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902F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Hĺbka reprodukčných biotopov (cm)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62E8D0" w14:textId="77777777" w:rsidR="007902FC" w:rsidRPr="007902FC" w:rsidRDefault="007902FC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902F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min. 30  cm</w:t>
            </w:r>
          </w:p>
        </w:tc>
        <w:tc>
          <w:tcPr>
            <w:tcW w:w="353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8A612F" w14:textId="77777777" w:rsidR="007902FC" w:rsidRPr="007902FC" w:rsidRDefault="007902FC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902F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Dostatok reprodukčných biotopov s hĺbkou min. 30 cm, trvanie zavodnenia v období min. 1.3. – 31.7.</w:t>
            </w:r>
          </w:p>
        </w:tc>
      </w:tr>
      <w:tr w:rsidR="007902FC" w:rsidRPr="007902FC" w14:paraId="7D244FF3" w14:textId="77777777" w:rsidTr="0068696C">
        <w:trPr>
          <w:trHeight w:val="620"/>
        </w:trPr>
        <w:tc>
          <w:tcPr>
            <w:tcW w:w="24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0690E1" w14:textId="77777777" w:rsidR="007902FC" w:rsidRPr="007902FC" w:rsidRDefault="007902FC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902F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Prítomnosť inv. druhov (ryby, korytnačky)</w:t>
            </w:r>
          </w:p>
        </w:tc>
        <w:tc>
          <w:tcPr>
            <w:tcW w:w="13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F0EC24" w14:textId="77777777" w:rsidR="007902FC" w:rsidRPr="007902FC" w:rsidRDefault="007902FC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902F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A00A34" w14:textId="77777777" w:rsidR="007902FC" w:rsidRPr="007902FC" w:rsidRDefault="007902FC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902F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353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B440BC" w14:textId="77777777" w:rsidR="007902FC" w:rsidRPr="007902FC" w:rsidRDefault="007902FC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902F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Bez výskytu týchto druhov</w:t>
            </w:r>
          </w:p>
        </w:tc>
      </w:tr>
      <w:tr w:rsidR="007902FC" w:rsidRPr="007902FC" w14:paraId="75653CFB" w14:textId="77777777" w:rsidTr="0068696C">
        <w:trPr>
          <w:trHeight w:val="355"/>
        </w:trPr>
        <w:tc>
          <w:tcPr>
            <w:tcW w:w="24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1C0D98" w14:textId="77777777" w:rsidR="007902FC" w:rsidRPr="007902FC" w:rsidRDefault="007902FC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902F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Prítomnosť submerznej vegetácie na reprodukčnej lokalite</w:t>
            </w:r>
          </w:p>
        </w:tc>
        <w:tc>
          <w:tcPr>
            <w:tcW w:w="13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4264D9" w14:textId="77777777" w:rsidR="007902FC" w:rsidRPr="007902FC" w:rsidRDefault="007902FC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902F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%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23B093" w14:textId="77777777" w:rsidR="007902FC" w:rsidRPr="007902FC" w:rsidRDefault="007902FC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902F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Min. 50 %</w:t>
            </w:r>
          </w:p>
        </w:tc>
        <w:tc>
          <w:tcPr>
            <w:tcW w:w="353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39C5C7" w14:textId="77777777" w:rsidR="007902FC" w:rsidRPr="007902FC" w:rsidRDefault="007902FC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902F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Zachovanie potrebného výskytu submerznej vegetácie v lokalitách</w:t>
            </w:r>
          </w:p>
        </w:tc>
      </w:tr>
    </w:tbl>
    <w:p w14:paraId="1EF05CF1" w14:textId="1033FE0F" w:rsidR="007902FC" w:rsidRDefault="007902FC" w:rsidP="00EE7E05">
      <w:pPr>
        <w:rPr>
          <w:rFonts w:ascii="Times New Roman" w:hAnsi="Times New Roman" w:cs="Times New Roman"/>
          <w:szCs w:val="24"/>
        </w:rPr>
      </w:pPr>
    </w:p>
    <w:p w14:paraId="302F6C39" w14:textId="77777777" w:rsidR="0055570D" w:rsidRDefault="0055570D" w:rsidP="0055570D">
      <w:pPr>
        <w:pStyle w:val="Zkladntext"/>
        <w:widowControl w:val="0"/>
        <w:spacing w:after="120"/>
        <w:jc w:val="both"/>
        <w:rPr>
          <w:i/>
          <w:sz w:val="20"/>
          <w:szCs w:val="20"/>
        </w:rPr>
      </w:pPr>
      <w:r>
        <w:rPr>
          <w:b w:val="0"/>
        </w:rPr>
        <w:t xml:space="preserve">Zlepšenie stavu druhu </w:t>
      </w:r>
      <w:r w:rsidRPr="000362A0">
        <w:rPr>
          <w:i/>
        </w:rPr>
        <w:t>Canis lupus</w:t>
      </w:r>
      <w:r>
        <w:rPr>
          <w:b w:val="0"/>
          <w:i/>
        </w:rPr>
        <w:t xml:space="preserve"> </w:t>
      </w:r>
      <w:r w:rsidRPr="000362A0">
        <w:rPr>
          <w:b w:val="0"/>
        </w:rPr>
        <w:t>za splnenia nasledovných atribútov</w:t>
      </w:r>
      <w:r>
        <w:rPr>
          <w:b w:val="0"/>
        </w:rPr>
        <w:t>:</w:t>
      </w:r>
      <w:r>
        <w:rPr>
          <w:sz w:val="20"/>
          <w:szCs w:val="20"/>
        </w:rPr>
        <w:t xml:space="preserve">   </w:t>
      </w:r>
      <w:r>
        <w:rPr>
          <w:i/>
          <w:sz w:val="20"/>
          <w:szCs w:val="20"/>
        </w:rPr>
        <w:t xml:space="preserve">  </w:t>
      </w:r>
    </w:p>
    <w:tbl>
      <w:tblPr>
        <w:tblW w:w="921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38"/>
        <w:gridCol w:w="1867"/>
        <w:gridCol w:w="2207"/>
        <w:gridCol w:w="3402"/>
      </w:tblGrid>
      <w:tr w:rsidR="0055570D" w:rsidRPr="000362A0" w14:paraId="49495706" w14:textId="77777777" w:rsidTr="0068696C">
        <w:tc>
          <w:tcPr>
            <w:tcW w:w="173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5796CF" w14:textId="77777777" w:rsidR="0055570D" w:rsidRPr="000362A0" w:rsidRDefault="0055570D" w:rsidP="0068696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Parameter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413D59" w14:textId="77777777" w:rsidR="0055570D" w:rsidRPr="000362A0" w:rsidRDefault="0055570D" w:rsidP="0068696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62A0">
              <w:rPr>
                <w:rFonts w:ascii="Times New Roman" w:hAnsi="Times New Roman" w:cs="Times New Roman"/>
                <w:b/>
                <w:sz w:val="18"/>
                <w:szCs w:val="18"/>
              </w:rPr>
              <w:t>Merateľný ukazovateľ</w:t>
            </w:r>
          </w:p>
        </w:tc>
        <w:tc>
          <w:tcPr>
            <w:tcW w:w="220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DB3103" w14:textId="77777777" w:rsidR="0055570D" w:rsidRPr="000362A0" w:rsidRDefault="0055570D" w:rsidP="0068696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62A0">
              <w:rPr>
                <w:rFonts w:ascii="Times New Roman" w:hAnsi="Times New Roman" w:cs="Times New Roman"/>
                <w:b/>
                <w:sz w:val="18"/>
                <w:szCs w:val="18"/>
              </w:rPr>
              <w:t>Cieľová hodnota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F403FA" w14:textId="77777777" w:rsidR="0055570D" w:rsidRPr="000362A0" w:rsidRDefault="0055570D" w:rsidP="0068696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62A0">
              <w:rPr>
                <w:rFonts w:ascii="Times New Roman" w:hAnsi="Times New Roman" w:cs="Times New Roman"/>
                <w:b/>
                <w:sz w:val="18"/>
                <w:szCs w:val="18"/>
              </w:rPr>
              <w:t>Doplňujúce informácie</w:t>
            </w:r>
          </w:p>
        </w:tc>
      </w:tr>
      <w:tr w:rsidR="0055570D" w:rsidRPr="000362A0" w14:paraId="33A1033C" w14:textId="77777777" w:rsidTr="0068696C">
        <w:trPr>
          <w:trHeight w:val="435"/>
        </w:trPr>
        <w:tc>
          <w:tcPr>
            <w:tcW w:w="173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9C6CC7" w14:textId="77777777" w:rsidR="0055570D" w:rsidRPr="000362A0" w:rsidRDefault="0055570D" w:rsidP="006869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05E1D7" w14:textId="77777777" w:rsidR="0055570D" w:rsidRPr="00EB10E1" w:rsidRDefault="0055570D" w:rsidP="0068696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Počet jedincov (prechodný výskyt)</w:t>
            </w:r>
          </w:p>
        </w:tc>
        <w:tc>
          <w:tcPr>
            <w:tcW w:w="220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B5BCE4" w14:textId="73345315" w:rsidR="0055570D" w:rsidRPr="00EB10E1" w:rsidRDefault="0055570D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Minimálny počet 5 </w:t>
            </w:r>
            <w:r w:rsidRPr="00EB10E1">
              <w:rPr>
                <w:rFonts w:ascii="Times New Roman" w:hAnsi="Times New Roman" w:cs="Times New Roman"/>
                <w:sz w:val="18"/>
                <w:szCs w:val="18"/>
              </w:rPr>
              <w:t>(prechodný výskyt)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1C2AC0" w14:textId="0EB3B547" w:rsidR="0055570D" w:rsidRPr="00EB10E1" w:rsidRDefault="0055570D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10E1">
              <w:rPr>
                <w:rFonts w:ascii="Times New Roman" w:hAnsi="Times New Roman" w:cs="Times New Roman"/>
                <w:sz w:val="18"/>
                <w:szCs w:val="18"/>
              </w:rPr>
              <w:t>Odhadnutý počet jedincov v súčasnosti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- 5</w:t>
            </w:r>
            <w:r w:rsidRPr="00EB10E1">
              <w:rPr>
                <w:rFonts w:ascii="Times New Roman" w:hAnsi="Times New Roman" w:cs="Times New Roman"/>
                <w:sz w:val="18"/>
                <w:szCs w:val="18"/>
              </w:rPr>
              <w:t>, prechodne sa tam vyskytuje aj viacej jedincov (pohyb svorky v širšom okolí)</w:t>
            </w:r>
          </w:p>
        </w:tc>
      </w:tr>
      <w:tr w:rsidR="0055570D" w:rsidRPr="000362A0" w14:paraId="75F50AC9" w14:textId="77777777" w:rsidTr="0068696C">
        <w:tc>
          <w:tcPr>
            <w:tcW w:w="173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05D576" w14:textId="77777777" w:rsidR="0055570D" w:rsidRPr="000362A0" w:rsidRDefault="0055570D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0362A0">
              <w:rPr>
                <w:rFonts w:ascii="Times New Roman" w:hAnsi="Times New Roman" w:cs="Times New Roman"/>
                <w:sz w:val="18"/>
                <w:szCs w:val="18"/>
              </w:rPr>
              <w:t>Veľkosť biotopu</w:t>
            </w:r>
          </w:p>
        </w:tc>
        <w:tc>
          <w:tcPr>
            <w:tcW w:w="186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DAE057" w14:textId="77777777" w:rsidR="0055570D" w:rsidRPr="00EB10E1" w:rsidRDefault="0055570D" w:rsidP="0068696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"/>
              </w:rPr>
            </w:pPr>
            <w:r w:rsidRPr="00EB10E1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220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DD4697" w14:textId="30B99A95" w:rsidR="0055570D" w:rsidRPr="00A86B1C" w:rsidRDefault="008970AA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6B1C">
              <w:rPr>
                <w:rFonts w:ascii="Times New Roman" w:hAnsi="Times New Roman" w:cs="Times New Roman"/>
                <w:sz w:val="18"/>
                <w:szCs w:val="18"/>
              </w:rPr>
              <w:t>179</w:t>
            </w:r>
            <w:r w:rsidR="00B70398" w:rsidRPr="00A86B1C">
              <w:rPr>
                <w:rFonts w:ascii="Times New Roman" w:hAnsi="Times New Roman" w:cs="Times New Roman"/>
                <w:sz w:val="18"/>
                <w:szCs w:val="18"/>
              </w:rPr>
              <w:t>,20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E9F8A7" w14:textId="77777777" w:rsidR="0055570D" w:rsidRPr="00EB10E1" w:rsidRDefault="0055570D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B10E1">
              <w:rPr>
                <w:rFonts w:ascii="Times New Roman" w:hAnsi="Times New Roman" w:cs="Times New Roman"/>
                <w:sz w:val="18"/>
                <w:szCs w:val="18"/>
              </w:rPr>
              <w:t>Výmera potenciálneho biotopu je celé územia ÚEV</w:t>
            </w:r>
          </w:p>
        </w:tc>
      </w:tr>
      <w:tr w:rsidR="0055570D" w:rsidRPr="000362A0" w14:paraId="4E76051F" w14:textId="77777777" w:rsidTr="0068696C">
        <w:trPr>
          <w:trHeight w:val="371"/>
        </w:trPr>
        <w:tc>
          <w:tcPr>
            <w:tcW w:w="17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BC558" w14:textId="77777777" w:rsidR="0055570D" w:rsidRPr="002104EF" w:rsidRDefault="0055570D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62A0">
              <w:rPr>
                <w:rFonts w:ascii="Times New Roman" w:hAnsi="Times New Roman" w:cs="Times New Roman"/>
                <w:sz w:val="18"/>
                <w:szCs w:val="18"/>
              </w:rPr>
              <w:t xml:space="preserve">Podiel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lesov starších ako 60 rokov</w:t>
            </w:r>
          </w:p>
        </w:tc>
        <w:tc>
          <w:tcPr>
            <w:tcW w:w="18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E926A" w14:textId="77777777" w:rsidR="0055570D" w:rsidRPr="00EB10E1" w:rsidRDefault="0055570D" w:rsidP="0068696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10E1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</w:p>
        </w:tc>
        <w:tc>
          <w:tcPr>
            <w:tcW w:w="22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3D75C" w14:textId="77777777" w:rsidR="0055570D" w:rsidRPr="00EB10E1" w:rsidRDefault="0055570D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10E1">
              <w:rPr>
                <w:rFonts w:ascii="Times New Roman" w:hAnsi="Times New Roman" w:cs="Times New Roman"/>
                <w:sz w:val="18"/>
                <w:szCs w:val="18"/>
              </w:rPr>
              <w:t xml:space="preserve">Minimálny podiel 70% </w:t>
            </w:r>
          </w:p>
          <w:p w14:paraId="2C6998A6" w14:textId="77777777" w:rsidR="0055570D" w:rsidRPr="00EB10E1" w:rsidRDefault="0055570D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"/>
              </w:rPr>
            </w:pP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1E2EE" w14:textId="77777777" w:rsidR="0055570D" w:rsidRPr="00EB10E1" w:rsidRDefault="0055570D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10E1">
              <w:rPr>
                <w:rFonts w:ascii="Times New Roman" w:hAnsi="Times New Roman" w:cs="Times New Roman"/>
                <w:sz w:val="18"/>
                <w:szCs w:val="18"/>
              </w:rPr>
              <w:t>Lesy dôležité pre trvalú existenciu druhu.</w:t>
            </w:r>
          </w:p>
          <w:p w14:paraId="4B3BC15E" w14:textId="77777777" w:rsidR="0055570D" w:rsidRPr="00EB10E1" w:rsidRDefault="0055570D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70D" w:rsidRPr="000362A0" w14:paraId="113735ED" w14:textId="77777777" w:rsidTr="0068696C">
        <w:trPr>
          <w:trHeight w:val="371"/>
        </w:trPr>
        <w:tc>
          <w:tcPr>
            <w:tcW w:w="17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F452A" w14:textId="77777777" w:rsidR="0055570D" w:rsidRPr="000362A0" w:rsidRDefault="0055570D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Prepojenosť populácií (migrácia)</w:t>
            </w:r>
          </w:p>
        </w:tc>
        <w:tc>
          <w:tcPr>
            <w:tcW w:w="18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D19FF" w14:textId="77777777" w:rsidR="0055570D" w:rsidRPr="00EB10E1" w:rsidRDefault="0055570D" w:rsidP="0068696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10E1">
              <w:rPr>
                <w:rFonts w:ascii="Times New Roman" w:hAnsi="Times New Roman" w:cs="Times New Roman"/>
                <w:sz w:val="18"/>
                <w:szCs w:val="18"/>
              </w:rPr>
              <w:t xml:space="preserve">Existencia migračných koridorov </w:t>
            </w:r>
          </w:p>
        </w:tc>
        <w:tc>
          <w:tcPr>
            <w:tcW w:w="22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B3F40" w14:textId="77777777" w:rsidR="0055570D" w:rsidRPr="00EB10E1" w:rsidRDefault="0055570D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967">
              <w:rPr>
                <w:rFonts w:ascii="Times New Roman" w:hAnsi="Times New Roman" w:cs="Times New Roman"/>
                <w:sz w:val="18"/>
                <w:szCs w:val="18"/>
              </w:rPr>
              <w:t xml:space="preserve">Zachované migračné koridory/vytvorené prechody cez existujúce bariéry 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65E94" w14:textId="0A1A3F2C" w:rsidR="0055570D" w:rsidRPr="00EB10E1" w:rsidRDefault="0055570D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967">
              <w:rPr>
                <w:rFonts w:ascii="Times New Roman" w:hAnsi="Times New Roman" w:cs="Times New Roman"/>
                <w:sz w:val="18"/>
                <w:szCs w:val="18"/>
              </w:rPr>
              <w:t xml:space="preserve">Umožnené prepojenie populácií s UEV </w:t>
            </w:r>
            <w:r w:rsidR="002431D7">
              <w:rPr>
                <w:rFonts w:ascii="Times New Roman" w:hAnsi="Times New Roman" w:cs="Times New Roman"/>
                <w:sz w:val="18"/>
                <w:szCs w:val="18"/>
              </w:rPr>
              <w:t>Slovenský raj a</w:t>
            </w:r>
            <w:r w:rsidR="00A86B1C">
              <w:rPr>
                <w:rFonts w:ascii="Times New Roman" w:hAnsi="Times New Roman" w:cs="Times New Roman"/>
                <w:sz w:val="18"/>
                <w:szCs w:val="18"/>
              </w:rPr>
              <w:t xml:space="preserve"> UEV </w:t>
            </w:r>
            <w:r w:rsidR="002431D7">
              <w:rPr>
                <w:rFonts w:ascii="Times New Roman" w:hAnsi="Times New Roman" w:cs="Times New Roman"/>
                <w:sz w:val="18"/>
                <w:szCs w:val="18"/>
              </w:rPr>
              <w:t>Galmus</w:t>
            </w:r>
          </w:p>
        </w:tc>
      </w:tr>
    </w:tbl>
    <w:p w14:paraId="47D5BE74" w14:textId="77777777" w:rsidR="00A86B1C" w:rsidRDefault="00A86B1C" w:rsidP="0055570D">
      <w:pPr>
        <w:pStyle w:val="Zkladntext"/>
        <w:widowControl w:val="0"/>
        <w:spacing w:after="120"/>
        <w:jc w:val="both"/>
        <w:rPr>
          <w:b w:val="0"/>
        </w:rPr>
      </w:pPr>
    </w:p>
    <w:p w14:paraId="74FFB46F" w14:textId="4D120850" w:rsidR="0055570D" w:rsidRDefault="0055570D" w:rsidP="0055570D">
      <w:pPr>
        <w:pStyle w:val="Zkladntext"/>
        <w:widowControl w:val="0"/>
        <w:spacing w:after="120"/>
        <w:jc w:val="both"/>
        <w:rPr>
          <w:i/>
          <w:sz w:val="20"/>
          <w:szCs w:val="20"/>
        </w:rPr>
      </w:pPr>
      <w:r>
        <w:rPr>
          <w:b w:val="0"/>
        </w:rPr>
        <w:t xml:space="preserve">Zlepšenie stavu druhu </w:t>
      </w:r>
      <w:r>
        <w:rPr>
          <w:i/>
        </w:rPr>
        <w:t xml:space="preserve">Lynx lynx </w:t>
      </w:r>
      <w:r w:rsidRPr="000362A0">
        <w:rPr>
          <w:b w:val="0"/>
        </w:rPr>
        <w:t>za splnenia nasledovných atribútov</w:t>
      </w:r>
      <w:r>
        <w:rPr>
          <w:b w:val="0"/>
        </w:rPr>
        <w:t>:</w:t>
      </w:r>
      <w:r>
        <w:rPr>
          <w:sz w:val="20"/>
          <w:szCs w:val="20"/>
        </w:rPr>
        <w:t xml:space="preserve">   </w:t>
      </w:r>
      <w:r>
        <w:rPr>
          <w:i/>
          <w:sz w:val="20"/>
          <w:szCs w:val="20"/>
        </w:rPr>
        <w:t xml:space="preserve">  </w:t>
      </w:r>
    </w:p>
    <w:tbl>
      <w:tblPr>
        <w:tblW w:w="921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268"/>
        <w:gridCol w:w="1337"/>
        <w:gridCol w:w="2207"/>
        <w:gridCol w:w="3402"/>
      </w:tblGrid>
      <w:tr w:rsidR="0055570D" w:rsidRPr="000362A0" w14:paraId="7A220AC9" w14:textId="77777777" w:rsidTr="0068696C"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B9FE23" w14:textId="77777777" w:rsidR="0055570D" w:rsidRPr="000362A0" w:rsidRDefault="0055570D" w:rsidP="0068696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Parameter</w:t>
            </w:r>
          </w:p>
        </w:tc>
        <w:tc>
          <w:tcPr>
            <w:tcW w:w="133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574946" w14:textId="77777777" w:rsidR="0055570D" w:rsidRPr="000362A0" w:rsidRDefault="0055570D" w:rsidP="0068696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62A0">
              <w:rPr>
                <w:rFonts w:ascii="Times New Roman" w:hAnsi="Times New Roman" w:cs="Times New Roman"/>
                <w:b/>
                <w:sz w:val="18"/>
                <w:szCs w:val="18"/>
              </w:rPr>
              <w:t>Merateľný ukazovateľ</w:t>
            </w:r>
          </w:p>
        </w:tc>
        <w:tc>
          <w:tcPr>
            <w:tcW w:w="220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A2E3FD" w14:textId="77777777" w:rsidR="0055570D" w:rsidRPr="000362A0" w:rsidRDefault="0055570D" w:rsidP="0068696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62A0">
              <w:rPr>
                <w:rFonts w:ascii="Times New Roman" w:hAnsi="Times New Roman" w:cs="Times New Roman"/>
                <w:b/>
                <w:sz w:val="18"/>
                <w:szCs w:val="18"/>
              </w:rPr>
              <w:t>Cieľová hodnota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11276B" w14:textId="77777777" w:rsidR="0055570D" w:rsidRPr="000362A0" w:rsidRDefault="0055570D" w:rsidP="0068696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62A0">
              <w:rPr>
                <w:rFonts w:ascii="Times New Roman" w:hAnsi="Times New Roman" w:cs="Times New Roman"/>
                <w:b/>
                <w:sz w:val="18"/>
                <w:szCs w:val="18"/>
              </w:rPr>
              <w:t>Doplňujúce informácie</w:t>
            </w:r>
          </w:p>
        </w:tc>
      </w:tr>
      <w:tr w:rsidR="0055570D" w:rsidRPr="000362A0" w14:paraId="74606D58" w14:textId="77777777" w:rsidTr="0068696C">
        <w:trPr>
          <w:trHeight w:val="435"/>
        </w:trPr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04B5D6" w14:textId="77777777" w:rsidR="0055570D" w:rsidRPr="000362A0" w:rsidRDefault="0055570D" w:rsidP="006869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C08D1C" w14:textId="77777777" w:rsidR="0055570D" w:rsidRPr="00EB10E1" w:rsidRDefault="0055570D" w:rsidP="0068696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10E1">
              <w:rPr>
                <w:rFonts w:ascii="Times New Roman" w:hAnsi="Times New Roman" w:cs="Times New Roman"/>
                <w:sz w:val="18"/>
                <w:szCs w:val="18"/>
              </w:rPr>
              <w:t>Počet jedincov (prechodný výskyt)</w:t>
            </w:r>
          </w:p>
        </w:tc>
        <w:tc>
          <w:tcPr>
            <w:tcW w:w="2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F2581F" w14:textId="77777777" w:rsidR="0055570D" w:rsidRPr="00EB10E1" w:rsidRDefault="0055570D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Minimálny počet 3</w:t>
            </w:r>
            <w:r w:rsidRPr="00EB10E1">
              <w:rPr>
                <w:rFonts w:ascii="Times New Roman" w:hAnsi="Times New Roman" w:cs="Times New Roman"/>
                <w:sz w:val="18"/>
                <w:szCs w:val="18"/>
              </w:rPr>
              <w:t xml:space="preserve"> (prechodný výskyt)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2B54C9" w14:textId="77777777" w:rsidR="0055570D" w:rsidRPr="00EB10E1" w:rsidRDefault="0055570D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10E1">
              <w:rPr>
                <w:rFonts w:ascii="Times New Roman" w:hAnsi="Times New Roman" w:cs="Times New Roman"/>
                <w:sz w:val="18"/>
                <w:szCs w:val="18"/>
              </w:rPr>
              <w:t>Odhadnutý počet jedincov v súčasnosti, ktoré sa v území prechodne (vzhľ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adom na jeho veľkosť) vyskytu</w:t>
            </w:r>
            <w:r w:rsidRPr="00EB10E1">
              <w:rPr>
                <w:rFonts w:ascii="Times New Roman" w:hAnsi="Times New Roman" w:cs="Times New Roman"/>
                <w:sz w:val="18"/>
                <w:szCs w:val="18"/>
              </w:rPr>
              <w:t>je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- 3 jedin</w:t>
            </w:r>
            <w:r w:rsidRPr="00EB10E1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EB10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55570D" w:rsidRPr="000362A0" w14:paraId="2885533F" w14:textId="77777777" w:rsidTr="0068696C"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4FD05E" w14:textId="77777777" w:rsidR="0055570D" w:rsidRPr="000362A0" w:rsidRDefault="0055570D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0362A0">
              <w:rPr>
                <w:rFonts w:ascii="Times New Roman" w:hAnsi="Times New Roman" w:cs="Times New Roman"/>
                <w:sz w:val="18"/>
                <w:szCs w:val="18"/>
              </w:rPr>
              <w:t>Veľkosť biotopu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F96251" w14:textId="77777777" w:rsidR="0055570D" w:rsidRPr="00EB10E1" w:rsidRDefault="0055570D" w:rsidP="0068696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"/>
              </w:rPr>
            </w:pPr>
            <w:r w:rsidRPr="00EB10E1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2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3D91CC" w14:textId="07351868" w:rsidR="0055570D" w:rsidRPr="00A86B1C" w:rsidRDefault="008970AA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6B1C">
              <w:rPr>
                <w:rFonts w:ascii="Times New Roman" w:hAnsi="Times New Roman" w:cs="Times New Roman"/>
                <w:sz w:val="18"/>
                <w:szCs w:val="18"/>
              </w:rPr>
              <w:t>179</w:t>
            </w:r>
            <w:r w:rsidR="00375C95" w:rsidRPr="00A86B1C">
              <w:rPr>
                <w:rFonts w:ascii="Times New Roman" w:hAnsi="Times New Roman" w:cs="Times New Roman"/>
                <w:sz w:val="18"/>
                <w:szCs w:val="18"/>
              </w:rPr>
              <w:t>,20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0F06D1" w14:textId="77777777" w:rsidR="0055570D" w:rsidRPr="00EB10E1" w:rsidRDefault="0055570D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B10E1">
              <w:rPr>
                <w:rFonts w:ascii="Times New Roman" w:hAnsi="Times New Roman" w:cs="Times New Roman"/>
                <w:sz w:val="18"/>
                <w:szCs w:val="18"/>
              </w:rPr>
              <w:t>Výmera potenciálneho biotopu je celé územia ÚEV</w:t>
            </w:r>
          </w:p>
        </w:tc>
      </w:tr>
      <w:tr w:rsidR="00A86B1C" w:rsidRPr="000362A0" w14:paraId="7B362277" w14:textId="77777777" w:rsidTr="0068696C"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77121" w14:textId="77777777" w:rsidR="00A86B1C" w:rsidRPr="000362A0" w:rsidRDefault="00A86B1C" w:rsidP="00A86B1C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Prepojenosť populácií (migrácia)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BBF46" w14:textId="77777777" w:rsidR="00A86B1C" w:rsidRPr="00EB10E1" w:rsidRDefault="00A86B1C" w:rsidP="00A86B1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10E1">
              <w:rPr>
                <w:rFonts w:ascii="Times New Roman" w:hAnsi="Times New Roman" w:cs="Times New Roman"/>
                <w:sz w:val="18"/>
                <w:szCs w:val="18"/>
              </w:rPr>
              <w:t xml:space="preserve">Existencia migračných koridorov </w:t>
            </w:r>
          </w:p>
        </w:tc>
        <w:tc>
          <w:tcPr>
            <w:tcW w:w="2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5DAC9" w14:textId="77777777" w:rsidR="00A86B1C" w:rsidRPr="00EB10E1" w:rsidRDefault="00A86B1C" w:rsidP="00A86B1C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967">
              <w:rPr>
                <w:rFonts w:ascii="Times New Roman" w:hAnsi="Times New Roman" w:cs="Times New Roman"/>
                <w:sz w:val="18"/>
                <w:szCs w:val="18"/>
              </w:rPr>
              <w:t xml:space="preserve">Zachované migračné koridory/vytvorené prechody cez existujúce bariéry 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742B0" w14:textId="607B8ED9" w:rsidR="00A86B1C" w:rsidRPr="00EB10E1" w:rsidRDefault="00A86B1C" w:rsidP="00A86B1C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967">
              <w:rPr>
                <w:rFonts w:ascii="Times New Roman" w:hAnsi="Times New Roman" w:cs="Times New Roman"/>
                <w:sz w:val="18"/>
                <w:szCs w:val="18"/>
              </w:rPr>
              <w:t xml:space="preserve">Umožnené prepojenie populácií s UEV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Slovenský raj a UEV Galmus</w:t>
            </w:r>
          </w:p>
        </w:tc>
      </w:tr>
    </w:tbl>
    <w:p w14:paraId="66D528D6" w14:textId="77777777" w:rsidR="0055570D" w:rsidRDefault="0055570D" w:rsidP="0055570D">
      <w:pPr>
        <w:pStyle w:val="Zkladntext"/>
        <w:widowControl w:val="0"/>
        <w:spacing w:after="120"/>
        <w:jc w:val="both"/>
        <w:rPr>
          <w:b w:val="0"/>
        </w:rPr>
      </w:pPr>
    </w:p>
    <w:p w14:paraId="1A8C9274" w14:textId="77777777" w:rsidR="0055570D" w:rsidRPr="004C1BD8" w:rsidRDefault="0055570D" w:rsidP="0055570D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 xml:space="preserve">Zachovanie stavu druhu </w:t>
      </w:r>
      <w:r>
        <w:rPr>
          <w:i/>
        </w:rPr>
        <w:t xml:space="preserve">Ursus arctos </w:t>
      </w:r>
      <w:r w:rsidRPr="000362A0">
        <w:rPr>
          <w:b w:val="0"/>
        </w:rPr>
        <w:t>za splnenia nasledovných atribútov</w:t>
      </w:r>
      <w:r>
        <w:rPr>
          <w:b w:val="0"/>
        </w:rPr>
        <w:t>.</w:t>
      </w:r>
      <w:r>
        <w:rPr>
          <w:sz w:val="20"/>
          <w:szCs w:val="20"/>
        </w:rPr>
        <w:t xml:space="preserve">  </w:t>
      </w:r>
      <w:r>
        <w:rPr>
          <w:i/>
          <w:sz w:val="20"/>
          <w:szCs w:val="20"/>
        </w:rPr>
        <w:t xml:space="preserve">  </w:t>
      </w:r>
    </w:p>
    <w:tbl>
      <w:tblPr>
        <w:tblW w:w="921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38"/>
        <w:gridCol w:w="1867"/>
        <w:gridCol w:w="2207"/>
        <w:gridCol w:w="3402"/>
      </w:tblGrid>
      <w:tr w:rsidR="0055570D" w:rsidRPr="000362A0" w14:paraId="7F1E0F65" w14:textId="77777777" w:rsidTr="0068696C">
        <w:tc>
          <w:tcPr>
            <w:tcW w:w="173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DB3785" w14:textId="77777777" w:rsidR="0055570D" w:rsidRPr="000362A0" w:rsidRDefault="0055570D" w:rsidP="0068696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Parameter</w:t>
            </w:r>
          </w:p>
        </w:tc>
        <w:tc>
          <w:tcPr>
            <w:tcW w:w="186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EDB8D0" w14:textId="77777777" w:rsidR="0055570D" w:rsidRPr="000362A0" w:rsidRDefault="0055570D" w:rsidP="0068696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62A0">
              <w:rPr>
                <w:rFonts w:ascii="Times New Roman" w:hAnsi="Times New Roman" w:cs="Times New Roman"/>
                <w:b/>
                <w:sz w:val="18"/>
                <w:szCs w:val="18"/>
              </w:rPr>
              <w:t>Merateľný ukazovateľ</w:t>
            </w:r>
          </w:p>
        </w:tc>
        <w:tc>
          <w:tcPr>
            <w:tcW w:w="220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D7F90D" w14:textId="77777777" w:rsidR="0055570D" w:rsidRPr="000362A0" w:rsidRDefault="0055570D" w:rsidP="0068696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62A0">
              <w:rPr>
                <w:rFonts w:ascii="Times New Roman" w:hAnsi="Times New Roman" w:cs="Times New Roman"/>
                <w:b/>
                <w:sz w:val="18"/>
                <w:szCs w:val="18"/>
              </w:rPr>
              <w:t>Cieľová hodnota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7A3A5F" w14:textId="77777777" w:rsidR="0055570D" w:rsidRPr="000362A0" w:rsidRDefault="0055570D" w:rsidP="0068696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62A0">
              <w:rPr>
                <w:rFonts w:ascii="Times New Roman" w:hAnsi="Times New Roman" w:cs="Times New Roman"/>
                <w:b/>
                <w:sz w:val="18"/>
                <w:szCs w:val="18"/>
              </w:rPr>
              <w:t>Doplňujúce informácie</w:t>
            </w:r>
          </w:p>
        </w:tc>
      </w:tr>
      <w:tr w:rsidR="0055570D" w:rsidRPr="000362A0" w14:paraId="4F5CB0AF" w14:textId="77777777" w:rsidTr="0068696C">
        <w:trPr>
          <w:trHeight w:val="435"/>
        </w:trPr>
        <w:tc>
          <w:tcPr>
            <w:tcW w:w="173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41A16F" w14:textId="77777777" w:rsidR="0055570D" w:rsidRPr="000362A0" w:rsidRDefault="0055570D" w:rsidP="006869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86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DAF005" w14:textId="77777777" w:rsidR="0055570D" w:rsidRPr="00803967" w:rsidRDefault="0055570D" w:rsidP="0068696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967">
              <w:rPr>
                <w:rFonts w:ascii="Times New Roman" w:hAnsi="Times New Roman" w:cs="Times New Roman"/>
                <w:sz w:val="18"/>
                <w:szCs w:val="18"/>
              </w:rPr>
              <w:t>Počet jedincov (prechodný výskyt)</w:t>
            </w:r>
          </w:p>
        </w:tc>
        <w:tc>
          <w:tcPr>
            <w:tcW w:w="220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36E1B6" w14:textId="0C37379F" w:rsidR="0055570D" w:rsidRPr="00803967" w:rsidRDefault="0055570D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03967">
              <w:rPr>
                <w:rFonts w:ascii="Times New Roman" w:hAnsi="Times New Roman" w:cs="Times New Roman"/>
                <w:sz w:val="18"/>
                <w:szCs w:val="18"/>
              </w:rPr>
              <w:t xml:space="preserve">Minimálny počet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r w:rsidRPr="00803967">
              <w:rPr>
                <w:rFonts w:ascii="Times New Roman" w:hAnsi="Times New Roman" w:cs="Times New Roman"/>
                <w:sz w:val="18"/>
                <w:szCs w:val="18"/>
              </w:rPr>
              <w:t>(prechodný výskyt)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7DBA32" w14:textId="741F29D3" w:rsidR="0055570D" w:rsidRPr="00803967" w:rsidRDefault="0055570D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967">
              <w:rPr>
                <w:rFonts w:ascii="Times New Roman" w:hAnsi="Times New Roman" w:cs="Times New Roman"/>
                <w:sz w:val="18"/>
                <w:szCs w:val="18"/>
              </w:rPr>
              <w:t>Odhadnutý počet jedincov 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03967">
              <w:rPr>
                <w:rFonts w:ascii="Times New Roman" w:hAnsi="Times New Roman" w:cs="Times New Roman"/>
                <w:sz w:val="18"/>
                <w:szCs w:val="18"/>
              </w:rPr>
              <w:t>súčasnosti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na do 5 jedincov</w:t>
            </w:r>
            <w:r w:rsidRPr="00803967">
              <w:rPr>
                <w:rFonts w:ascii="Times New Roman" w:hAnsi="Times New Roman" w:cs="Times New Roman"/>
                <w:sz w:val="18"/>
                <w:szCs w:val="18"/>
              </w:rPr>
              <w:t xml:space="preserve">, ktoré sa v území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vyskytu</w:t>
            </w:r>
            <w:r w:rsidRPr="00803967">
              <w:rPr>
                <w:rFonts w:ascii="Times New Roman" w:hAnsi="Times New Roman" w:cs="Times New Roman"/>
                <w:sz w:val="18"/>
                <w:szCs w:val="18"/>
              </w:rPr>
              <w:t>je.</w:t>
            </w:r>
          </w:p>
        </w:tc>
      </w:tr>
      <w:tr w:rsidR="0055570D" w:rsidRPr="000362A0" w14:paraId="7EED5386" w14:textId="77777777" w:rsidTr="0068696C">
        <w:tc>
          <w:tcPr>
            <w:tcW w:w="173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F2FCF9" w14:textId="77777777" w:rsidR="0055570D" w:rsidRPr="000362A0" w:rsidRDefault="0055570D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0362A0">
              <w:rPr>
                <w:rFonts w:ascii="Times New Roman" w:hAnsi="Times New Roman" w:cs="Times New Roman"/>
                <w:sz w:val="18"/>
                <w:szCs w:val="18"/>
              </w:rPr>
              <w:t>Veľkosť biotopu</w:t>
            </w:r>
          </w:p>
        </w:tc>
        <w:tc>
          <w:tcPr>
            <w:tcW w:w="186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DFA1C4" w14:textId="77777777" w:rsidR="0055570D" w:rsidRPr="00803967" w:rsidRDefault="0055570D" w:rsidP="0068696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"/>
              </w:rPr>
            </w:pPr>
            <w:r w:rsidRPr="00803967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220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4DB6B8" w14:textId="365A2E4E" w:rsidR="0055570D" w:rsidRPr="00A86B1C" w:rsidRDefault="008970AA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6B1C">
              <w:rPr>
                <w:rFonts w:ascii="Times New Roman" w:hAnsi="Times New Roman" w:cs="Times New Roman"/>
                <w:sz w:val="18"/>
                <w:szCs w:val="18"/>
              </w:rPr>
              <w:t>179,20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677481" w14:textId="77777777" w:rsidR="0055570D" w:rsidRPr="00803967" w:rsidRDefault="0055570D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03967">
              <w:rPr>
                <w:rFonts w:ascii="Times New Roman" w:hAnsi="Times New Roman" w:cs="Times New Roman"/>
                <w:sz w:val="18"/>
                <w:szCs w:val="18"/>
              </w:rPr>
              <w:t>Výmera potenciálneho biotopu je celé územia ÚEV</w:t>
            </w:r>
          </w:p>
        </w:tc>
      </w:tr>
      <w:tr w:rsidR="00A86B1C" w:rsidRPr="000362A0" w14:paraId="201D4FB6" w14:textId="77777777" w:rsidTr="0068696C">
        <w:tc>
          <w:tcPr>
            <w:tcW w:w="17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A33A3" w14:textId="77777777" w:rsidR="00A86B1C" w:rsidRPr="000362A0" w:rsidRDefault="00A86B1C" w:rsidP="00A86B1C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Prepojenosť populácií (migrácia)</w:t>
            </w:r>
          </w:p>
        </w:tc>
        <w:tc>
          <w:tcPr>
            <w:tcW w:w="18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BED13" w14:textId="77777777" w:rsidR="00A86B1C" w:rsidRPr="00803967" w:rsidRDefault="00A86B1C" w:rsidP="00A86B1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967">
              <w:rPr>
                <w:rFonts w:ascii="Times New Roman" w:hAnsi="Times New Roman" w:cs="Times New Roman"/>
                <w:sz w:val="18"/>
                <w:szCs w:val="18"/>
              </w:rPr>
              <w:t xml:space="preserve">Existencia migračných koridorov </w:t>
            </w:r>
          </w:p>
        </w:tc>
        <w:tc>
          <w:tcPr>
            <w:tcW w:w="22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2CB4A" w14:textId="77777777" w:rsidR="00A86B1C" w:rsidRPr="00803967" w:rsidRDefault="00A86B1C" w:rsidP="00A86B1C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967">
              <w:rPr>
                <w:rFonts w:ascii="Times New Roman" w:hAnsi="Times New Roman" w:cs="Times New Roman"/>
                <w:sz w:val="18"/>
                <w:szCs w:val="18"/>
              </w:rPr>
              <w:t xml:space="preserve">Zachované migračné koridory/vytvorené prechody cez existujúce bariéry 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DCA7A" w14:textId="02C0568E" w:rsidR="00A86B1C" w:rsidRPr="00803967" w:rsidRDefault="00A86B1C" w:rsidP="00A86B1C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967">
              <w:rPr>
                <w:rFonts w:ascii="Times New Roman" w:hAnsi="Times New Roman" w:cs="Times New Roman"/>
                <w:sz w:val="18"/>
                <w:szCs w:val="18"/>
              </w:rPr>
              <w:t xml:space="preserve">Umožnené prepojenie populácií s UEV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Slovenský r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18"/>
                <w:szCs w:val="18"/>
              </w:rPr>
              <w:t>aj a UEV Galmus</w:t>
            </w:r>
          </w:p>
        </w:tc>
      </w:tr>
    </w:tbl>
    <w:p w14:paraId="1F87C519" w14:textId="77777777" w:rsidR="0055570D" w:rsidRDefault="0055570D" w:rsidP="005557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/>
        <w:rPr>
          <w:rFonts w:ascii="Times New Roman" w:hAnsi="Times New Roman" w:cs="Times New Roman"/>
          <w:color w:val="000000"/>
          <w:sz w:val="24"/>
          <w:szCs w:val="24"/>
        </w:rPr>
      </w:pPr>
    </w:p>
    <w:p w14:paraId="36A10A9A" w14:textId="77777777" w:rsidR="0055570D" w:rsidRPr="00354686" w:rsidRDefault="0055570D" w:rsidP="0055570D">
      <w:pPr>
        <w:spacing w:line="240" w:lineRule="auto"/>
        <w:rPr>
          <w:rFonts w:ascii="Times New Roman" w:hAnsi="Times New Roman" w:cs="Times New Roman"/>
        </w:rPr>
      </w:pPr>
    </w:p>
    <w:p w14:paraId="5B208A77" w14:textId="77777777" w:rsidR="0055570D" w:rsidRDefault="0055570D" w:rsidP="0055570D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35A62EF6" w14:textId="77777777" w:rsidR="0055570D" w:rsidRPr="00EE7E05" w:rsidRDefault="0055570D" w:rsidP="00EE7E05">
      <w:pPr>
        <w:rPr>
          <w:rFonts w:ascii="Times New Roman" w:hAnsi="Times New Roman" w:cs="Times New Roman"/>
          <w:szCs w:val="24"/>
        </w:rPr>
      </w:pPr>
    </w:p>
    <w:sectPr w:rsidR="0055570D" w:rsidRPr="00EE7E05" w:rsidSect="00EF2001">
      <w:footerReference w:type="default" r:id="rId8"/>
      <w:footerReference w:type="first" r:id="rId9"/>
      <w:pgSz w:w="11907" w:h="16840" w:code="9"/>
      <w:pgMar w:top="1560" w:right="1418" w:bottom="1276" w:left="1418" w:header="709" w:footer="680" w:gutter="0"/>
      <w:cols w:space="708"/>
      <w:titlePg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AB32599" w16cid:durableId="164954CE"/>
  <w16cid:commentId w16cid:paraId="167054E3" w16cid:durableId="0F2F27C6"/>
  <w16cid:commentId w16cid:paraId="0A6CCCE1" w16cid:durableId="45B4EFFF"/>
  <w16cid:commentId w16cid:paraId="0AFC7875" w16cid:durableId="4123BC3D"/>
  <w16cid:commentId w16cid:paraId="12A5D422" w16cid:durableId="1EB285A4"/>
  <w16cid:commentId w16cid:paraId="7EC7D598" w16cid:durableId="4EDF2CDF"/>
  <w16cid:commentId w16cid:paraId="535A1FBB" w16cid:durableId="325546E7"/>
  <w16cid:commentId w16cid:paraId="438017FC" w16cid:durableId="79F2042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F6ECE" w14:textId="77777777" w:rsidR="00BD3369" w:rsidRDefault="00BD3369" w:rsidP="009049B7">
      <w:pPr>
        <w:spacing w:line="240" w:lineRule="auto"/>
      </w:pPr>
      <w:r>
        <w:separator/>
      </w:r>
    </w:p>
  </w:endnote>
  <w:endnote w:type="continuationSeparator" w:id="0">
    <w:p w14:paraId="45DE6891" w14:textId="77777777" w:rsidR="00BD3369" w:rsidRDefault="00BD3369" w:rsidP="00904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2497713"/>
      <w:docPartObj>
        <w:docPartGallery w:val="Page Numbers (Bottom of Page)"/>
        <w:docPartUnique/>
      </w:docPartObj>
    </w:sdtPr>
    <w:sdtEndPr/>
    <w:sdtContent>
      <w:p w14:paraId="3B360E57" w14:textId="72576A22" w:rsidR="00520691" w:rsidRDefault="0052069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B1C">
          <w:rPr>
            <w:noProof/>
          </w:rPr>
          <w:t>4</w:t>
        </w:r>
        <w:r>
          <w:fldChar w:fldCharType="end"/>
        </w:r>
      </w:p>
    </w:sdtContent>
  </w:sdt>
  <w:p w14:paraId="7A1C53FF" w14:textId="77777777" w:rsidR="00520691" w:rsidRDefault="0052069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3955943"/>
      <w:docPartObj>
        <w:docPartGallery w:val="Page Numbers (Bottom of Page)"/>
        <w:docPartUnique/>
      </w:docPartObj>
    </w:sdtPr>
    <w:sdtEndPr/>
    <w:sdtContent>
      <w:p w14:paraId="16DF00AC" w14:textId="09F58B2F" w:rsidR="00520691" w:rsidRDefault="0052069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369">
          <w:rPr>
            <w:noProof/>
          </w:rPr>
          <w:t>1</w:t>
        </w:r>
        <w:r>
          <w:fldChar w:fldCharType="end"/>
        </w:r>
      </w:p>
    </w:sdtContent>
  </w:sdt>
  <w:p w14:paraId="547F1FFF" w14:textId="77777777" w:rsidR="00520691" w:rsidRDefault="0052069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9E1EC" w14:textId="77777777" w:rsidR="00BD3369" w:rsidRDefault="00BD3369" w:rsidP="009049B7">
      <w:pPr>
        <w:spacing w:line="240" w:lineRule="auto"/>
      </w:pPr>
      <w:r>
        <w:separator/>
      </w:r>
    </w:p>
  </w:footnote>
  <w:footnote w:type="continuationSeparator" w:id="0">
    <w:p w14:paraId="0D38317F" w14:textId="77777777" w:rsidR="00BD3369" w:rsidRDefault="00BD3369" w:rsidP="009049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117F3F"/>
    <w:multiLevelType w:val="hybridMultilevel"/>
    <w:tmpl w:val="C41878B8"/>
    <w:lvl w:ilvl="0" w:tplc="2EB2D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hideSpellingErrors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70AE"/>
    <w:rsid w:val="00021E39"/>
    <w:rsid w:val="0002231E"/>
    <w:rsid w:val="00024F35"/>
    <w:rsid w:val="000302C7"/>
    <w:rsid w:val="00034AE7"/>
    <w:rsid w:val="000350FD"/>
    <w:rsid w:val="00052428"/>
    <w:rsid w:val="000734D9"/>
    <w:rsid w:val="00083EE4"/>
    <w:rsid w:val="000864BD"/>
    <w:rsid w:val="00086B26"/>
    <w:rsid w:val="00090147"/>
    <w:rsid w:val="00094CA5"/>
    <w:rsid w:val="000A0F1F"/>
    <w:rsid w:val="000A1347"/>
    <w:rsid w:val="000A53DA"/>
    <w:rsid w:val="000A651D"/>
    <w:rsid w:val="000B494B"/>
    <w:rsid w:val="000C35EE"/>
    <w:rsid w:val="000C7FAA"/>
    <w:rsid w:val="000D3ACB"/>
    <w:rsid w:val="000D4C17"/>
    <w:rsid w:val="000D791E"/>
    <w:rsid w:val="000E5829"/>
    <w:rsid w:val="000F08DC"/>
    <w:rsid w:val="000F0D30"/>
    <w:rsid w:val="000F140B"/>
    <w:rsid w:val="000F15B6"/>
    <w:rsid w:val="000F4B9F"/>
    <w:rsid w:val="001075EC"/>
    <w:rsid w:val="00107F36"/>
    <w:rsid w:val="0011086C"/>
    <w:rsid w:val="001123F2"/>
    <w:rsid w:val="001131E3"/>
    <w:rsid w:val="0011445B"/>
    <w:rsid w:val="001158DE"/>
    <w:rsid w:val="00117C41"/>
    <w:rsid w:val="00122744"/>
    <w:rsid w:val="001258AA"/>
    <w:rsid w:val="00127849"/>
    <w:rsid w:val="00142EC3"/>
    <w:rsid w:val="00153188"/>
    <w:rsid w:val="001556B3"/>
    <w:rsid w:val="00165F46"/>
    <w:rsid w:val="00166A90"/>
    <w:rsid w:val="00171BA1"/>
    <w:rsid w:val="00186C3C"/>
    <w:rsid w:val="00193975"/>
    <w:rsid w:val="00195E53"/>
    <w:rsid w:val="001A0A3C"/>
    <w:rsid w:val="001B1585"/>
    <w:rsid w:val="001B4A5C"/>
    <w:rsid w:val="001C4290"/>
    <w:rsid w:val="001D185A"/>
    <w:rsid w:val="001D51FF"/>
    <w:rsid w:val="001E726A"/>
    <w:rsid w:val="001F7DC2"/>
    <w:rsid w:val="00201434"/>
    <w:rsid w:val="002104EF"/>
    <w:rsid w:val="002147C9"/>
    <w:rsid w:val="002378D2"/>
    <w:rsid w:val="00241989"/>
    <w:rsid w:val="002431D7"/>
    <w:rsid w:val="0024653D"/>
    <w:rsid w:val="00247CEF"/>
    <w:rsid w:val="00251485"/>
    <w:rsid w:val="00257424"/>
    <w:rsid w:val="00260D76"/>
    <w:rsid w:val="00266D06"/>
    <w:rsid w:val="002716FE"/>
    <w:rsid w:val="00273020"/>
    <w:rsid w:val="002822A5"/>
    <w:rsid w:val="0028246D"/>
    <w:rsid w:val="00286C9F"/>
    <w:rsid w:val="0029101B"/>
    <w:rsid w:val="00291970"/>
    <w:rsid w:val="00294945"/>
    <w:rsid w:val="002A7164"/>
    <w:rsid w:val="002B384F"/>
    <w:rsid w:val="002B3C46"/>
    <w:rsid w:val="002C77AF"/>
    <w:rsid w:val="002D311A"/>
    <w:rsid w:val="002E290D"/>
    <w:rsid w:val="002F2ED0"/>
    <w:rsid w:val="002F7BBC"/>
    <w:rsid w:val="00310818"/>
    <w:rsid w:val="0031424B"/>
    <w:rsid w:val="003302C8"/>
    <w:rsid w:val="00342CE7"/>
    <w:rsid w:val="00344403"/>
    <w:rsid w:val="00346369"/>
    <w:rsid w:val="00350F8D"/>
    <w:rsid w:val="00354686"/>
    <w:rsid w:val="003564D4"/>
    <w:rsid w:val="00363901"/>
    <w:rsid w:val="00366DB1"/>
    <w:rsid w:val="00371953"/>
    <w:rsid w:val="00375C95"/>
    <w:rsid w:val="003776EF"/>
    <w:rsid w:val="0038260F"/>
    <w:rsid w:val="00384E08"/>
    <w:rsid w:val="00385C4A"/>
    <w:rsid w:val="003A3884"/>
    <w:rsid w:val="003B34B6"/>
    <w:rsid w:val="003B552D"/>
    <w:rsid w:val="003C2090"/>
    <w:rsid w:val="003C2459"/>
    <w:rsid w:val="003C6A4A"/>
    <w:rsid w:val="003D3424"/>
    <w:rsid w:val="003E242E"/>
    <w:rsid w:val="003E35AA"/>
    <w:rsid w:val="003F5218"/>
    <w:rsid w:val="003F71B7"/>
    <w:rsid w:val="00402048"/>
    <w:rsid w:val="00403089"/>
    <w:rsid w:val="00410136"/>
    <w:rsid w:val="00410FDB"/>
    <w:rsid w:val="00414D2F"/>
    <w:rsid w:val="00421F75"/>
    <w:rsid w:val="004234CB"/>
    <w:rsid w:val="004360D8"/>
    <w:rsid w:val="00437F58"/>
    <w:rsid w:val="004451E9"/>
    <w:rsid w:val="00445302"/>
    <w:rsid w:val="004502A3"/>
    <w:rsid w:val="00455620"/>
    <w:rsid w:val="00457868"/>
    <w:rsid w:val="00460393"/>
    <w:rsid w:val="0046690B"/>
    <w:rsid w:val="0047109F"/>
    <w:rsid w:val="004767B7"/>
    <w:rsid w:val="00476CFD"/>
    <w:rsid w:val="00485650"/>
    <w:rsid w:val="0048574A"/>
    <w:rsid w:val="00485ED5"/>
    <w:rsid w:val="00493071"/>
    <w:rsid w:val="004969DA"/>
    <w:rsid w:val="004B211F"/>
    <w:rsid w:val="004B4835"/>
    <w:rsid w:val="004B59B0"/>
    <w:rsid w:val="004C1BD8"/>
    <w:rsid w:val="004C5D19"/>
    <w:rsid w:val="004D1E90"/>
    <w:rsid w:val="004E6C10"/>
    <w:rsid w:val="004F232E"/>
    <w:rsid w:val="004F6CBA"/>
    <w:rsid w:val="005007DD"/>
    <w:rsid w:val="00506BD5"/>
    <w:rsid w:val="005147B4"/>
    <w:rsid w:val="00520691"/>
    <w:rsid w:val="00524740"/>
    <w:rsid w:val="00527217"/>
    <w:rsid w:val="00550D8C"/>
    <w:rsid w:val="00552897"/>
    <w:rsid w:val="00553C56"/>
    <w:rsid w:val="0055570D"/>
    <w:rsid w:val="00555FDD"/>
    <w:rsid w:val="00560561"/>
    <w:rsid w:val="00567493"/>
    <w:rsid w:val="00574F61"/>
    <w:rsid w:val="00576006"/>
    <w:rsid w:val="00582857"/>
    <w:rsid w:val="0058523C"/>
    <w:rsid w:val="00586551"/>
    <w:rsid w:val="00593CF0"/>
    <w:rsid w:val="005A3D0C"/>
    <w:rsid w:val="005A3E44"/>
    <w:rsid w:val="005A4076"/>
    <w:rsid w:val="005B0663"/>
    <w:rsid w:val="005B5A5D"/>
    <w:rsid w:val="005B7DA8"/>
    <w:rsid w:val="005C1397"/>
    <w:rsid w:val="005C5A74"/>
    <w:rsid w:val="005C62DA"/>
    <w:rsid w:val="005E0AC7"/>
    <w:rsid w:val="00613454"/>
    <w:rsid w:val="006176FE"/>
    <w:rsid w:val="00622104"/>
    <w:rsid w:val="006262EA"/>
    <w:rsid w:val="00626A09"/>
    <w:rsid w:val="0062795D"/>
    <w:rsid w:val="0064147B"/>
    <w:rsid w:val="00645F5F"/>
    <w:rsid w:val="00650609"/>
    <w:rsid w:val="00652933"/>
    <w:rsid w:val="00653B45"/>
    <w:rsid w:val="0065788F"/>
    <w:rsid w:val="0066029A"/>
    <w:rsid w:val="0066146B"/>
    <w:rsid w:val="00672750"/>
    <w:rsid w:val="006836AB"/>
    <w:rsid w:val="0068586F"/>
    <w:rsid w:val="00686099"/>
    <w:rsid w:val="0069367E"/>
    <w:rsid w:val="006A4B4E"/>
    <w:rsid w:val="006A7FF1"/>
    <w:rsid w:val="006B1634"/>
    <w:rsid w:val="006C0E08"/>
    <w:rsid w:val="006D5E23"/>
    <w:rsid w:val="006E2639"/>
    <w:rsid w:val="006F30F9"/>
    <w:rsid w:val="006F7515"/>
    <w:rsid w:val="007015D4"/>
    <w:rsid w:val="00707499"/>
    <w:rsid w:val="0071487B"/>
    <w:rsid w:val="00716BD7"/>
    <w:rsid w:val="00717BAE"/>
    <w:rsid w:val="00722E6A"/>
    <w:rsid w:val="00727610"/>
    <w:rsid w:val="00731313"/>
    <w:rsid w:val="00731CAD"/>
    <w:rsid w:val="00735411"/>
    <w:rsid w:val="00741E42"/>
    <w:rsid w:val="00754F13"/>
    <w:rsid w:val="00761A31"/>
    <w:rsid w:val="007657C5"/>
    <w:rsid w:val="00767DD6"/>
    <w:rsid w:val="00775056"/>
    <w:rsid w:val="00780DFB"/>
    <w:rsid w:val="007823C5"/>
    <w:rsid w:val="007902FC"/>
    <w:rsid w:val="00791978"/>
    <w:rsid w:val="00791B7A"/>
    <w:rsid w:val="007920A8"/>
    <w:rsid w:val="00796656"/>
    <w:rsid w:val="007B1022"/>
    <w:rsid w:val="007B1AD9"/>
    <w:rsid w:val="007B4FB4"/>
    <w:rsid w:val="007C1A4C"/>
    <w:rsid w:val="007C789F"/>
    <w:rsid w:val="007D16BB"/>
    <w:rsid w:val="007D40A6"/>
    <w:rsid w:val="007D40D2"/>
    <w:rsid w:val="007D632D"/>
    <w:rsid w:val="007E459E"/>
    <w:rsid w:val="007F7A92"/>
    <w:rsid w:val="00802A9C"/>
    <w:rsid w:val="00807BA2"/>
    <w:rsid w:val="00813456"/>
    <w:rsid w:val="00823900"/>
    <w:rsid w:val="0082510D"/>
    <w:rsid w:val="008341E1"/>
    <w:rsid w:val="008343C9"/>
    <w:rsid w:val="00836ADE"/>
    <w:rsid w:val="008451CF"/>
    <w:rsid w:val="008606FF"/>
    <w:rsid w:val="00867CB1"/>
    <w:rsid w:val="00872553"/>
    <w:rsid w:val="008732A5"/>
    <w:rsid w:val="00887101"/>
    <w:rsid w:val="00887580"/>
    <w:rsid w:val="00891E37"/>
    <w:rsid w:val="00891FD6"/>
    <w:rsid w:val="00894F91"/>
    <w:rsid w:val="008970AA"/>
    <w:rsid w:val="008A37C1"/>
    <w:rsid w:val="008B115B"/>
    <w:rsid w:val="008B352B"/>
    <w:rsid w:val="008C0254"/>
    <w:rsid w:val="008C70AE"/>
    <w:rsid w:val="008C7D99"/>
    <w:rsid w:val="008E014A"/>
    <w:rsid w:val="008E1527"/>
    <w:rsid w:val="008E5EBA"/>
    <w:rsid w:val="008F26C1"/>
    <w:rsid w:val="00902554"/>
    <w:rsid w:val="009049B7"/>
    <w:rsid w:val="009115AE"/>
    <w:rsid w:val="00912626"/>
    <w:rsid w:val="00920153"/>
    <w:rsid w:val="009344D4"/>
    <w:rsid w:val="00942542"/>
    <w:rsid w:val="009473DF"/>
    <w:rsid w:val="00951614"/>
    <w:rsid w:val="009571F2"/>
    <w:rsid w:val="009614A8"/>
    <w:rsid w:val="00961F3E"/>
    <w:rsid w:val="00962279"/>
    <w:rsid w:val="00990354"/>
    <w:rsid w:val="00991558"/>
    <w:rsid w:val="009947E2"/>
    <w:rsid w:val="009A5B90"/>
    <w:rsid w:val="009B0621"/>
    <w:rsid w:val="009B5878"/>
    <w:rsid w:val="009B7A4C"/>
    <w:rsid w:val="009B7E2B"/>
    <w:rsid w:val="009C152B"/>
    <w:rsid w:val="009C2BC5"/>
    <w:rsid w:val="009C5170"/>
    <w:rsid w:val="009C53B8"/>
    <w:rsid w:val="009D15BD"/>
    <w:rsid w:val="009D3B14"/>
    <w:rsid w:val="009E02C4"/>
    <w:rsid w:val="009E03C2"/>
    <w:rsid w:val="009E350F"/>
    <w:rsid w:val="00A1487C"/>
    <w:rsid w:val="00A156DD"/>
    <w:rsid w:val="00A22209"/>
    <w:rsid w:val="00A31857"/>
    <w:rsid w:val="00A455BC"/>
    <w:rsid w:val="00A5106B"/>
    <w:rsid w:val="00A536A0"/>
    <w:rsid w:val="00A60D7C"/>
    <w:rsid w:val="00A86869"/>
    <w:rsid w:val="00A86B1C"/>
    <w:rsid w:val="00AA7ABF"/>
    <w:rsid w:val="00AB74D7"/>
    <w:rsid w:val="00AC1A64"/>
    <w:rsid w:val="00AC2AC0"/>
    <w:rsid w:val="00AC77FB"/>
    <w:rsid w:val="00AD0193"/>
    <w:rsid w:val="00AE0B49"/>
    <w:rsid w:val="00AE4272"/>
    <w:rsid w:val="00AE6C2D"/>
    <w:rsid w:val="00AF3064"/>
    <w:rsid w:val="00AF498E"/>
    <w:rsid w:val="00AF5EF4"/>
    <w:rsid w:val="00B0281E"/>
    <w:rsid w:val="00B02BEF"/>
    <w:rsid w:val="00B035A7"/>
    <w:rsid w:val="00B13020"/>
    <w:rsid w:val="00B14339"/>
    <w:rsid w:val="00B148D6"/>
    <w:rsid w:val="00B14E7C"/>
    <w:rsid w:val="00B211F8"/>
    <w:rsid w:val="00B2191D"/>
    <w:rsid w:val="00B31B3C"/>
    <w:rsid w:val="00B33D88"/>
    <w:rsid w:val="00B61916"/>
    <w:rsid w:val="00B627A0"/>
    <w:rsid w:val="00B668A7"/>
    <w:rsid w:val="00B70398"/>
    <w:rsid w:val="00B83296"/>
    <w:rsid w:val="00B856A2"/>
    <w:rsid w:val="00B960E4"/>
    <w:rsid w:val="00BA15D7"/>
    <w:rsid w:val="00BA5A56"/>
    <w:rsid w:val="00BB3162"/>
    <w:rsid w:val="00BB4BFD"/>
    <w:rsid w:val="00BB6404"/>
    <w:rsid w:val="00BC1AA8"/>
    <w:rsid w:val="00BC230F"/>
    <w:rsid w:val="00BC2408"/>
    <w:rsid w:val="00BC7E07"/>
    <w:rsid w:val="00BD3369"/>
    <w:rsid w:val="00BD5B6E"/>
    <w:rsid w:val="00BD6C68"/>
    <w:rsid w:val="00BE3E35"/>
    <w:rsid w:val="00BE7508"/>
    <w:rsid w:val="00BF167C"/>
    <w:rsid w:val="00BF17D6"/>
    <w:rsid w:val="00C01360"/>
    <w:rsid w:val="00C04BBF"/>
    <w:rsid w:val="00C10D28"/>
    <w:rsid w:val="00C20D29"/>
    <w:rsid w:val="00C31382"/>
    <w:rsid w:val="00C329BB"/>
    <w:rsid w:val="00C36ADC"/>
    <w:rsid w:val="00C41BF5"/>
    <w:rsid w:val="00C448C0"/>
    <w:rsid w:val="00C5187F"/>
    <w:rsid w:val="00C60C78"/>
    <w:rsid w:val="00C64382"/>
    <w:rsid w:val="00C76ED1"/>
    <w:rsid w:val="00C80345"/>
    <w:rsid w:val="00C80ABC"/>
    <w:rsid w:val="00C82B3E"/>
    <w:rsid w:val="00C94B05"/>
    <w:rsid w:val="00C96970"/>
    <w:rsid w:val="00CA01FC"/>
    <w:rsid w:val="00CC031A"/>
    <w:rsid w:val="00CC34CB"/>
    <w:rsid w:val="00CC48FB"/>
    <w:rsid w:val="00CF3AB6"/>
    <w:rsid w:val="00CF3E6A"/>
    <w:rsid w:val="00CF57E4"/>
    <w:rsid w:val="00CF74D6"/>
    <w:rsid w:val="00D029EB"/>
    <w:rsid w:val="00D11D5A"/>
    <w:rsid w:val="00D12282"/>
    <w:rsid w:val="00D33C1D"/>
    <w:rsid w:val="00D3463D"/>
    <w:rsid w:val="00D407E7"/>
    <w:rsid w:val="00D42108"/>
    <w:rsid w:val="00D54D09"/>
    <w:rsid w:val="00D63747"/>
    <w:rsid w:val="00D64DF1"/>
    <w:rsid w:val="00D67A86"/>
    <w:rsid w:val="00D71C47"/>
    <w:rsid w:val="00D74DEC"/>
    <w:rsid w:val="00D830B0"/>
    <w:rsid w:val="00D91217"/>
    <w:rsid w:val="00D92646"/>
    <w:rsid w:val="00DA527B"/>
    <w:rsid w:val="00DA5BD4"/>
    <w:rsid w:val="00DC34C5"/>
    <w:rsid w:val="00DC3906"/>
    <w:rsid w:val="00DC4EAA"/>
    <w:rsid w:val="00DC746C"/>
    <w:rsid w:val="00DD6645"/>
    <w:rsid w:val="00DD7BDA"/>
    <w:rsid w:val="00DE65BE"/>
    <w:rsid w:val="00DF58DF"/>
    <w:rsid w:val="00DF67B7"/>
    <w:rsid w:val="00E02C70"/>
    <w:rsid w:val="00E04222"/>
    <w:rsid w:val="00E07FF1"/>
    <w:rsid w:val="00E10178"/>
    <w:rsid w:val="00E1627A"/>
    <w:rsid w:val="00E316BD"/>
    <w:rsid w:val="00E328AF"/>
    <w:rsid w:val="00E362B4"/>
    <w:rsid w:val="00E52632"/>
    <w:rsid w:val="00E61890"/>
    <w:rsid w:val="00E715A1"/>
    <w:rsid w:val="00E726B7"/>
    <w:rsid w:val="00E72E84"/>
    <w:rsid w:val="00E76188"/>
    <w:rsid w:val="00E8361C"/>
    <w:rsid w:val="00E846AE"/>
    <w:rsid w:val="00E93C91"/>
    <w:rsid w:val="00EA4664"/>
    <w:rsid w:val="00EA781E"/>
    <w:rsid w:val="00EB1BEA"/>
    <w:rsid w:val="00EB60B1"/>
    <w:rsid w:val="00EB7EA0"/>
    <w:rsid w:val="00EC667E"/>
    <w:rsid w:val="00ED2F91"/>
    <w:rsid w:val="00ED427A"/>
    <w:rsid w:val="00EE0F37"/>
    <w:rsid w:val="00EE7E05"/>
    <w:rsid w:val="00EF2001"/>
    <w:rsid w:val="00EF39C5"/>
    <w:rsid w:val="00EF3D95"/>
    <w:rsid w:val="00F031B8"/>
    <w:rsid w:val="00F133CE"/>
    <w:rsid w:val="00F15FF4"/>
    <w:rsid w:val="00F17982"/>
    <w:rsid w:val="00F3116E"/>
    <w:rsid w:val="00F363B6"/>
    <w:rsid w:val="00F410A3"/>
    <w:rsid w:val="00F444C9"/>
    <w:rsid w:val="00F44D3E"/>
    <w:rsid w:val="00F56C80"/>
    <w:rsid w:val="00F762FE"/>
    <w:rsid w:val="00F91212"/>
    <w:rsid w:val="00F92C2A"/>
    <w:rsid w:val="00F9346A"/>
    <w:rsid w:val="00F94611"/>
    <w:rsid w:val="00F94E96"/>
    <w:rsid w:val="00F94EA4"/>
    <w:rsid w:val="00F9735A"/>
    <w:rsid w:val="00FA021F"/>
    <w:rsid w:val="00FA18DF"/>
    <w:rsid w:val="00FA66FD"/>
    <w:rsid w:val="00FB163C"/>
    <w:rsid w:val="00FB34EF"/>
    <w:rsid w:val="00FD64EA"/>
    <w:rsid w:val="00FE0DD9"/>
    <w:rsid w:val="00FE454A"/>
    <w:rsid w:val="00FE4C52"/>
    <w:rsid w:val="00FE5860"/>
    <w:rsid w:val="00FE630E"/>
    <w:rsid w:val="00FF4241"/>
    <w:rsid w:val="00FF534E"/>
    <w:rsid w:val="00FF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332AF"/>
  <w15:docId w15:val="{369AC486-FD3F-409E-963D-37445B02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459"/>
    <w:pPr>
      <w:spacing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D4C17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uiPriority w:val="99"/>
    <w:semiHidden/>
    <w:rsid w:val="00AF498E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46690B"/>
    <w:rPr>
      <w:rFonts w:ascii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8A37C1"/>
    <w:pPr>
      <w:ind w:left="720"/>
    </w:pPr>
  </w:style>
  <w:style w:type="paragraph" w:customStyle="1" w:styleId="Default">
    <w:name w:val="Default"/>
    <w:uiPriority w:val="99"/>
    <w:rsid w:val="00D6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semiHidden/>
    <w:rsid w:val="000302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0302C7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302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302C7"/>
    <w:rPr>
      <w:rFonts w:ascii="Arial" w:eastAsia="Times New Roman" w:hAnsi="Arial" w:cs="Arial"/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link w:val="Zkladntext"/>
    <w:uiPriority w:val="99"/>
    <w:locked/>
    <w:rsid w:val="008343C9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rsid w:val="00C01360"/>
    <w:rPr>
      <w:rFonts w:ascii="Calibri" w:eastAsia="Calibri" w:hAnsi="Calibri" w:cs="Calibri"/>
      <w:sz w:val="20"/>
      <w:szCs w:val="20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rsid w:val="00C60C78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60C78"/>
    <w:rPr>
      <w:rFonts w:ascii="Courier New" w:eastAsia="Times New Roman" w:hAnsi="Courier New" w:cs="Courier New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49B7"/>
    <w:rPr>
      <w:rFonts w:ascii="Arial" w:hAnsi="Arial" w:cs="Arial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49B7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65BF5-530B-4D32-A6D5-C0C989822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SKUEV0935 Haništiansky les</vt:lpstr>
    </vt:vector>
  </TitlesOfParts>
  <Company>SOPSR</Company>
  <LinksUpToDate>false</LinksUpToDate>
  <CharactersWithSpaces>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SKUEV0935 Haništiansky les</dc:title>
  <dc:subject/>
  <dc:creator>Hajdu</dc:creator>
  <cp:keywords/>
  <dc:description/>
  <cp:lastModifiedBy>Marta Mútňanová</cp:lastModifiedBy>
  <cp:revision>3</cp:revision>
  <dcterms:created xsi:type="dcterms:W3CDTF">2024-01-11T08:39:00Z</dcterms:created>
  <dcterms:modified xsi:type="dcterms:W3CDTF">2024-01-11T08:44:00Z</dcterms:modified>
</cp:coreProperties>
</file>