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B66C9" w14:textId="0DF6094E" w:rsidR="004F7434" w:rsidRPr="0029382A" w:rsidRDefault="00881F3C">
      <w:pPr>
        <w:rPr>
          <w:rFonts w:ascii="Times New Roman" w:hAnsi="Times New Roman" w:cs="Times New Roman"/>
          <w:b/>
          <w:sz w:val="24"/>
          <w:szCs w:val="24"/>
        </w:rPr>
      </w:pPr>
      <w:r w:rsidRPr="0029382A">
        <w:rPr>
          <w:rFonts w:ascii="Times New Roman" w:hAnsi="Times New Roman" w:cs="Times New Roman"/>
          <w:b/>
          <w:sz w:val="24"/>
          <w:szCs w:val="24"/>
        </w:rPr>
        <w:t>SKUEV0045</w:t>
      </w:r>
      <w:r w:rsidR="00D27AEF" w:rsidRPr="0029382A">
        <w:rPr>
          <w:rFonts w:ascii="Times New Roman" w:hAnsi="Times New Roman" w:cs="Times New Roman"/>
          <w:b/>
          <w:sz w:val="24"/>
          <w:szCs w:val="24"/>
        </w:rPr>
        <w:t xml:space="preserve"> </w:t>
      </w:r>
      <w:r w:rsidRPr="0029382A">
        <w:rPr>
          <w:rFonts w:ascii="Times New Roman" w:hAnsi="Times New Roman" w:cs="Times New Roman"/>
          <w:b/>
          <w:sz w:val="24"/>
          <w:szCs w:val="24"/>
        </w:rPr>
        <w:t>Kopa</w:t>
      </w:r>
    </w:p>
    <w:p w14:paraId="5A22EAC2" w14:textId="32CFAA63" w:rsidR="00D27AEF" w:rsidRPr="0029382A" w:rsidRDefault="00D27AEF">
      <w:pPr>
        <w:rPr>
          <w:rFonts w:ascii="Times New Roman" w:hAnsi="Times New Roman" w:cs="Times New Roman"/>
          <w:b/>
          <w:sz w:val="24"/>
          <w:szCs w:val="24"/>
        </w:rPr>
      </w:pPr>
      <w:r w:rsidRPr="0029382A">
        <w:rPr>
          <w:rFonts w:ascii="Times New Roman" w:hAnsi="Times New Roman" w:cs="Times New Roman"/>
          <w:b/>
          <w:sz w:val="24"/>
          <w:szCs w:val="24"/>
        </w:rPr>
        <w:t>Ciele ochrany:</w:t>
      </w:r>
    </w:p>
    <w:p w14:paraId="08950818" w14:textId="77777777" w:rsidR="00D27AEF" w:rsidRPr="0029382A" w:rsidRDefault="00D27AEF" w:rsidP="00D27AEF">
      <w:pPr>
        <w:pStyle w:val="Zkladntext"/>
        <w:widowControl w:val="0"/>
        <w:ind w:left="-142"/>
        <w:jc w:val="left"/>
        <w:rPr>
          <w:b w:val="0"/>
          <w:color w:val="000000"/>
          <w:shd w:val="clear" w:color="auto" w:fill="FFFFFF"/>
        </w:rPr>
      </w:pPr>
      <w:r w:rsidRPr="0029382A">
        <w:rPr>
          <w:b w:val="0"/>
          <w:color w:val="000000"/>
        </w:rPr>
        <w:t>Zachovanie stavu biotopu</w:t>
      </w:r>
      <w:r w:rsidRPr="0029382A">
        <w:rPr>
          <w:color w:val="000000"/>
        </w:rPr>
        <w:t xml:space="preserve"> Ls5.1 </w:t>
      </w:r>
      <w:r w:rsidRPr="0029382A">
        <w:rPr>
          <w:bCs w:val="0"/>
          <w:color w:val="000000"/>
          <w:shd w:val="clear" w:color="auto" w:fill="FFFFFF"/>
        </w:rPr>
        <w:t>(</w:t>
      </w:r>
      <w:r w:rsidRPr="0029382A">
        <w:rPr>
          <w:color w:val="000000"/>
          <w:lang w:eastAsia="sk-SK"/>
        </w:rPr>
        <w:t>9130</w:t>
      </w:r>
      <w:r w:rsidRPr="0029382A">
        <w:rPr>
          <w:bCs w:val="0"/>
          <w:color w:val="000000"/>
          <w:shd w:val="clear" w:color="auto" w:fill="FFFFFF"/>
        </w:rPr>
        <w:t>) Bukové a jedľovo-bukové kvetnaté lesy</w:t>
      </w:r>
      <w:r w:rsidRPr="0029382A">
        <w:rPr>
          <w:b w:val="0"/>
          <w:color w:val="000000"/>
        </w:rPr>
        <w:t xml:space="preserve"> za splnenia nasledovných atribútov</w:t>
      </w:r>
      <w:r w:rsidRPr="0029382A">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417"/>
        <w:gridCol w:w="4845"/>
      </w:tblGrid>
      <w:tr w:rsidR="00D27AEF" w:rsidRPr="0029382A" w14:paraId="03B7F9D1" w14:textId="77777777" w:rsidTr="00551133">
        <w:trPr>
          <w:jc w:val="center"/>
        </w:trPr>
        <w:tc>
          <w:tcPr>
            <w:tcW w:w="1696" w:type="dxa"/>
            <w:tcMar>
              <w:top w:w="100" w:type="dxa"/>
              <w:left w:w="100" w:type="dxa"/>
              <w:bottom w:w="100" w:type="dxa"/>
              <w:right w:w="100" w:type="dxa"/>
            </w:tcMar>
            <w:vAlign w:val="center"/>
          </w:tcPr>
          <w:p w14:paraId="58643E9C" w14:textId="77777777" w:rsidR="00D27AEF" w:rsidRPr="0029382A" w:rsidRDefault="00D27AEF" w:rsidP="0068696C">
            <w:pPr>
              <w:widowControl w:val="0"/>
              <w:spacing w:line="240" w:lineRule="auto"/>
              <w:rPr>
                <w:rFonts w:ascii="Times New Roman" w:hAnsi="Times New Roman" w:cs="Times New Roman"/>
                <w:b/>
                <w:sz w:val="20"/>
                <w:szCs w:val="20"/>
              </w:rPr>
            </w:pPr>
            <w:r w:rsidRPr="0029382A">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18C2C1DD" w14:textId="77777777" w:rsidR="00D27AEF" w:rsidRPr="0029382A" w:rsidRDefault="00D27AEF" w:rsidP="0068696C">
            <w:pPr>
              <w:widowControl w:val="0"/>
              <w:spacing w:line="240" w:lineRule="auto"/>
              <w:rPr>
                <w:rFonts w:ascii="Times New Roman" w:hAnsi="Times New Roman" w:cs="Times New Roman"/>
                <w:b/>
                <w:sz w:val="20"/>
                <w:szCs w:val="20"/>
              </w:rPr>
            </w:pPr>
            <w:r w:rsidRPr="0029382A">
              <w:rPr>
                <w:rFonts w:ascii="Times New Roman" w:hAnsi="Times New Roman" w:cs="Times New Roman"/>
                <w:b/>
                <w:sz w:val="20"/>
                <w:szCs w:val="20"/>
              </w:rPr>
              <w:t>Merateľnosť</w:t>
            </w:r>
          </w:p>
        </w:tc>
        <w:tc>
          <w:tcPr>
            <w:tcW w:w="1417" w:type="dxa"/>
            <w:tcMar>
              <w:top w:w="100" w:type="dxa"/>
              <w:left w:w="100" w:type="dxa"/>
              <w:bottom w:w="100" w:type="dxa"/>
              <w:right w:w="100" w:type="dxa"/>
            </w:tcMar>
            <w:vAlign w:val="center"/>
          </w:tcPr>
          <w:p w14:paraId="0293F0F0" w14:textId="77777777" w:rsidR="00D27AEF" w:rsidRPr="0029382A" w:rsidRDefault="00D27AEF" w:rsidP="0068696C">
            <w:pPr>
              <w:widowControl w:val="0"/>
              <w:spacing w:line="240" w:lineRule="auto"/>
              <w:rPr>
                <w:rFonts w:ascii="Times New Roman" w:hAnsi="Times New Roman" w:cs="Times New Roman"/>
                <w:b/>
                <w:sz w:val="20"/>
                <w:szCs w:val="20"/>
              </w:rPr>
            </w:pPr>
            <w:r w:rsidRPr="0029382A">
              <w:rPr>
                <w:rFonts w:ascii="Times New Roman" w:hAnsi="Times New Roman" w:cs="Times New Roman"/>
                <w:b/>
                <w:sz w:val="20"/>
                <w:szCs w:val="20"/>
              </w:rPr>
              <w:t>Cieľová hodnota</w:t>
            </w:r>
          </w:p>
        </w:tc>
        <w:tc>
          <w:tcPr>
            <w:tcW w:w="4845" w:type="dxa"/>
            <w:tcMar>
              <w:top w:w="100" w:type="dxa"/>
              <w:left w:w="100" w:type="dxa"/>
              <w:bottom w:w="100" w:type="dxa"/>
              <w:right w:w="100" w:type="dxa"/>
            </w:tcMar>
            <w:vAlign w:val="center"/>
          </w:tcPr>
          <w:p w14:paraId="008EDCC4" w14:textId="77777777" w:rsidR="00D27AEF" w:rsidRPr="0029382A" w:rsidRDefault="00D27AEF" w:rsidP="0068696C">
            <w:pPr>
              <w:widowControl w:val="0"/>
              <w:spacing w:line="240" w:lineRule="auto"/>
              <w:rPr>
                <w:rFonts w:ascii="Times New Roman" w:hAnsi="Times New Roman" w:cs="Times New Roman"/>
                <w:b/>
                <w:sz w:val="20"/>
                <w:szCs w:val="20"/>
              </w:rPr>
            </w:pPr>
            <w:r w:rsidRPr="0029382A">
              <w:rPr>
                <w:rFonts w:ascii="Times New Roman" w:hAnsi="Times New Roman" w:cs="Times New Roman"/>
                <w:b/>
                <w:sz w:val="20"/>
                <w:szCs w:val="20"/>
              </w:rPr>
              <w:t>Doplnkové informácie</w:t>
            </w:r>
          </w:p>
        </w:tc>
      </w:tr>
      <w:tr w:rsidR="00D27AEF" w:rsidRPr="0029382A" w14:paraId="6004085A" w14:textId="77777777" w:rsidTr="00551133">
        <w:trPr>
          <w:trHeight w:val="275"/>
          <w:jc w:val="center"/>
        </w:trPr>
        <w:tc>
          <w:tcPr>
            <w:tcW w:w="1696" w:type="dxa"/>
            <w:tcMar>
              <w:top w:w="100" w:type="dxa"/>
              <w:left w:w="100" w:type="dxa"/>
              <w:bottom w:w="100" w:type="dxa"/>
              <w:right w:w="100" w:type="dxa"/>
            </w:tcMar>
            <w:vAlign w:val="center"/>
          </w:tcPr>
          <w:p w14:paraId="43F76A49" w14:textId="77777777" w:rsidR="00D27AEF" w:rsidRPr="0029382A" w:rsidRDefault="00D27AEF" w:rsidP="0068696C">
            <w:pPr>
              <w:widowControl w:val="0"/>
              <w:spacing w:line="240" w:lineRule="auto"/>
              <w:rPr>
                <w:rFonts w:ascii="Times New Roman" w:hAnsi="Times New Roman" w:cs="Times New Roman"/>
                <w:sz w:val="20"/>
                <w:szCs w:val="20"/>
              </w:rPr>
            </w:pPr>
            <w:r w:rsidRPr="0029382A">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05B55569" w14:textId="77777777" w:rsidR="00D27AEF" w:rsidRPr="0029382A" w:rsidRDefault="00D27AEF" w:rsidP="0068696C">
            <w:pPr>
              <w:widowControl w:val="0"/>
              <w:spacing w:line="240" w:lineRule="auto"/>
              <w:rPr>
                <w:rFonts w:ascii="Times New Roman" w:hAnsi="Times New Roman" w:cs="Times New Roman"/>
                <w:sz w:val="20"/>
                <w:szCs w:val="20"/>
              </w:rPr>
            </w:pPr>
            <w:r w:rsidRPr="0029382A">
              <w:rPr>
                <w:rFonts w:ascii="Times New Roman" w:hAnsi="Times New Roman" w:cs="Times New Roman"/>
                <w:sz w:val="20"/>
                <w:szCs w:val="20"/>
              </w:rPr>
              <w:t>ha</w:t>
            </w:r>
          </w:p>
        </w:tc>
        <w:tc>
          <w:tcPr>
            <w:tcW w:w="1417" w:type="dxa"/>
            <w:tcMar>
              <w:top w:w="100" w:type="dxa"/>
              <w:left w:w="100" w:type="dxa"/>
              <w:bottom w:w="100" w:type="dxa"/>
              <w:right w:w="100" w:type="dxa"/>
            </w:tcMar>
            <w:vAlign w:val="center"/>
          </w:tcPr>
          <w:p w14:paraId="189A4F80" w14:textId="361E6184" w:rsidR="00D27AEF" w:rsidRPr="0029382A" w:rsidRDefault="00881F3C" w:rsidP="0068696C">
            <w:pPr>
              <w:widowControl w:val="0"/>
              <w:spacing w:line="240" w:lineRule="auto"/>
              <w:rPr>
                <w:rFonts w:ascii="Times New Roman" w:hAnsi="Times New Roman" w:cs="Times New Roman"/>
                <w:sz w:val="20"/>
                <w:szCs w:val="20"/>
              </w:rPr>
            </w:pPr>
            <w:r w:rsidRPr="0029382A">
              <w:rPr>
                <w:rFonts w:ascii="Times New Roman" w:hAnsi="Times New Roman" w:cs="Times New Roman"/>
                <w:sz w:val="20"/>
                <w:szCs w:val="20"/>
              </w:rPr>
              <w:t>53,5</w:t>
            </w:r>
          </w:p>
        </w:tc>
        <w:tc>
          <w:tcPr>
            <w:tcW w:w="4845" w:type="dxa"/>
            <w:tcMar>
              <w:top w:w="100" w:type="dxa"/>
              <w:left w:w="100" w:type="dxa"/>
              <w:bottom w:w="100" w:type="dxa"/>
              <w:right w:w="100" w:type="dxa"/>
            </w:tcMar>
            <w:vAlign w:val="center"/>
          </w:tcPr>
          <w:p w14:paraId="72E8975F" w14:textId="77777777" w:rsidR="00D27AEF" w:rsidRPr="0029382A" w:rsidRDefault="00D27AEF" w:rsidP="0068696C">
            <w:pPr>
              <w:widowControl w:val="0"/>
              <w:spacing w:line="240" w:lineRule="auto"/>
              <w:rPr>
                <w:rFonts w:ascii="Times New Roman" w:hAnsi="Times New Roman" w:cs="Times New Roman"/>
                <w:sz w:val="20"/>
                <w:szCs w:val="20"/>
              </w:rPr>
            </w:pPr>
            <w:r w:rsidRPr="0029382A">
              <w:rPr>
                <w:rFonts w:ascii="Times New Roman" w:hAnsi="Times New Roman" w:cs="Times New Roman"/>
                <w:color w:val="000000"/>
                <w:sz w:val="20"/>
                <w:szCs w:val="20"/>
              </w:rPr>
              <w:t xml:space="preserve">Udržanie existujúcej výmery biotopu v ÚEV. </w:t>
            </w:r>
          </w:p>
        </w:tc>
      </w:tr>
      <w:tr w:rsidR="00D27AEF" w:rsidRPr="0029382A" w14:paraId="02B39FA5" w14:textId="77777777" w:rsidTr="00551133">
        <w:trPr>
          <w:trHeight w:val="179"/>
          <w:jc w:val="center"/>
        </w:trPr>
        <w:tc>
          <w:tcPr>
            <w:tcW w:w="1696" w:type="dxa"/>
            <w:tcMar>
              <w:top w:w="100" w:type="dxa"/>
              <w:left w:w="100" w:type="dxa"/>
              <w:bottom w:w="100" w:type="dxa"/>
              <w:right w:w="100" w:type="dxa"/>
            </w:tcMar>
            <w:vAlign w:val="center"/>
          </w:tcPr>
          <w:p w14:paraId="15C153D1" w14:textId="77777777" w:rsidR="00D27AEF" w:rsidRPr="0029382A" w:rsidRDefault="00D27AEF" w:rsidP="0068696C">
            <w:pPr>
              <w:spacing w:line="240" w:lineRule="auto"/>
              <w:rPr>
                <w:rFonts w:ascii="Times New Roman" w:hAnsi="Times New Roman" w:cs="Times New Roman"/>
                <w:sz w:val="20"/>
                <w:szCs w:val="20"/>
              </w:rPr>
            </w:pPr>
            <w:r w:rsidRPr="0029382A">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34B93AB7" w14:textId="77777777" w:rsidR="00D27AEF" w:rsidRPr="0029382A" w:rsidRDefault="00D27AEF" w:rsidP="0068696C">
            <w:pPr>
              <w:spacing w:line="240" w:lineRule="auto"/>
              <w:rPr>
                <w:rFonts w:ascii="Times New Roman" w:hAnsi="Times New Roman" w:cs="Times New Roman"/>
                <w:sz w:val="20"/>
                <w:szCs w:val="20"/>
                <w:vertAlign w:val="superscript"/>
              </w:rPr>
            </w:pPr>
            <w:r w:rsidRPr="0029382A">
              <w:rPr>
                <w:rFonts w:ascii="Times New Roman" w:hAnsi="Times New Roman" w:cs="Times New Roman"/>
                <w:sz w:val="20"/>
                <w:szCs w:val="20"/>
              </w:rPr>
              <w:t>Percento pokrytia / ha</w:t>
            </w:r>
          </w:p>
        </w:tc>
        <w:tc>
          <w:tcPr>
            <w:tcW w:w="1417" w:type="dxa"/>
            <w:tcMar>
              <w:top w:w="100" w:type="dxa"/>
              <w:left w:w="100" w:type="dxa"/>
              <w:bottom w:w="100" w:type="dxa"/>
              <w:right w:w="100" w:type="dxa"/>
            </w:tcMar>
            <w:vAlign w:val="center"/>
          </w:tcPr>
          <w:p w14:paraId="410E4464" w14:textId="77777777" w:rsidR="00D27AEF" w:rsidRPr="0029382A" w:rsidRDefault="00D27AEF" w:rsidP="0068696C">
            <w:pPr>
              <w:spacing w:line="240" w:lineRule="auto"/>
              <w:rPr>
                <w:rFonts w:ascii="Times New Roman" w:hAnsi="Times New Roman" w:cs="Times New Roman"/>
                <w:sz w:val="20"/>
                <w:szCs w:val="20"/>
                <w:vertAlign w:val="superscript"/>
              </w:rPr>
            </w:pPr>
            <w:r w:rsidRPr="0029382A">
              <w:rPr>
                <w:rFonts w:ascii="Times New Roman" w:hAnsi="Times New Roman" w:cs="Times New Roman"/>
                <w:sz w:val="20"/>
                <w:szCs w:val="20"/>
              </w:rPr>
              <w:t>najmenej 80 %</w:t>
            </w:r>
          </w:p>
        </w:tc>
        <w:tc>
          <w:tcPr>
            <w:tcW w:w="4845" w:type="dxa"/>
            <w:tcMar>
              <w:top w:w="100" w:type="dxa"/>
              <w:left w:w="100" w:type="dxa"/>
              <w:bottom w:w="100" w:type="dxa"/>
              <w:right w:w="100" w:type="dxa"/>
            </w:tcMar>
            <w:vAlign w:val="center"/>
          </w:tcPr>
          <w:p w14:paraId="5B6275DC" w14:textId="77777777" w:rsidR="00D27AEF" w:rsidRPr="0029382A" w:rsidRDefault="00D27AEF" w:rsidP="0068696C">
            <w:pPr>
              <w:spacing w:line="240" w:lineRule="auto"/>
              <w:rPr>
                <w:rFonts w:ascii="Times New Roman" w:hAnsi="Times New Roman" w:cs="Times New Roman"/>
                <w:sz w:val="20"/>
                <w:szCs w:val="20"/>
              </w:rPr>
            </w:pPr>
            <w:r w:rsidRPr="0029382A">
              <w:rPr>
                <w:rFonts w:ascii="Times New Roman" w:hAnsi="Times New Roman" w:cs="Times New Roman"/>
                <w:sz w:val="20"/>
                <w:szCs w:val="20"/>
              </w:rPr>
              <w:t>Charakteristická druhová skladba:</w:t>
            </w:r>
          </w:p>
          <w:p w14:paraId="6B506857" w14:textId="77777777" w:rsidR="00D27AEF" w:rsidRPr="0029382A" w:rsidRDefault="00D27AEF" w:rsidP="0068696C">
            <w:pPr>
              <w:autoSpaceDE w:val="0"/>
              <w:autoSpaceDN w:val="0"/>
              <w:adjustRightInd w:val="0"/>
              <w:spacing w:line="240" w:lineRule="auto"/>
              <w:rPr>
                <w:rFonts w:ascii="Times New Roman" w:hAnsi="Times New Roman" w:cs="Times New Roman"/>
                <w:sz w:val="20"/>
                <w:szCs w:val="20"/>
              </w:rPr>
            </w:pPr>
            <w:r w:rsidRPr="0029382A">
              <w:rPr>
                <w:rFonts w:ascii="Times New Roman" w:hAnsi="Times New Roman" w:cs="Times New Roman"/>
                <w:b/>
                <w:i/>
                <w:sz w:val="20"/>
                <w:szCs w:val="20"/>
              </w:rPr>
              <w:t>Abies alba</w:t>
            </w:r>
            <w:r w:rsidRPr="0029382A">
              <w:rPr>
                <w:rFonts w:ascii="Times New Roman" w:hAnsi="Times New Roman" w:cs="Times New Roman"/>
                <w:i/>
                <w:sz w:val="20"/>
                <w:szCs w:val="20"/>
              </w:rPr>
              <w:t xml:space="preserve"> &lt;40%, </w:t>
            </w:r>
            <w:r w:rsidRPr="0029382A">
              <w:rPr>
                <w:rFonts w:ascii="Times New Roman" w:hAnsi="Times New Roman" w:cs="Times New Roman"/>
                <w:b/>
                <w:i/>
                <w:sz w:val="20"/>
                <w:szCs w:val="20"/>
              </w:rPr>
              <w:t xml:space="preserve"> </w:t>
            </w:r>
            <w:r w:rsidRPr="0029382A">
              <w:rPr>
                <w:rFonts w:ascii="Times New Roman" w:hAnsi="Times New Roman" w:cs="Times New Roman"/>
                <w:i/>
                <w:sz w:val="20"/>
                <w:szCs w:val="20"/>
              </w:rPr>
              <w:t>A.platanoides,</w:t>
            </w:r>
            <w:r w:rsidRPr="0029382A">
              <w:rPr>
                <w:rFonts w:ascii="Times New Roman" w:hAnsi="Times New Roman" w:cs="Times New Roman"/>
                <w:b/>
                <w:i/>
                <w:sz w:val="20"/>
                <w:szCs w:val="20"/>
              </w:rPr>
              <w:t xml:space="preserve"> </w:t>
            </w:r>
            <w:r w:rsidRPr="0029382A">
              <w:rPr>
                <w:rFonts w:ascii="Times New Roman" w:hAnsi="Times New Roman" w:cs="Times New Roman"/>
                <w:i/>
                <w:sz w:val="20"/>
                <w:szCs w:val="20"/>
              </w:rPr>
              <w:t xml:space="preserve">A. pseudoplatanus, </w:t>
            </w:r>
            <w:r w:rsidRPr="0029382A">
              <w:rPr>
                <w:rFonts w:ascii="Times New Roman" w:hAnsi="Times New Roman" w:cs="Times New Roman"/>
                <w:b/>
                <w:i/>
                <w:sz w:val="20"/>
                <w:szCs w:val="20"/>
              </w:rPr>
              <w:t>Fagus sylvatica*</w:t>
            </w:r>
            <w:r w:rsidRPr="0029382A">
              <w:rPr>
                <w:rFonts w:ascii="Times New Roman" w:hAnsi="Times New Roman" w:cs="Times New Roman"/>
                <w:i/>
                <w:sz w:val="20"/>
                <w:szCs w:val="20"/>
              </w:rPr>
              <w:t xml:space="preserve">, Fraxinus excelsior, Picea abies &lt;25%, Sorbus </w:t>
            </w:r>
            <w:r w:rsidRPr="0029382A">
              <w:rPr>
                <w:rFonts w:ascii="Times New Roman" w:hAnsi="Times New Roman" w:cs="Times New Roman"/>
                <w:sz w:val="20"/>
                <w:szCs w:val="20"/>
              </w:rPr>
              <w:t>spp.,</w:t>
            </w:r>
            <w:r w:rsidRPr="0029382A">
              <w:rPr>
                <w:rFonts w:ascii="Times New Roman" w:hAnsi="Times New Roman" w:cs="Times New Roman"/>
                <w:i/>
                <w:sz w:val="20"/>
                <w:szCs w:val="20"/>
              </w:rPr>
              <w:t xml:space="preserve"> Tilia cordata,</w:t>
            </w:r>
            <w:r w:rsidRPr="0029382A">
              <w:rPr>
                <w:rFonts w:ascii="Times New Roman" w:hAnsi="Times New Roman" w:cs="Times New Roman"/>
                <w:b/>
                <w:i/>
                <w:sz w:val="20"/>
                <w:szCs w:val="20"/>
              </w:rPr>
              <w:t xml:space="preserve"> </w:t>
            </w:r>
            <w:r w:rsidRPr="0029382A">
              <w:rPr>
                <w:rFonts w:ascii="Times New Roman" w:hAnsi="Times New Roman" w:cs="Times New Roman"/>
                <w:i/>
                <w:sz w:val="20"/>
                <w:szCs w:val="20"/>
              </w:rPr>
              <w:t>T. platyphyllos, Ulmus glabra, Carpinus betulus</w:t>
            </w:r>
            <w:r w:rsidRPr="0029382A">
              <w:rPr>
                <w:rFonts w:ascii="Times New Roman" w:hAnsi="Times New Roman" w:cs="Times New Roman"/>
                <w:sz w:val="20"/>
                <w:szCs w:val="20"/>
              </w:rPr>
              <w:t>.</w:t>
            </w:r>
          </w:p>
          <w:p w14:paraId="06BFAF45" w14:textId="77777777" w:rsidR="00D27AEF" w:rsidRPr="0029382A" w:rsidRDefault="00D27AEF" w:rsidP="0068696C">
            <w:pPr>
              <w:autoSpaceDE w:val="0"/>
              <w:autoSpaceDN w:val="0"/>
              <w:adjustRightInd w:val="0"/>
              <w:spacing w:line="240" w:lineRule="auto"/>
              <w:rPr>
                <w:rFonts w:ascii="Times New Roman" w:hAnsi="Times New Roman" w:cs="Times New Roman"/>
                <w:b/>
                <w:sz w:val="20"/>
                <w:szCs w:val="20"/>
              </w:rPr>
            </w:pPr>
            <w:r w:rsidRPr="0029382A">
              <w:rPr>
                <w:rFonts w:ascii="Times New Roman" w:hAnsi="Times New Roman" w:cs="Times New Roman"/>
                <w:b/>
                <w:sz w:val="20"/>
                <w:szCs w:val="20"/>
              </w:rPr>
              <w:t>*</w:t>
            </w:r>
            <w:r w:rsidRPr="0029382A">
              <w:rPr>
                <w:rFonts w:ascii="Times New Roman" w:hAnsi="Times New Roman" w:cs="Times New Roman"/>
                <w:sz w:val="20"/>
                <w:szCs w:val="20"/>
              </w:rPr>
              <w:t>(</w:t>
            </w:r>
            <w:r w:rsidRPr="0029382A">
              <w:rPr>
                <w:rFonts w:ascii="Times New Roman" w:hAnsi="Times New Roman" w:cs="Times New Roman"/>
                <w:b/>
                <w:i/>
                <w:sz w:val="20"/>
                <w:szCs w:val="20"/>
              </w:rPr>
              <w:t xml:space="preserve">Fagus sylvatica </w:t>
            </w:r>
            <w:r w:rsidRPr="0029382A">
              <w:rPr>
                <w:rFonts w:ascii="Times New Roman" w:hAnsi="Times New Roman" w:cs="Times New Roman"/>
                <w:sz w:val="20"/>
                <w:szCs w:val="20"/>
              </w:rPr>
              <w:t>minimálne 40%).</w:t>
            </w:r>
          </w:p>
        </w:tc>
      </w:tr>
      <w:tr w:rsidR="00D27AEF" w:rsidRPr="0029382A" w14:paraId="67644D22" w14:textId="77777777" w:rsidTr="00551133">
        <w:trPr>
          <w:trHeight w:val="173"/>
          <w:jc w:val="center"/>
        </w:trPr>
        <w:tc>
          <w:tcPr>
            <w:tcW w:w="1696" w:type="dxa"/>
            <w:tcMar>
              <w:top w:w="100" w:type="dxa"/>
              <w:left w:w="100" w:type="dxa"/>
              <w:bottom w:w="100" w:type="dxa"/>
              <w:right w:w="100" w:type="dxa"/>
            </w:tcMar>
            <w:vAlign w:val="center"/>
          </w:tcPr>
          <w:p w14:paraId="40002B8C" w14:textId="77777777" w:rsidR="00D27AEF" w:rsidRPr="0029382A" w:rsidRDefault="00D27AEF" w:rsidP="0068696C">
            <w:pPr>
              <w:spacing w:line="240" w:lineRule="auto"/>
              <w:rPr>
                <w:rFonts w:ascii="Times New Roman" w:hAnsi="Times New Roman" w:cs="Times New Roman"/>
                <w:sz w:val="20"/>
                <w:szCs w:val="20"/>
              </w:rPr>
            </w:pPr>
            <w:r w:rsidRPr="0029382A">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619372F3" w14:textId="77777777" w:rsidR="00D27AEF" w:rsidRPr="0029382A" w:rsidRDefault="00D27AEF" w:rsidP="0068696C">
            <w:pPr>
              <w:widowControl w:val="0"/>
              <w:spacing w:line="240" w:lineRule="auto"/>
              <w:rPr>
                <w:rFonts w:ascii="Times New Roman" w:hAnsi="Times New Roman" w:cs="Times New Roman"/>
                <w:sz w:val="20"/>
                <w:szCs w:val="20"/>
              </w:rPr>
            </w:pPr>
            <w:r w:rsidRPr="0029382A">
              <w:rPr>
                <w:rFonts w:ascii="Times New Roman" w:hAnsi="Times New Roman" w:cs="Times New Roman"/>
                <w:sz w:val="20"/>
                <w:szCs w:val="20"/>
              </w:rPr>
              <w:t>Počet druhov / ha</w:t>
            </w:r>
          </w:p>
        </w:tc>
        <w:tc>
          <w:tcPr>
            <w:tcW w:w="1417" w:type="dxa"/>
            <w:shd w:val="clear" w:color="auto" w:fill="auto"/>
            <w:tcMar>
              <w:top w:w="100" w:type="dxa"/>
              <w:left w:w="100" w:type="dxa"/>
              <w:bottom w:w="100" w:type="dxa"/>
              <w:right w:w="100" w:type="dxa"/>
            </w:tcMar>
            <w:vAlign w:val="center"/>
          </w:tcPr>
          <w:p w14:paraId="70ADC3FE" w14:textId="77777777" w:rsidR="00D27AEF" w:rsidRPr="0029382A" w:rsidRDefault="00D27AEF" w:rsidP="0068696C">
            <w:pPr>
              <w:widowControl w:val="0"/>
              <w:spacing w:line="240" w:lineRule="auto"/>
              <w:rPr>
                <w:rFonts w:ascii="Times New Roman" w:hAnsi="Times New Roman" w:cs="Times New Roman"/>
                <w:sz w:val="20"/>
                <w:szCs w:val="20"/>
              </w:rPr>
            </w:pPr>
            <w:r w:rsidRPr="0029382A">
              <w:rPr>
                <w:rFonts w:ascii="Times New Roman" w:hAnsi="Times New Roman" w:cs="Times New Roman"/>
                <w:sz w:val="20"/>
                <w:szCs w:val="20"/>
              </w:rPr>
              <w:t>najmenej 5</w:t>
            </w:r>
          </w:p>
        </w:tc>
        <w:tc>
          <w:tcPr>
            <w:tcW w:w="4845" w:type="dxa"/>
            <w:tcMar>
              <w:top w:w="100" w:type="dxa"/>
              <w:left w:w="100" w:type="dxa"/>
              <w:bottom w:w="100" w:type="dxa"/>
              <w:right w:w="100" w:type="dxa"/>
            </w:tcMar>
            <w:vAlign w:val="center"/>
          </w:tcPr>
          <w:p w14:paraId="5544E0CE" w14:textId="77777777" w:rsidR="00D27AEF" w:rsidRPr="0029382A" w:rsidRDefault="00D27AEF" w:rsidP="0068696C">
            <w:pPr>
              <w:spacing w:line="240" w:lineRule="auto"/>
              <w:rPr>
                <w:rFonts w:ascii="Times New Roman" w:hAnsi="Times New Roman" w:cs="Times New Roman"/>
                <w:sz w:val="20"/>
                <w:szCs w:val="20"/>
              </w:rPr>
            </w:pPr>
            <w:r w:rsidRPr="0029382A">
              <w:rPr>
                <w:rFonts w:ascii="Times New Roman" w:hAnsi="Times New Roman" w:cs="Times New Roman"/>
                <w:sz w:val="20"/>
                <w:szCs w:val="20"/>
              </w:rPr>
              <w:t>Charakteristická druhová skladba:</w:t>
            </w:r>
          </w:p>
          <w:p w14:paraId="4E7130A7" w14:textId="77777777" w:rsidR="00D27AEF" w:rsidRPr="0029382A" w:rsidRDefault="00D27AEF" w:rsidP="0068696C">
            <w:pPr>
              <w:spacing w:line="240" w:lineRule="auto"/>
              <w:rPr>
                <w:rFonts w:ascii="Times New Roman" w:hAnsi="Times New Roman" w:cs="Times New Roman"/>
                <w:i/>
                <w:sz w:val="20"/>
                <w:szCs w:val="20"/>
              </w:rPr>
            </w:pPr>
            <w:r w:rsidRPr="0029382A">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D27AEF" w:rsidRPr="0029382A" w14:paraId="40BC3291" w14:textId="77777777" w:rsidTr="00551133">
        <w:trPr>
          <w:trHeight w:val="114"/>
          <w:jc w:val="center"/>
        </w:trPr>
        <w:tc>
          <w:tcPr>
            <w:tcW w:w="1696" w:type="dxa"/>
            <w:tcMar>
              <w:top w:w="100" w:type="dxa"/>
              <w:left w:w="100" w:type="dxa"/>
              <w:bottom w:w="100" w:type="dxa"/>
              <w:right w:w="100" w:type="dxa"/>
            </w:tcMar>
            <w:vAlign w:val="center"/>
          </w:tcPr>
          <w:p w14:paraId="0DF002B9" w14:textId="77777777" w:rsidR="00D27AEF" w:rsidRPr="0029382A" w:rsidRDefault="00D27AEF" w:rsidP="0068696C">
            <w:pPr>
              <w:spacing w:line="240" w:lineRule="auto"/>
              <w:rPr>
                <w:rFonts w:ascii="Times New Roman" w:hAnsi="Times New Roman" w:cs="Times New Roman"/>
                <w:color w:val="000000"/>
                <w:sz w:val="20"/>
                <w:szCs w:val="20"/>
              </w:rPr>
            </w:pPr>
            <w:r w:rsidRPr="0029382A">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4BA51FDD" w14:textId="77777777" w:rsidR="00D27AEF" w:rsidRPr="0029382A" w:rsidRDefault="00D27AEF" w:rsidP="0068696C">
            <w:pPr>
              <w:spacing w:line="240" w:lineRule="auto"/>
              <w:rPr>
                <w:rFonts w:ascii="Times New Roman" w:hAnsi="Times New Roman" w:cs="Times New Roman"/>
                <w:sz w:val="20"/>
                <w:szCs w:val="20"/>
              </w:rPr>
            </w:pPr>
            <w:r w:rsidRPr="0029382A">
              <w:rPr>
                <w:rFonts w:ascii="Times New Roman" w:hAnsi="Times New Roman" w:cs="Times New Roman"/>
                <w:sz w:val="20"/>
                <w:szCs w:val="20"/>
              </w:rPr>
              <w:t>Percento pokrytia / ha</w:t>
            </w:r>
          </w:p>
        </w:tc>
        <w:tc>
          <w:tcPr>
            <w:tcW w:w="1417" w:type="dxa"/>
            <w:tcMar>
              <w:top w:w="100" w:type="dxa"/>
              <w:left w:w="100" w:type="dxa"/>
              <w:bottom w:w="100" w:type="dxa"/>
              <w:right w:w="100" w:type="dxa"/>
            </w:tcMar>
            <w:vAlign w:val="center"/>
          </w:tcPr>
          <w:p w14:paraId="18C44504" w14:textId="42DBDD73" w:rsidR="00D27AEF" w:rsidRPr="0029382A" w:rsidRDefault="00320A92" w:rsidP="0068696C">
            <w:pPr>
              <w:spacing w:line="240" w:lineRule="auto"/>
              <w:rPr>
                <w:rFonts w:ascii="Times New Roman" w:hAnsi="Times New Roman" w:cs="Times New Roman"/>
                <w:sz w:val="20"/>
                <w:szCs w:val="20"/>
              </w:rPr>
            </w:pPr>
            <w:r w:rsidRPr="0029382A">
              <w:rPr>
                <w:rFonts w:ascii="Times New Roman" w:hAnsi="Times New Roman" w:cs="Times New Roman"/>
                <w:sz w:val="20"/>
                <w:szCs w:val="20"/>
              </w:rPr>
              <w:t>Menej ako 5</w:t>
            </w:r>
            <w:r w:rsidR="00D27AEF" w:rsidRPr="0029382A">
              <w:rPr>
                <w:rFonts w:ascii="Times New Roman" w:hAnsi="Times New Roman" w:cs="Times New Roman"/>
                <w:sz w:val="20"/>
                <w:szCs w:val="20"/>
              </w:rPr>
              <w:t xml:space="preserve"> %</w:t>
            </w:r>
          </w:p>
        </w:tc>
        <w:tc>
          <w:tcPr>
            <w:tcW w:w="4845" w:type="dxa"/>
            <w:tcMar>
              <w:top w:w="100" w:type="dxa"/>
              <w:left w:w="100" w:type="dxa"/>
              <w:bottom w:w="100" w:type="dxa"/>
              <w:right w:w="100" w:type="dxa"/>
            </w:tcMar>
            <w:vAlign w:val="center"/>
          </w:tcPr>
          <w:p w14:paraId="3C987B3A" w14:textId="77777777" w:rsidR="00D27AEF" w:rsidRPr="0029382A" w:rsidRDefault="00D27AEF" w:rsidP="0068696C">
            <w:pPr>
              <w:spacing w:line="240" w:lineRule="auto"/>
              <w:rPr>
                <w:rFonts w:ascii="Times New Roman" w:hAnsi="Times New Roman" w:cs="Times New Roman"/>
                <w:sz w:val="20"/>
                <w:szCs w:val="20"/>
              </w:rPr>
            </w:pPr>
            <w:r w:rsidRPr="0029382A">
              <w:rPr>
                <w:rFonts w:ascii="Times New Roman" w:hAnsi="Times New Roman" w:cs="Times New Roman"/>
                <w:color w:val="000000"/>
                <w:sz w:val="20"/>
                <w:szCs w:val="20"/>
              </w:rPr>
              <w:t>Minimálne zastúpenie alochtónnych/inváznych druhov bylín (</w:t>
            </w:r>
            <w:r w:rsidRPr="0029382A">
              <w:rPr>
                <w:rFonts w:ascii="Times New Roman" w:hAnsi="Times New Roman" w:cs="Times New Roman"/>
                <w:i/>
                <w:color w:val="000000"/>
                <w:sz w:val="20"/>
                <w:szCs w:val="20"/>
              </w:rPr>
              <w:t>Fallopia sp., Impatiens glandulifera, I. parviflora</w:t>
            </w:r>
            <w:r w:rsidRPr="0029382A">
              <w:rPr>
                <w:rFonts w:ascii="Times New Roman" w:hAnsi="Times New Roman" w:cs="Times New Roman"/>
                <w:color w:val="000000"/>
                <w:sz w:val="20"/>
                <w:szCs w:val="20"/>
              </w:rPr>
              <w:t>).</w:t>
            </w:r>
          </w:p>
        </w:tc>
      </w:tr>
      <w:tr w:rsidR="00D27AEF" w:rsidRPr="0029382A" w14:paraId="7AB8CFC5" w14:textId="77777777" w:rsidTr="00551133">
        <w:trPr>
          <w:trHeight w:val="114"/>
          <w:jc w:val="center"/>
        </w:trPr>
        <w:tc>
          <w:tcPr>
            <w:tcW w:w="1696" w:type="dxa"/>
            <w:tcMar>
              <w:top w:w="100" w:type="dxa"/>
              <w:left w:w="100" w:type="dxa"/>
              <w:bottom w:w="100" w:type="dxa"/>
              <w:right w:w="100" w:type="dxa"/>
            </w:tcMar>
            <w:vAlign w:val="center"/>
          </w:tcPr>
          <w:p w14:paraId="0EECBDFE" w14:textId="77777777" w:rsidR="00D27AEF" w:rsidRPr="0029382A" w:rsidRDefault="00D27AEF" w:rsidP="0068696C">
            <w:pPr>
              <w:spacing w:line="240" w:lineRule="auto"/>
              <w:rPr>
                <w:rFonts w:ascii="Times New Roman" w:hAnsi="Times New Roman" w:cs="Times New Roman"/>
                <w:color w:val="000000"/>
                <w:sz w:val="20"/>
                <w:szCs w:val="20"/>
              </w:rPr>
            </w:pPr>
            <w:r w:rsidRPr="0029382A">
              <w:rPr>
                <w:rFonts w:ascii="Times New Roman" w:hAnsi="Times New Roman" w:cs="Times New Roman"/>
                <w:color w:val="000000"/>
                <w:sz w:val="20"/>
                <w:szCs w:val="20"/>
              </w:rPr>
              <w:t xml:space="preserve">Mŕtve drevo </w:t>
            </w:r>
          </w:p>
          <w:p w14:paraId="2B418088" w14:textId="5FF0BB5F" w:rsidR="00D27AEF" w:rsidRPr="0029382A" w:rsidRDefault="00D27AEF" w:rsidP="0068696C">
            <w:pPr>
              <w:spacing w:line="240" w:lineRule="auto"/>
              <w:rPr>
                <w:rFonts w:ascii="Times New Roman" w:hAnsi="Times New Roman" w:cs="Times New Roman"/>
                <w:sz w:val="20"/>
                <w:szCs w:val="20"/>
              </w:rPr>
            </w:pPr>
            <w:r w:rsidRPr="0029382A">
              <w:rPr>
                <w:rFonts w:ascii="Times New Roman" w:hAnsi="Times New Roman" w:cs="Times New Roman"/>
                <w:color w:val="000000"/>
                <w:sz w:val="20"/>
                <w:szCs w:val="20"/>
              </w:rPr>
              <w:t xml:space="preserve">(stojace, ležiace kmene stromov hlavnej úrovne s limitnou hrúbkou d1,3 najmenej 30 </w:t>
            </w:r>
            <w:r w:rsidR="00551133" w:rsidRPr="0029382A">
              <w:rPr>
                <w:rFonts w:ascii="Times New Roman" w:hAnsi="Times New Roman" w:cs="Times New Roman"/>
                <w:color w:val="000000"/>
                <w:sz w:val="20"/>
                <w:szCs w:val="20"/>
              </w:rPr>
              <w:t xml:space="preserve"> </w:t>
            </w:r>
            <w:r w:rsidRPr="0029382A">
              <w:rPr>
                <w:rFonts w:ascii="Times New Roman" w:hAnsi="Times New Roman" w:cs="Times New Roman"/>
                <w:color w:val="000000"/>
                <w:sz w:val="20"/>
                <w:szCs w:val="20"/>
              </w:rPr>
              <w:t>cm)</w:t>
            </w:r>
          </w:p>
        </w:tc>
        <w:tc>
          <w:tcPr>
            <w:tcW w:w="1418" w:type="dxa"/>
            <w:tcMar>
              <w:top w:w="100" w:type="dxa"/>
              <w:left w:w="100" w:type="dxa"/>
              <w:bottom w:w="100" w:type="dxa"/>
              <w:right w:w="100" w:type="dxa"/>
            </w:tcMar>
            <w:vAlign w:val="center"/>
          </w:tcPr>
          <w:p w14:paraId="0AECB149" w14:textId="77777777" w:rsidR="00D27AEF" w:rsidRPr="0029382A" w:rsidRDefault="00D27AEF" w:rsidP="0068696C">
            <w:pPr>
              <w:spacing w:line="240" w:lineRule="auto"/>
              <w:rPr>
                <w:rFonts w:ascii="Times New Roman" w:hAnsi="Times New Roman" w:cs="Times New Roman"/>
                <w:sz w:val="20"/>
                <w:szCs w:val="20"/>
              </w:rPr>
            </w:pPr>
            <w:r w:rsidRPr="0029382A">
              <w:rPr>
                <w:rFonts w:ascii="Times New Roman" w:hAnsi="Times New Roman" w:cs="Times New Roman"/>
                <w:sz w:val="20"/>
                <w:szCs w:val="20"/>
              </w:rPr>
              <w:t>m</w:t>
            </w:r>
            <w:r w:rsidRPr="0029382A">
              <w:rPr>
                <w:rFonts w:ascii="Times New Roman" w:hAnsi="Times New Roman" w:cs="Times New Roman"/>
                <w:sz w:val="20"/>
                <w:szCs w:val="20"/>
                <w:vertAlign w:val="superscript"/>
              </w:rPr>
              <w:t>3</w:t>
            </w:r>
            <w:r w:rsidRPr="0029382A">
              <w:rPr>
                <w:rFonts w:ascii="Times New Roman" w:hAnsi="Times New Roman" w:cs="Times New Roman"/>
                <w:sz w:val="20"/>
                <w:szCs w:val="20"/>
              </w:rPr>
              <w:t>/ha</w:t>
            </w:r>
          </w:p>
        </w:tc>
        <w:tc>
          <w:tcPr>
            <w:tcW w:w="1417" w:type="dxa"/>
            <w:tcMar>
              <w:top w:w="100" w:type="dxa"/>
              <w:left w:w="100" w:type="dxa"/>
              <w:bottom w:w="100" w:type="dxa"/>
              <w:right w:w="100" w:type="dxa"/>
            </w:tcMar>
            <w:vAlign w:val="center"/>
          </w:tcPr>
          <w:p w14:paraId="3559E2C3" w14:textId="3584E6D2" w:rsidR="00D27AEF" w:rsidRPr="0029382A" w:rsidRDefault="00320A92" w:rsidP="0068696C">
            <w:pPr>
              <w:spacing w:line="240" w:lineRule="auto"/>
              <w:rPr>
                <w:rFonts w:ascii="Times New Roman" w:hAnsi="Times New Roman" w:cs="Times New Roman"/>
                <w:sz w:val="20"/>
                <w:szCs w:val="20"/>
              </w:rPr>
            </w:pPr>
            <w:r w:rsidRPr="0029382A">
              <w:rPr>
                <w:rFonts w:ascii="Times New Roman" w:hAnsi="Times New Roman" w:cs="Times New Roman"/>
                <w:sz w:val="20"/>
                <w:szCs w:val="20"/>
              </w:rPr>
              <w:t>najmenej 1</w:t>
            </w:r>
            <w:r w:rsidR="00D27AEF" w:rsidRPr="0029382A">
              <w:rPr>
                <w:rFonts w:ascii="Times New Roman" w:hAnsi="Times New Roman" w:cs="Times New Roman"/>
                <w:sz w:val="20"/>
                <w:szCs w:val="20"/>
              </w:rPr>
              <w:t>0</w:t>
            </w:r>
          </w:p>
          <w:p w14:paraId="545D10E1" w14:textId="49CEF70F" w:rsidR="00D27AEF" w:rsidRPr="0029382A" w:rsidRDefault="00320A92" w:rsidP="0068696C">
            <w:pPr>
              <w:spacing w:line="240" w:lineRule="auto"/>
              <w:rPr>
                <w:rFonts w:ascii="Times New Roman" w:hAnsi="Times New Roman" w:cs="Times New Roman"/>
                <w:sz w:val="20"/>
                <w:szCs w:val="20"/>
              </w:rPr>
            </w:pPr>
            <w:r w:rsidRPr="0029382A">
              <w:rPr>
                <w:rFonts w:ascii="Times New Roman" w:hAnsi="Times New Roman" w:cs="Times New Roman"/>
                <w:sz w:val="20"/>
                <w:szCs w:val="20"/>
              </w:rPr>
              <w:t>ne</w:t>
            </w:r>
            <w:r w:rsidR="00D27AEF" w:rsidRPr="0029382A">
              <w:rPr>
                <w:rFonts w:ascii="Times New Roman" w:hAnsi="Times New Roman" w:cs="Times New Roman"/>
                <w:sz w:val="20"/>
                <w:szCs w:val="20"/>
              </w:rPr>
              <w:t>rovnomerne po celej ploche</w:t>
            </w:r>
            <w:r w:rsidR="00D27AEF" w:rsidRPr="0029382A">
              <w:rPr>
                <w:rFonts w:ascii="Times New Roman" w:hAnsi="Times New Roman" w:cs="Times New Roman"/>
                <w:sz w:val="20"/>
                <w:szCs w:val="20"/>
              </w:rPr>
              <w:tab/>
            </w:r>
          </w:p>
        </w:tc>
        <w:tc>
          <w:tcPr>
            <w:tcW w:w="4845" w:type="dxa"/>
            <w:tcMar>
              <w:top w:w="100" w:type="dxa"/>
              <w:left w:w="100" w:type="dxa"/>
              <w:bottom w:w="100" w:type="dxa"/>
              <w:right w:w="100" w:type="dxa"/>
            </w:tcMar>
            <w:vAlign w:val="center"/>
          </w:tcPr>
          <w:p w14:paraId="115D70DE" w14:textId="77777777" w:rsidR="00D27AEF" w:rsidRPr="0029382A" w:rsidRDefault="00D27AEF" w:rsidP="0068696C">
            <w:pPr>
              <w:spacing w:line="240" w:lineRule="auto"/>
              <w:rPr>
                <w:rFonts w:ascii="Times New Roman" w:hAnsi="Times New Roman" w:cs="Times New Roman"/>
                <w:color w:val="000000"/>
                <w:sz w:val="20"/>
                <w:szCs w:val="20"/>
              </w:rPr>
            </w:pPr>
            <w:r w:rsidRPr="0029382A">
              <w:rPr>
                <w:rFonts w:ascii="Times New Roman" w:hAnsi="Times New Roman" w:cs="Times New Roman"/>
                <w:color w:val="000000"/>
                <w:sz w:val="20"/>
                <w:szCs w:val="20"/>
              </w:rPr>
              <w:t>Zabezpečenie zvýšenia a následného udržania prítomnosti odumretého dreva na ploche biotopu v danom objeme.</w:t>
            </w:r>
          </w:p>
          <w:p w14:paraId="48BFA20E" w14:textId="77777777" w:rsidR="00D27AEF" w:rsidRPr="0029382A" w:rsidRDefault="00D27AEF" w:rsidP="0068696C">
            <w:pPr>
              <w:spacing w:line="240" w:lineRule="auto"/>
              <w:rPr>
                <w:rFonts w:ascii="Times New Roman" w:hAnsi="Times New Roman" w:cs="Times New Roman"/>
                <w:sz w:val="20"/>
                <w:szCs w:val="20"/>
              </w:rPr>
            </w:pPr>
          </w:p>
        </w:tc>
      </w:tr>
    </w:tbl>
    <w:p w14:paraId="1F07ACDC" w14:textId="3FB311BE" w:rsidR="00D27AEF" w:rsidRPr="0029382A" w:rsidRDefault="00D27AEF" w:rsidP="00D27AEF">
      <w:pPr>
        <w:spacing w:line="240" w:lineRule="auto"/>
        <w:rPr>
          <w:rFonts w:ascii="Times New Roman" w:hAnsi="Times New Roman" w:cs="Times New Roman"/>
        </w:rPr>
      </w:pPr>
    </w:p>
    <w:p w14:paraId="7AEF2E5A" w14:textId="77777777" w:rsidR="00551133" w:rsidRPr="0029382A" w:rsidRDefault="00551133" w:rsidP="009469AF">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507B81EB" w14:textId="77777777" w:rsidR="00551133" w:rsidRPr="0029382A" w:rsidRDefault="00551133" w:rsidP="009469AF">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00FDD8E9" w14:textId="44D23D03" w:rsidR="009469AF" w:rsidRPr="0029382A" w:rsidRDefault="009469AF" w:rsidP="009469AF">
      <w:pPr>
        <w:pBdr>
          <w:top w:val="nil"/>
          <w:left w:val="nil"/>
          <w:bottom w:val="nil"/>
          <w:right w:val="nil"/>
          <w:between w:val="nil"/>
        </w:pBdr>
        <w:spacing w:line="240" w:lineRule="auto"/>
        <w:ind w:left="-142"/>
        <w:rPr>
          <w:b/>
          <w:sz w:val="24"/>
          <w:szCs w:val="24"/>
        </w:rPr>
      </w:pPr>
      <w:r w:rsidRPr="0029382A">
        <w:rPr>
          <w:rFonts w:ascii="Times New Roman" w:hAnsi="Times New Roman" w:cs="Times New Roman"/>
          <w:color w:val="000000"/>
          <w:sz w:val="24"/>
          <w:szCs w:val="24"/>
        </w:rPr>
        <w:lastRenderedPageBreak/>
        <w:t xml:space="preserve">Zachovanie stavu biotopu </w:t>
      </w:r>
      <w:r w:rsidRPr="0029382A">
        <w:rPr>
          <w:rFonts w:ascii="Times New Roman" w:hAnsi="Times New Roman" w:cs="Times New Roman"/>
          <w:b/>
          <w:color w:val="000000"/>
          <w:sz w:val="24"/>
          <w:szCs w:val="24"/>
        </w:rPr>
        <w:t>Ls4 (</w:t>
      </w:r>
      <w:r w:rsidRPr="0029382A">
        <w:rPr>
          <w:rFonts w:ascii="Times New Roman" w:hAnsi="Times New Roman" w:cs="Times New Roman"/>
          <w:b/>
          <w:sz w:val="24"/>
          <w:szCs w:val="24"/>
        </w:rPr>
        <w:t xml:space="preserve">9180*) Lipovo-javorové sutinové lesy </w:t>
      </w:r>
      <w:r w:rsidRPr="0029382A">
        <w:rPr>
          <w:rFonts w:ascii="Times New Roman" w:hAnsi="Times New Roman" w:cs="Times New Roman"/>
          <w:sz w:val="24"/>
          <w:szCs w:val="24"/>
        </w:rPr>
        <w:t>za splnenia nasledovných atribútov:</w:t>
      </w:r>
      <w:r w:rsidRPr="0029382A">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9469AF" w:rsidRPr="0029382A" w14:paraId="0C6F7BE1" w14:textId="77777777" w:rsidTr="0068696C">
        <w:trPr>
          <w:trHeight w:val="458"/>
          <w:jc w:val="center"/>
        </w:trPr>
        <w:tc>
          <w:tcPr>
            <w:tcW w:w="1696" w:type="dxa"/>
            <w:tcMar>
              <w:top w:w="100" w:type="dxa"/>
              <w:left w:w="100" w:type="dxa"/>
              <w:bottom w:w="100" w:type="dxa"/>
              <w:right w:w="100" w:type="dxa"/>
            </w:tcMar>
            <w:vAlign w:val="center"/>
          </w:tcPr>
          <w:p w14:paraId="2577136D" w14:textId="77777777" w:rsidR="009469AF" w:rsidRPr="0029382A" w:rsidRDefault="009469AF" w:rsidP="0068696C">
            <w:pPr>
              <w:widowControl w:val="0"/>
              <w:spacing w:line="240" w:lineRule="auto"/>
              <w:rPr>
                <w:rFonts w:ascii="Times New Roman" w:hAnsi="Times New Roman" w:cs="Times New Roman"/>
                <w:b/>
                <w:sz w:val="20"/>
                <w:szCs w:val="20"/>
              </w:rPr>
            </w:pPr>
            <w:r w:rsidRPr="0029382A">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6430F997" w14:textId="77777777" w:rsidR="009469AF" w:rsidRPr="0029382A" w:rsidRDefault="009469AF" w:rsidP="0068696C">
            <w:pPr>
              <w:widowControl w:val="0"/>
              <w:spacing w:line="240" w:lineRule="auto"/>
              <w:rPr>
                <w:rFonts w:ascii="Times New Roman" w:hAnsi="Times New Roman" w:cs="Times New Roman"/>
                <w:b/>
                <w:sz w:val="20"/>
                <w:szCs w:val="20"/>
              </w:rPr>
            </w:pPr>
            <w:r w:rsidRPr="0029382A">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45E3F5A7" w14:textId="77777777" w:rsidR="009469AF" w:rsidRPr="0029382A" w:rsidRDefault="009469AF" w:rsidP="0068696C">
            <w:pPr>
              <w:widowControl w:val="0"/>
              <w:spacing w:line="240" w:lineRule="auto"/>
              <w:rPr>
                <w:rFonts w:ascii="Times New Roman" w:hAnsi="Times New Roman" w:cs="Times New Roman"/>
                <w:b/>
                <w:sz w:val="20"/>
                <w:szCs w:val="20"/>
              </w:rPr>
            </w:pPr>
            <w:r w:rsidRPr="0029382A">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5553D717" w14:textId="77777777" w:rsidR="009469AF" w:rsidRPr="0029382A" w:rsidRDefault="009469AF" w:rsidP="0068696C">
            <w:pPr>
              <w:widowControl w:val="0"/>
              <w:spacing w:line="240" w:lineRule="auto"/>
              <w:rPr>
                <w:rFonts w:ascii="Times New Roman" w:hAnsi="Times New Roman" w:cs="Times New Roman"/>
                <w:b/>
                <w:sz w:val="20"/>
                <w:szCs w:val="20"/>
              </w:rPr>
            </w:pPr>
            <w:r w:rsidRPr="0029382A">
              <w:rPr>
                <w:rFonts w:ascii="Times New Roman" w:hAnsi="Times New Roman" w:cs="Times New Roman"/>
                <w:b/>
                <w:sz w:val="20"/>
                <w:szCs w:val="20"/>
              </w:rPr>
              <w:t>Doplnkové informácie</w:t>
            </w:r>
          </w:p>
        </w:tc>
      </w:tr>
      <w:tr w:rsidR="009469AF" w:rsidRPr="0029382A" w14:paraId="14835879" w14:textId="77777777" w:rsidTr="0068696C">
        <w:trPr>
          <w:trHeight w:val="86"/>
          <w:jc w:val="center"/>
        </w:trPr>
        <w:tc>
          <w:tcPr>
            <w:tcW w:w="1696" w:type="dxa"/>
            <w:tcMar>
              <w:top w:w="100" w:type="dxa"/>
              <w:left w:w="100" w:type="dxa"/>
              <w:bottom w:w="100" w:type="dxa"/>
              <w:right w:w="100" w:type="dxa"/>
            </w:tcMar>
            <w:vAlign w:val="center"/>
          </w:tcPr>
          <w:p w14:paraId="2BF01725" w14:textId="77777777" w:rsidR="009469AF" w:rsidRPr="0029382A" w:rsidRDefault="009469AF" w:rsidP="0068696C">
            <w:pPr>
              <w:widowControl w:val="0"/>
              <w:spacing w:line="240" w:lineRule="auto"/>
              <w:rPr>
                <w:rFonts w:ascii="Times New Roman" w:hAnsi="Times New Roman" w:cs="Times New Roman"/>
                <w:sz w:val="20"/>
                <w:szCs w:val="20"/>
              </w:rPr>
            </w:pPr>
            <w:r w:rsidRPr="0029382A">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34B4A6F5" w14:textId="77777777" w:rsidR="009469AF" w:rsidRPr="0029382A" w:rsidRDefault="009469AF" w:rsidP="0068696C">
            <w:pPr>
              <w:widowControl w:val="0"/>
              <w:spacing w:line="240" w:lineRule="auto"/>
              <w:rPr>
                <w:rFonts w:ascii="Times New Roman" w:hAnsi="Times New Roman" w:cs="Times New Roman"/>
                <w:sz w:val="20"/>
                <w:szCs w:val="20"/>
              </w:rPr>
            </w:pPr>
            <w:r w:rsidRPr="0029382A">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175C78B" w14:textId="27E15F4B" w:rsidR="009469AF" w:rsidRPr="0029382A" w:rsidRDefault="00881F3C" w:rsidP="0068696C">
            <w:pPr>
              <w:widowControl w:val="0"/>
              <w:spacing w:line="240" w:lineRule="auto"/>
              <w:rPr>
                <w:rFonts w:ascii="Times New Roman" w:hAnsi="Times New Roman" w:cs="Times New Roman"/>
                <w:sz w:val="20"/>
                <w:szCs w:val="20"/>
              </w:rPr>
            </w:pPr>
            <w:r w:rsidRPr="0029382A">
              <w:rPr>
                <w:rFonts w:ascii="Times New Roman" w:hAnsi="Times New Roman" w:cs="Times New Roman"/>
                <w:sz w:val="20"/>
                <w:szCs w:val="20"/>
              </w:rPr>
              <w:t>1</w:t>
            </w:r>
            <w:r w:rsidR="009469AF" w:rsidRPr="0029382A">
              <w:rPr>
                <w:rFonts w:ascii="Times New Roman" w:hAnsi="Times New Roman" w:cs="Times New Roman"/>
                <w:sz w:val="20"/>
                <w:szCs w:val="20"/>
              </w:rPr>
              <w:t>3</w:t>
            </w:r>
            <w:r w:rsidR="00320A92" w:rsidRPr="0029382A">
              <w:rPr>
                <w:rFonts w:ascii="Times New Roman" w:hAnsi="Times New Roman" w:cs="Times New Roman"/>
                <w:sz w:val="20"/>
                <w:szCs w:val="20"/>
              </w:rPr>
              <w:t>,25</w:t>
            </w:r>
          </w:p>
        </w:tc>
        <w:tc>
          <w:tcPr>
            <w:tcW w:w="5245" w:type="dxa"/>
            <w:tcMar>
              <w:top w:w="100" w:type="dxa"/>
              <w:left w:w="100" w:type="dxa"/>
              <w:bottom w:w="100" w:type="dxa"/>
              <w:right w:w="100" w:type="dxa"/>
            </w:tcMar>
            <w:vAlign w:val="center"/>
          </w:tcPr>
          <w:p w14:paraId="6E74DE5C" w14:textId="77777777" w:rsidR="009469AF" w:rsidRPr="0029382A" w:rsidRDefault="009469AF" w:rsidP="0068696C">
            <w:pPr>
              <w:widowControl w:val="0"/>
              <w:spacing w:line="240" w:lineRule="auto"/>
              <w:rPr>
                <w:rFonts w:ascii="Times New Roman" w:hAnsi="Times New Roman" w:cs="Times New Roman"/>
                <w:sz w:val="20"/>
                <w:szCs w:val="20"/>
              </w:rPr>
            </w:pPr>
            <w:r w:rsidRPr="0029382A">
              <w:rPr>
                <w:rFonts w:ascii="Times New Roman" w:hAnsi="Times New Roman" w:cs="Times New Roman"/>
                <w:sz w:val="20"/>
                <w:szCs w:val="20"/>
              </w:rPr>
              <w:t>Udržanie súčasnej výmery biotopu v ÚEV.</w:t>
            </w:r>
          </w:p>
        </w:tc>
      </w:tr>
      <w:tr w:rsidR="009469AF" w:rsidRPr="0029382A" w14:paraId="64687C99" w14:textId="77777777" w:rsidTr="0068696C">
        <w:trPr>
          <w:trHeight w:val="179"/>
          <w:jc w:val="center"/>
        </w:trPr>
        <w:tc>
          <w:tcPr>
            <w:tcW w:w="1696" w:type="dxa"/>
            <w:tcMar>
              <w:top w:w="100" w:type="dxa"/>
              <w:left w:w="100" w:type="dxa"/>
              <w:bottom w:w="100" w:type="dxa"/>
              <w:right w:w="100" w:type="dxa"/>
            </w:tcMar>
            <w:vAlign w:val="center"/>
          </w:tcPr>
          <w:p w14:paraId="0DE5E6E9" w14:textId="77777777" w:rsidR="009469AF" w:rsidRPr="0029382A" w:rsidRDefault="009469AF" w:rsidP="0068696C">
            <w:pPr>
              <w:spacing w:line="240" w:lineRule="auto"/>
              <w:rPr>
                <w:rFonts w:ascii="Times New Roman" w:hAnsi="Times New Roman" w:cs="Times New Roman"/>
                <w:sz w:val="20"/>
                <w:szCs w:val="20"/>
              </w:rPr>
            </w:pPr>
            <w:r w:rsidRPr="0029382A">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47D84106" w14:textId="77777777" w:rsidR="009469AF" w:rsidRPr="0029382A" w:rsidRDefault="009469AF" w:rsidP="0068696C">
            <w:pPr>
              <w:spacing w:line="240" w:lineRule="auto"/>
              <w:rPr>
                <w:rFonts w:ascii="Times New Roman" w:hAnsi="Times New Roman" w:cs="Times New Roman"/>
                <w:sz w:val="20"/>
                <w:szCs w:val="20"/>
                <w:vertAlign w:val="superscript"/>
              </w:rPr>
            </w:pPr>
            <w:r w:rsidRPr="0029382A">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4E436EDA" w14:textId="77777777" w:rsidR="009469AF" w:rsidRPr="0029382A" w:rsidRDefault="009469AF" w:rsidP="0068696C">
            <w:pPr>
              <w:spacing w:line="240" w:lineRule="auto"/>
              <w:rPr>
                <w:rFonts w:ascii="Times New Roman" w:hAnsi="Times New Roman" w:cs="Times New Roman"/>
                <w:sz w:val="20"/>
                <w:szCs w:val="20"/>
              </w:rPr>
            </w:pPr>
            <w:r w:rsidRPr="0029382A">
              <w:rPr>
                <w:rFonts w:ascii="Times New Roman" w:hAnsi="Times New Roman" w:cs="Times New Roman"/>
                <w:sz w:val="20"/>
                <w:szCs w:val="20"/>
              </w:rPr>
              <w:t>najmenej 90 %</w:t>
            </w:r>
          </w:p>
          <w:p w14:paraId="0C007BB6" w14:textId="77777777" w:rsidR="009469AF" w:rsidRPr="0029382A" w:rsidRDefault="009469AF" w:rsidP="0068696C">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0996B8C8" w14:textId="77777777" w:rsidR="009469AF" w:rsidRPr="0029382A" w:rsidRDefault="009469AF" w:rsidP="0068696C">
            <w:pPr>
              <w:spacing w:line="240" w:lineRule="auto"/>
              <w:rPr>
                <w:rFonts w:ascii="Times New Roman" w:hAnsi="Times New Roman" w:cs="Times New Roman"/>
                <w:sz w:val="20"/>
                <w:szCs w:val="20"/>
              </w:rPr>
            </w:pPr>
            <w:r w:rsidRPr="0029382A">
              <w:rPr>
                <w:rFonts w:ascii="Times New Roman" w:hAnsi="Times New Roman" w:cs="Times New Roman"/>
                <w:sz w:val="20"/>
                <w:szCs w:val="20"/>
              </w:rPr>
              <w:t>Charakteristická druhová skladba:</w:t>
            </w:r>
          </w:p>
          <w:p w14:paraId="763B84F4" w14:textId="77777777" w:rsidR="009469AF" w:rsidRPr="0029382A" w:rsidRDefault="009469AF" w:rsidP="0068696C">
            <w:pPr>
              <w:autoSpaceDE w:val="0"/>
              <w:autoSpaceDN w:val="0"/>
              <w:adjustRightInd w:val="0"/>
              <w:spacing w:line="240" w:lineRule="auto"/>
              <w:rPr>
                <w:rFonts w:ascii="Times New Roman" w:hAnsi="Times New Roman" w:cs="Times New Roman"/>
                <w:sz w:val="20"/>
                <w:szCs w:val="20"/>
              </w:rPr>
            </w:pPr>
            <w:r w:rsidRPr="0029382A">
              <w:rPr>
                <w:rFonts w:ascii="Times New Roman" w:hAnsi="Times New Roman" w:cs="Times New Roman"/>
                <w:sz w:val="20"/>
                <w:szCs w:val="20"/>
              </w:rPr>
              <w:t>5. lvs:</w:t>
            </w:r>
            <w:r w:rsidRPr="0029382A">
              <w:rPr>
                <w:rFonts w:ascii="Times New Roman" w:eastAsia="Times New Roman" w:hAnsi="Times New Roman" w:cs="Times New Roman"/>
                <w:b/>
                <w:i/>
                <w:sz w:val="20"/>
                <w:szCs w:val="20"/>
                <w:lang w:eastAsia="sk-SK"/>
              </w:rPr>
              <w:t xml:space="preserve"> </w:t>
            </w:r>
            <w:r w:rsidRPr="0029382A">
              <w:rPr>
                <w:rFonts w:ascii="Times New Roman" w:hAnsi="Times New Roman" w:cs="Times New Roman"/>
                <w:b/>
                <w:i/>
                <w:sz w:val="20"/>
                <w:szCs w:val="20"/>
              </w:rPr>
              <w:t>Abies alba</w:t>
            </w:r>
            <w:r w:rsidRPr="0029382A">
              <w:rPr>
                <w:rFonts w:ascii="Times New Roman" w:hAnsi="Times New Roman" w:cs="Times New Roman"/>
                <w:i/>
                <w:sz w:val="20"/>
                <w:szCs w:val="20"/>
              </w:rPr>
              <w:t xml:space="preserve"> &lt;40%, </w:t>
            </w:r>
            <w:r w:rsidRPr="0029382A">
              <w:rPr>
                <w:rFonts w:ascii="Times New Roman" w:hAnsi="Times New Roman" w:cs="Times New Roman"/>
                <w:b/>
                <w:i/>
                <w:sz w:val="20"/>
                <w:szCs w:val="20"/>
              </w:rPr>
              <w:t xml:space="preserve"> </w:t>
            </w:r>
            <w:r w:rsidRPr="0029382A">
              <w:rPr>
                <w:rFonts w:ascii="Times New Roman" w:hAnsi="Times New Roman" w:cs="Times New Roman"/>
                <w:i/>
                <w:sz w:val="20"/>
                <w:szCs w:val="20"/>
              </w:rPr>
              <w:t>A. platanoides,</w:t>
            </w:r>
            <w:r w:rsidRPr="0029382A">
              <w:rPr>
                <w:rFonts w:ascii="Times New Roman" w:hAnsi="Times New Roman" w:cs="Times New Roman"/>
                <w:b/>
                <w:i/>
                <w:sz w:val="20"/>
                <w:szCs w:val="20"/>
              </w:rPr>
              <w:t xml:space="preserve"> A. pseudoplatanus,</w:t>
            </w:r>
            <w:r w:rsidRPr="0029382A">
              <w:rPr>
                <w:rFonts w:ascii="Times New Roman" w:hAnsi="Times New Roman" w:cs="Times New Roman"/>
                <w:i/>
                <w:sz w:val="20"/>
                <w:szCs w:val="20"/>
              </w:rPr>
              <w:t xml:space="preserve"> </w:t>
            </w:r>
            <w:r w:rsidRPr="0029382A">
              <w:rPr>
                <w:rFonts w:ascii="Times New Roman" w:hAnsi="Times New Roman" w:cs="Times New Roman"/>
                <w:b/>
                <w:i/>
                <w:sz w:val="20"/>
                <w:szCs w:val="20"/>
              </w:rPr>
              <w:t>Fagus sylvatica</w:t>
            </w:r>
            <w:r w:rsidRPr="0029382A">
              <w:rPr>
                <w:rFonts w:ascii="Times New Roman" w:hAnsi="Times New Roman" w:cs="Times New Roman"/>
                <w:i/>
                <w:sz w:val="20"/>
                <w:szCs w:val="20"/>
              </w:rPr>
              <w:t xml:space="preserve">, </w:t>
            </w:r>
            <w:r w:rsidRPr="0029382A">
              <w:rPr>
                <w:rFonts w:ascii="Times New Roman" w:hAnsi="Times New Roman" w:cs="Times New Roman"/>
                <w:b/>
                <w:i/>
                <w:sz w:val="20"/>
                <w:szCs w:val="20"/>
              </w:rPr>
              <w:t>Fraxinus excelsior</w:t>
            </w:r>
            <w:r w:rsidRPr="0029382A">
              <w:rPr>
                <w:rFonts w:ascii="Times New Roman" w:hAnsi="Times New Roman" w:cs="Times New Roman"/>
                <w:i/>
                <w:sz w:val="20"/>
                <w:szCs w:val="20"/>
              </w:rPr>
              <w:t xml:space="preserve">, Larix decidua &lt;10%, Picea abies &lt;15%, Sorbus </w:t>
            </w:r>
            <w:r w:rsidRPr="0029382A">
              <w:rPr>
                <w:rFonts w:ascii="Times New Roman" w:hAnsi="Times New Roman" w:cs="Times New Roman"/>
                <w:sz w:val="20"/>
                <w:szCs w:val="20"/>
              </w:rPr>
              <w:t>spp.,</w:t>
            </w:r>
            <w:r w:rsidRPr="0029382A">
              <w:rPr>
                <w:rFonts w:ascii="Times New Roman" w:hAnsi="Times New Roman" w:cs="Times New Roman"/>
                <w:i/>
                <w:sz w:val="20"/>
                <w:szCs w:val="20"/>
              </w:rPr>
              <w:t xml:space="preserve"> Taxus baccata , Tilia cordata,</w:t>
            </w:r>
            <w:r w:rsidRPr="0029382A">
              <w:rPr>
                <w:rFonts w:ascii="Times New Roman" w:hAnsi="Times New Roman" w:cs="Times New Roman"/>
                <w:b/>
                <w:i/>
                <w:sz w:val="20"/>
                <w:szCs w:val="20"/>
              </w:rPr>
              <w:t xml:space="preserve"> T. platyphyllos, </w:t>
            </w:r>
            <w:r w:rsidRPr="0029382A">
              <w:rPr>
                <w:rFonts w:ascii="Times New Roman" w:hAnsi="Times New Roman" w:cs="Times New Roman"/>
                <w:i/>
                <w:sz w:val="20"/>
                <w:szCs w:val="20"/>
              </w:rPr>
              <w:t>Ulmus glabra</w:t>
            </w:r>
            <w:r w:rsidRPr="0029382A">
              <w:rPr>
                <w:rFonts w:ascii="Times New Roman" w:hAnsi="Times New Roman" w:cs="Times New Roman"/>
                <w:sz w:val="20"/>
                <w:szCs w:val="20"/>
              </w:rPr>
              <w:t>.</w:t>
            </w:r>
          </w:p>
        </w:tc>
      </w:tr>
      <w:tr w:rsidR="009469AF" w:rsidRPr="0029382A" w14:paraId="6FAB3341" w14:textId="77777777" w:rsidTr="0068696C">
        <w:trPr>
          <w:trHeight w:val="173"/>
          <w:jc w:val="center"/>
        </w:trPr>
        <w:tc>
          <w:tcPr>
            <w:tcW w:w="1696" w:type="dxa"/>
            <w:tcMar>
              <w:top w:w="100" w:type="dxa"/>
              <w:left w:w="100" w:type="dxa"/>
              <w:bottom w:w="100" w:type="dxa"/>
              <w:right w:w="100" w:type="dxa"/>
            </w:tcMar>
            <w:vAlign w:val="center"/>
          </w:tcPr>
          <w:p w14:paraId="1780F272" w14:textId="77777777" w:rsidR="009469AF" w:rsidRPr="0029382A" w:rsidRDefault="009469AF" w:rsidP="0068696C">
            <w:pPr>
              <w:spacing w:line="240" w:lineRule="auto"/>
              <w:rPr>
                <w:rFonts w:ascii="Times New Roman" w:hAnsi="Times New Roman" w:cs="Times New Roman"/>
                <w:sz w:val="20"/>
                <w:szCs w:val="20"/>
              </w:rPr>
            </w:pPr>
            <w:r w:rsidRPr="0029382A">
              <w:rPr>
                <w:rFonts w:ascii="Times New Roman" w:hAnsi="Times New Roman" w:cs="Times New Roman"/>
                <w:sz w:val="20"/>
                <w:szCs w:val="20"/>
              </w:rPr>
              <w:t>Zastúpenie charakteristických druhov synúzie podrastu (</w:t>
            </w:r>
            <w:r w:rsidRPr="0029382A">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48E1B25D" w14:textId="77777777" w:rsidR="009469AF" w:rsidRPr="0029382A" w:rsidRDefault="009469AF" w:rsidP="0068696C">
            <w:pPr>
              <w:widowControl w:val="0"/>
              <w:spacing w:before="240" w:line="240" w:lineRule="auto"/>
              <w:rPr>
                <w:rFonts w:ascii="Times New Roman" w:hAnsi="Times New Roman" w:cs="Times New Roman"/>
                <w:sz w:val="20"/>
                <w:szCs w:val="20"/>
              </w:rPr>
            </w:pPr>
            <w:r w:rsidRPr="0029382A">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15848768" w14:textId="77777777" w:rsidR="009469AF" w:rsidRPr="0029382A" w:rsidRDefault="009469AF" w:rsidP="0068696C">
            <w:pPr>
              <w:widowControl w:val="0"/>
              <w:spacing w:before="240" w:line="240" w:lineRule="auto"/>
              <w:rPr>
                <w:rFonts w:ascii="Times New Roman" w:hAnsi="Times New Roman" w:cs="Times New Roman"/>
                <w:sz w:val="20"/>
                <w:szCs w:val="20"/>
              </w:rPr>
            </w:pPr>
            <w:r w:rsidRPr="0029382A">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184B70A8" w14:textId="77777777" w:rsidR="009469AF" w:rsidRPr="0029382A" w:rsidRDefault="009469AF" w:rsidP="0068696C">
            <w:pPr>
              <w:spacing w:line="240" w:lineRule="auto"/>
              <w:rPr>
                <w:rFonts w:ascii="Times New Roman" w:hAnsi="Times New Roman" w:cs="Times New Roman"/>
                <w:sz w:val="20"/>
                <w:szCs w:val="20"/>
              </w:rPr>
            </w:pPr>
            <w:r w:rsidRPr="0029382A">
              <w:rPr>
                <w:rFonts w:ascii="Times New Roman" w:hAnsi="Times New Roman" w:cs="Times New Roman"/>
                <w:sz w:val="20"/>
                <w:szCs w:val="20"/>
              </w:rPr>
              <w:t>Charakteristická druhová skladba:</w:t>
            </w:r>
          </w:p>
          <w:p w14:paraId="212DA8A3" w14:textId="77777777" w:rsidR="009469AF" w:rsidRPr="0029382A" w:rsidRDefault="009469AF" w:rsidP="0068696C">
            <w:pPr>
              <w:spacing w:line="240" w:lineRule="auto"/>
              <w:rPr>
                <w:rFonts w:ascii="Times New Roman" w:hAnsi="Times New Roman" w:cs="Times New Roman"/>
                <w:sz w:val="20"/>
                <w:szCs w:val="20"/>
              </w:rPr>
            </w:pPr>
            <w:r w:rsidRPr="0029382A">
              <w:rPr>
                <w:rFonts w:ascii="Times New Roman" w:hAnsi="Times New Roman" w:cs="Times New Roman"/>
                <w:i/>
                <w:sz w:val="20"/>
                <w:szCs w:val="20"/>
              </w:rPr>
              <w:t xml:space="preserve">Actaea spicata, Alliaria petiolata, Campanula rapunculoides, Chelidonium majus, Geranium robertianum, Lamium maculatum, </w:t>
            </w:r>
            <w:r w:rsidRPr="0029382A">
              <w:rPr>
                <w:rFonts w:ascii="Times New Roman" w:hAnsi="Times New Roman" w:cs="Times New Roman"/>
                <w:b/>
                <w:i/>
                <w:sz w:val="20"/>
                <w:szCs w:val="20"/>
              </w:rPr>
              <w:t>Lunaria rediviva, Mercurialis perenis</w:t>
            </w:r>
            <w:r w:rsidRPr="0029382A">
              <w:rPr>
                <w:rFonts w:ascii="Times New Roman" w:hAnsi="Times New Roman" w:cs="Times New Roman"/>
                <w:i/>
                <w:sz w:val="20"/>
                <w:szCs w:val="20"/>
              </w:rPr>
              <w:t>, Polystichum aculeatum, Urtica dioica.</w:t>
            </w:r>
          </w:p>
        </w:tc>
      </w:tr>
      <w:tr w:rsidR="009469AF" w:rsidRPr="0029382A" w14:paraId="6DA5869E" w14:textId="77777777" w:rsidTr="0068696C">
        <w:trPr>
          <w:trHeight w:val="114"/>
          <w:jc w:val="center"/>
        </w:trPr>
        <w:tc>
          <w:tcPr>
            <w:tcW w:w="1696" w:type="dxa"/>
            <w:tcMar>
              <w:top w:w="100" w:type="dxa"/>
              <w:left w:w="100" w:type="dxa"/>
              <w:bottom w:w="100" w:type="dxa"/>
              <w:right w:w="100" w:type="dxa"/>
            </w:tcMar>
            <w:vAlign w:val="center"/>
          </w:tcPr>
          <w:p w14:paraId="15DA2DBE" w14:textId="77777777" w:rsidR="009469AF" w:rsidRPr="0029382A" w:rsidRDefault="009469AF" w:rsidP="0068696C">
            <w:pPr>
              <w:spacing w:line="240" w:lineRule="auto"/>
              <w:rPr>
                <w:rFonts w:ascii="Times New Roman" w:hAnsi="Times New Roman" w:cs="Times New Roman"/>
                <w:sz w:val="20"/>
                <w:szCs w:val="20"/>
              </w:rPr>
            </w:pPr>
            <w:r w:rsidRPr="0029382A">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6E197F81" w14:textId="77777777" w:rsidR="009469AF" w:rsidRPr="0029382A" w:rsidRDefault="009469AF" w:rsidP="0068696C">
            <w:pPr>
              <w:spacing w:line="240" w:lineRule="auto"/>
              <w:rPr>
                <w:rFonts w:ascii="Times New Roman" w:hAnsi="Times New Roman" w:cs="Times New Roman"/>
                <w:sz w:val="20"/>
                <w:szCs w:val="20"/>
              </w:rPr>
            </w:pPr>
            <w:r w:rsidRPr="0029382A">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633D5B84" w14:textId="698BE9D2" w:rsidR="009469AF" w:rsidRPr="0029382A" w:rsidRDefault="00320A92" w:rsidP="0068696C">
            <w:pPr>
              <w:spacing w:line="240" w:lineRule="auto"/>
              <w:rPr>
                <w:rFonts w:ascii="Times New Roman" w:hAnsi="Times New Roman" w:cs="Times New Roman"/>
                <w:sz w:val="20"/>
                <w:szCs w:val="20"/>
              </w:rPr>
            </w:pPr>
            <w:r w:rsidRPr="0029382A">
              <w:rPr>
                <w:rFonts w:ascii="Times New Roman" w:hAnsi="Times New Roman" w:cs="Times New Roman"/>
                <w:sz w:val="20"/>
                <w:szCs w:val="20"/>
              </w:rPr>
              <w:t xml:space="preserve">Menej ako 5 </w:t>
            </w:r>
            <w:r w:rsidR="009469AF" w:rsidRPr="0029382A">
              <w:rPr>
                <w:rFonts w:ascii="Times New Roman" w:hAnsi="Times New Roman" w:cs="Times New Roman"/>
                <w:sz w:val="20"/>
                <w:szCs w:val="20"/>
              </w:rPr>
              <w:t>%</w:t>
            </w:r>
          </w:p>
        </w:tc>
        <w:tc>
          <w:tcPr>
            <w:tcW w:w="5245" w:type="dxa"/>
            <w:tcMar>
              <w:top w:w="100" w:type="dxa"/>
              <w:left w:w="100" w:type="dxa"/>
              <w:bottom w:w="100" w:type="dxa"/>
              <w:right w:w="100" w:type="dxa"/>
            </w:tcMar>
            <w:vAlign w:val="center"/>
          </w:tcPr>
          <w:p w14:paraId="43ECC745" w14:textId="77777777" w:rsidR="009469AF" w:rsidRPr="0029382A" w:rsidRDefault="009469AF" w:rsidP="0068696C">
            <w:pPr>
              <w:spacing w:line="240" w:lineRule="auto"/>
              <w:rPr>
                <w:rFonts w:ascii="Times New Roman" w:hAnsi="Times New Roman" w:cs="Times New Roman"/>
                <w:sz w:val="20"/>
                <w:szCs w:val="20"/>
              </w:rPr>
            </w:pPr>
            <w:r w:rsidRPr="0029382A">
              <w:rPr>
                <w:rFonts w:ascii="Times New Roman" w:hAnsi="Times New Roman" w:cs="Times New Roman"/>
                <w:color w:val="000000"/>
                <w:sz w:val="20"/>
                <w:szCs w:val="20"/>
              </w:rPr>
              <w:t>Minimálne zastúpenie alochtónnych/inváznych druhov bylín</w:t>
            </w:r>
          </w:p>
        </w:tc>
      </w:tr>
      <w:tr w:rsidR="009469AF" w:rsidRPr="0029382A" w14:paraId="1AD9CBCB" w14:textId="77777777" w:rsidTr="0068696C">
        <w:trPr>
          <w:trHeight w:val="565"/>
          <w:jc w:val="center"/>
        </w:trPr>
        <w:tc>
          <w:tcPr>
            <w:tcW w:w="1696" w:type="dxa"/>
            <w:tcMar>
              <w:top w:w="100" w:type="dxa"/>
              <w:left w:w="100" w:type="dxa"/>
              <w:bottom w:w="100" w:type="dxa"/>
              <w:right w:w="100" w:type="dxa"/>
            </w:tcMar>
            <w:vAlign w:val="center"/>
          </w:tcPr>
          <w:p w14:paraId="022A5277" w14:textId="77777777" w:rsidR="009469AF" w:rsidRPr="0029382A" w:rsidRDefault="009469AF" w:rsidP="0068696C">
            <w:pPr>
              <w:spacing w:line="240" w:lineRule="auto"/>
              <w:rPr>
                <w:rFonts w:ascii="Times New Roman" w:hAnsi="Times New Roman" w:cs="Times New Roman"/>
                <w:sz w:val="20"/>
                <w:szCs w:val="20"/>
              </w:rPr>
            </w:pPr>
            <w:r w:rsidRPr="0029382A">
              <w:rPr>
                <w:rFonts w:ascii="Times New Roman" w:hAnsi="Times New Roman" w:cs="Times New Roman"/>
                <w:sz w:val="20"/>
                <w:szCs w:val="20"/>
              </w:rPr>
              <w:t>Mŕtve drevo (stojace, ležiace kmene stromov hlavnej úrovne)</w:t>
            </w:r>
          </w:p>
        </w:tc>
        <w:tc>
          <w:tcPr>
            <w:tcW w:w="1418" w:type="dxa"/>
            <w:tcMar>
              <w:top w:w="100" w:type="dxa"/>
              <w:left w:w="100" w:type="dxa"/>
              <w:bottom w:w="100" w:type="dxa"/>
              <w:right w:w="100" w:type="dxa"/>
            </w:tcMar>
            <w:vAlign w:val="center"/>
          </w:tcPr>
          <w:p w14:paraId="2CAA4479" w14:textId="77777777" w:rsidR="009469AF" w:rsidRPr="0029382A" w:rsidRDefault="009469AF" w:rsidP="0068696C">
            <w:pPr>
              <w:spacing w:line="240" w:lineRule="auto"/>
              <w:rPr>
                <w:rFonts w:ascii="Times New Roman" w:hAnsi="Times New Roman" w:cs="Times New Roman"/>
                <w:sz w:val="20"/>
                <w:szCs w:val="20"/>
              </w:rPr>
            </w:pPr>
            <w:r w:rsidRPr="0029382A">
              <w:rPr>
                <w:rFonts w:ascii="Times New Roman" w:hAnsi="Times New Roman" w:cs="Times New Roman"/>
                <w:sz w:val="20"/>
                <w:szCs w:val="20"/>
              </w:rPr>
              <w:t>m</w:t>
            </w:r>
            <w:r w:rsidRPr="0029382A">
              <w:rPr>
                <w:rFonts w:ascii="Times New Roman" w:hAnsi="Times New Roman" w:cs="Times New Roman"/>
                <w:sz w:val="20"/>
                <w:szCs w:val="20"/>
                <w:vertAlign w:val="superscript"/>
              </w:rPr>
              <w:t>3</w:t>
            </w:r>
            <w:r w:rsidRPr="0029382A">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B119401" w14:textId="60E06CA5" w:rsidR="009469AF" w:rsidRPr="0029382A" w:rsidRDefault="009469AF" w:rsidP="0068696C">
            <w:pPr>
              <w:spacing w:line="240" w:lineRule="auto"/>
              <w:rPr>
                <w:rFonts w:ascii="Times New Roman" w:hAnsi="Times New Roman" w:cs="Times New Roman"/>
                <w:sz w:val="20"/>
                <w:szCs w:val="20"/>
              </w:rPr>
            </w:pPr>
            <w:r w:rsidRPr="0029382A">
              <w:rPr>
                <w:rFonts w:ascii="Times New Roman" w:hAnsi="Times New Roman" w:cs="Times New Roman"/>
                <w:sz w:val="20"/>
                <w:szCs w:val="20"/>
              </w:rPr>
              <w:t xml:space="preserve">viac ako </w:t>
            </w:r>
            <w:r w:rsidR="00320A92" w:rsidRPr="0029382A">
              <w:rPr>
                <w:rFonts w:ascii="Times New Roman" w:hAnsi="Times New Roman" w:cs="Times New Roman"/>
                <w:sz w:val="20"/>
                <w:szCs w:val="20"/>
              </w:rPr>
              <w:t>20</w:t>
            </w:r>
          </w:p>
          <w:p w14:paraId="0C679DC4" w14:textId="0E2D7589" w:rsidR="009469AF" w:rsidRPr="0029382A" w:rsidRDefault="00320A92" w:rsidP="0068696C">
            <w:pPr>
              <w:spacing w:line="240" w:lineRule="auto"/>
              <w:rPr>
                <w:rFonts w:ascii="Times New Roman" w:hAnsi="Times New Roman" w:cs="Times New Roman"/>
                <w:sz w:val="20"/>
                <w:szCs w:val="20"/>
              </w:rPr>
            </w:pPr>
            <w:r w:rsidRPr="0029382A">
              <w:rPr>
                <w:rFonts w:ascii="Times New Roman" w:hAnsi="Times New Roman" w:cs="Times New Roman"/>
                <w:sz w:val="20"/>
                <w:szCs w:val="20"/>
              </w:rPr>
              <w:t>nerovnomer</w:t>
            </w:r>
            <w:r w:rsidR="009469AF" w:rsidRPr="0029382A">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7E1C32E7" w14:textId="77777777" w:rsidR="009469AF" w:rsidRPr="0029382A" w:rsidRDefault="009469AF" w:rsidP="0068696C">
            <w:pPr>
              <w:spacing w:line="240" w:lineRule="auto"/>
              <w:rPr>
                <w:rFonts w:ascii="Times New Roman" w:hAnsi="Times New Roman" w:cs="Times New Roman"/>
                <w:color w:val="000000"/>
                <w:sz w:val="20"/>
                <w:szCs w:val="20"/>
              </w:rPr>
            </w:pPr>
            <w:r w:rsidRPr="0029382A">
              <w:rPr>
                <w:rFonts w:ascii="Times New Roman" w:hAnsi="Times New Roman" w:cs="Times New Roman"/>
                <w:color w:val="000000"/>
                <w:sz w:val="20"/>
                <w:szCs w:val="20"/>
              </w:rPr>
              <w:t>Zabezpečenie udržania prítomnosti odumretého dreva na ploche biotopu v danom objeme.</w:t>
            </w:r>
          </w:p>
        </w:tc>
      </w:tr>
    </w:tbl>
    <w:p w14:paraId="53BC7C6A" w14:textId="661C07BE" w:rsidR="009469AF" w:rsidRPr="0029382A" w:rsidRDefault="009469AF" w:rsidP="00D27AEF">
      <w:pPr>
        <w:spacing w:line="240" w:lineRule="auto"/>
        <w:rPr>
          <w:rFonts w:ascii="Times New Roman" w:hAnsi="Times New Roman" w:cs="Times New Roman"/>
        </w:rPr>
      </w:pPr>
    </w:p>
    <w:p w14:paraId="5C61F790" w14:textId="1E729E83" w:rsidR="00551133" w:rsidRPr="0029382A" w:rsidRDefault="00551133" w:rsidP="00D27AEF">
      <w:pPr>
        <w:spacing w:line="240" w:lineRule="auto"/>
        <w:rPr>
          <w:rFonts w:ascii="Times New Roman" w:hAnsi="Times New Roman" w:cs="Times New Roman"/>
        </w:rPr>
      </w:pPr>
      <w:r w:rsidRPr="0029382A">
        <w:rPr>
          <w:rFonts w:ascii="Times New Roman" w:hAnsi="Times New Roman" w:cs="Times New Roman"/>
          <w:color w:val="000000"/>
          <w:sz w:val="24"/>
          <w:szCs w:val="24"/>
        </w:rPr>
        <w:t xml:space="preserve">Zachovanie stavu biotopu </w:t>
      </w:r>
      <w:r w:rsidRPr="0029382A">
        <w:rPr>
          <w:rFonts w:ascii="Times New Roman" w:hAnsi="Times New Roman" w:cs="Times New Roman"/>
          <w:b/>
          <w:color w:val="000000"/>
          <w:sz w:val="24"/>
          <w:szCs w:val="24"/>
        </w:rPr>
        <w:t>Sk2 (</w:t>
      </w:r>
      <w:r w:rsidRPr="0029382A">
        <w:rPr>
          <w:rFonts w:ascii="Times New Roman" w:hAnsi="Times New Roman" w:cs="Times New Roman"/>
          <w:b/>
          <w:sz w:val="24"/>
          <w:szCs w:val="24"/>
        </w:rPr>
        <w:t xml:space="preserve">8220) Silikátové skalné steny </w:t>
      </w:r>
      <w:r w:rsidR="00FD4404" w:rsidRPr="0029382A">
        <w:rPr>
          <w:rFonts w:ascii="Times New Roman" w:hAnsi="Times New Roman" w:cs="Times New Roman"/>
          <w:b/>
          <w:sz w:val="24"/>
          <w:szCs w:val="24"/>
        </w:rPr>
        <w:t xml:space="preserve">a svahy so štrbinovou vegetáciou </w:t>
      </w:r>
      <w:r w:rsidRPr="0029382A">
        <w:rPr>
          <w:rFonts w:ascii="Times New Roman" w:hAnsi="Times New Roman" w:cs="Times New Roman"/>
          <w:sz w:val="24"/>
          <w:szCs w:val="24"/>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7"/>
        <w:gridCol w:w="1587"/>
        <w:gridCol w:w="1643"/>
        <w:gridCol w:w="4429"/>
      </w:tblGrid>
      <w:tr w:rsidR="00551133" w:rsidRPr="0029382A" w14:paraId="76480906" w14:textId="77777777" w:rsidTr="00FD4404">
        <w:trPr>
          <w:trHeight w:val="570"/>
        </w:trPr>
        <w:tc>
          <w:tcPr>
            <w:tcW w:w="1887" w:type="dxa"/>
            <w:shd w:val="clear" w:color="auto" w:fill="auto"/>
            <w:vAlign w:val="center"/>
            <w:hideMark/>
          </w:tcPr>
          <w:p w14:paraId="1463B887" w14:textId="77777777" w:rsidR="00551133" w:rsidRPr="0029382A" w:rsidRDefault="00551133" w:rsidP="0068696C">
            <w:pPr>
              <w:spacing w:line="240" w:lineRule="auto"/>
              <w:rPr>
                <w:rFonts w:ascii="Times New Roman" w:eastAsia="Times New Roman" w:hAnsi="Times New Roman" w:cs="Times New Roman"/>
                <w:b/>
                <w:color w:val="000000"/>
                <w:sz w:val="20"/>
                <w:szCs w:val="20"/>
                <w:lang w:eastAsia="sk-SK"/>
              </w:rPr>
            </w:pPr>
            <w:r w:rsidRPr="0029382A">
              <w:rPr>
                <w:rFonts w:ascii="Times New Roman" w:eastAsia="Times New Roman" w:hAnsi="Times New Roman" w:cs="Times New Roman"/>
                <w:b/>
                <w:color w:val="000000"/>
                <w:sz w:val="20"/>
                <w:szCs w:val="20"/>
                <w:lang w:eastAsia="sk-SK"/>
              </w:rPr>
              <w:t>Parameter</w:t>
            </w:r>
          </w:p>
        </w:tc>
        <w:tc>
          <w:tcPr>
            <w:tcW w:w="1587" w:type="dxa"/>
            <w:shd w:val="clear" w:color="auto" w:fill="auto"/>
            <w:vAlign w:val="center"/>
            <w:hideMark/>
          </w:tcPr>
          <w:p w14:paraId="50AABC7A" w14:textId="77777777" w:rsidR="00551133" w:rsidRPr="0029382A" w:rsidRDefault="00551133" w:rsidP="0068696C">
            <w:pPr>
              <w:spacing w:line="240" w:lineRule="auto"/>
              <w:rPr>
                <w:rFonts w:ascii="Times New Roman" w:eastAsia="Times New Roman" w:hAnsi="Times New Roman" w:cs="Times New Roman"/>
                <w:b/>
                <w:color w:val="000000"/>
                <w:sz w:val="20"/>
                <w:szCs w:val="20"/>
                <w:lang w:eastAsia="sk-SK"/>
              </w:rPr>
            </w:pPr>
            <w:r w:rsidRPr="0029382A">
              <w:rPr>
                <w:rFonts w:ascii="Times New Roman" w:hAnsi="Times New Roman" w:cs="Times New Roman"/>
                <w:b/>
                <w:color w:val="000000"/>
                <w:sz w:val="20"/>
                <w:szCs w:val="20"/>
                <w:lang w:eastAsia="sk-SK"/>
              </w:rPr>
              <w:t>Merateľnosť</w:t>
            </w:r>
          </w:p>
        </w:tc>
        <w:tc>
          <w:tcPr>
            <w:tcW w:w="1643" w:type="dxa"/>
            <w:shd w:val="clear" w:color="auto" w:fill="auto"/>
            <w:vAlign w:val="center"/>
            <w:hideMark/>
          </w:tcPr>
          <w:p w14:paraId="410D7F51" w14:textId="77777777" w:rsidR="00551133" w:rsidRPr="0029382A" w:rsidRDefault="00551133" w:rsidP="0068696C">
            <w:pPr>
              <w:spacing w:line="240" w:lineRule="auto"/>
              <w:rPr>
                <w:rFonts w:ascii="Times New Roman" w:eastAsia="Times New Roman" w:hAnsi="Times New Roman" w:cs="Times New Roman"/>
                <w:b/>
                <w:color w:val="000000"/>
                <w:sz w:val="20"/>
                <w:szCs w:val="20"/>
                <w:lang w:eastAsia="sk-SK"/>
              </w:rPr>
            </w:pPr>
            <w:r w:rsidRPr="0029382A">
              <w:rPr>
                <w:rFonts w:ascii="Times New Roman" w:eastAsia="Times New Roman" w:hAnsi="Times New Roman" w:cs="Times New Roman"/>
                <w:b/>
                <w:color w:val="000000"/>
                <w:sz w:val="20"/>
                <w:szCs w:val="20"/>
                <w:lang w:eastAsia="sk-SK"/>
              </w:rPr>
              <w:t>Cieľová hodnota</w:t>
            </w:r>
          </w:p>
        </w:tc>
        <w:tc>
          <w:tcPr>
            <w:tcW w:w="4429" w:type="dxa"/>
            <w:shd w:val="clear" w:color="auto" w:fill="auto"/>
            <w:vAlign w:val="center"/>
            <w:hideMark/>
          </w:tcPr>
          <w:p w14:paraId="3DDA2EF4" w14:textId="77777777" w:rsidR="00551133" w:rsidRPr="0029382A" w:rsidRDefault="00551133" w:rsidP="0068696C">
            <w:pPr>
              <w:spacing w:line="240" w:lineRule="auto"/>
              <w:rPr>
                <w:rFonts w:ascii="Times New Roman" w:eastAsia="Times New Roman" w:hAnsi="Times New Roman" w:cs="Times New Roman"/>
                <w:b/>
                <w:color w:val="000000"/>
                <w:sz w:val="20"/>
                <w:szCs w:val="20"/>
                <w:lang w:eastAsia="sk-SK"/>
              </w:rPr>
            </w:pPr>
            <w:r w:rsidRPr="0029382A">
              <w:rPr>
                <w:rFonts w:ascii="Times New Roman" w:hAnsi="Times New Roman" w:cs="Times New Roman"/>
                <w:b/>
                <w:color w:val="000000"/>
                <w:sz w:val="20"/>
                <w:szCs w:val="20"/>
                <w:lang w:eastAsia="sk-SK"/>
              </w:rPr>
              <w:t>Doplnkové informácie</w:t>
            </w:r>
          </w:p>
        </w:tc>
      </w:tr>
      <w:tr w:rsidR="00551133" w:rsidRPr="0029382A" w14:paraId="22DADD5E" w14:textId="77777777" w:rsidTr="00FD4404">
        <w:trPr>
          <w:trHeight w:val="290"/>
        </w:trPr>
        <w:tc>
          <w:tcPr>
            <w:tcW w:w="1887" w:type="dxa"/>
            <w:shd w:val="clear" w:color="auto" w:fill="auto"/>
            <w:vAlign w:val="center"/>
            <w:hideMark/>
          </w:tcPr>
          <w:p w14:paraId="448F28D6" w14:textId="77777777" w:rsidR="00551133" w:rsidRPr="0029382A" w:rsidRDefault="00551133"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Výmera biotopu</w:t>
            </w:r>
          </w:p>
        </w:tc>
        <w:tc>
          <w:tcPr>
            <w:tcW w:w="1587" w:type="dxa"/>
            <w:shd w:val="clear" w:color="auto" w:fill="auto"/>
            <w:vAlign w:val="center"/>
            <w:hideMark/>
          </w:tcPr>
          <w:p w14:paraId="431E64BF" w14:textId="77777777" w:rsidR="00551133" w:rsidRPr="0029382A" w:rsidRDefault="00551133"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 xml:space="preserve">ha </w:t>
            </w:r>
          </w:p>
        </w:tc>
        <w:tc>
          <w:tcPr>
            <w:tcW w:w="1643" w:type="dxa"/>
            <w:shd w:val="clear" w:color="auto" w:fill="auto"/>
            <w:vAlign w:val="center"/>
          </w:tcPr>
          <w:p w14:paraId="000BC669" w14:textId="063F6A2B" w:rsidR="00551133" w:rsidRPr="0029382A" w:rsidRDefault="00881F3C"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2,4</w:t>
            </w:r>
            <w:r w:rsidR="00551133" w:rsidRPr="0029382A">
              <w:rPr>
                <w:rFonts w:ascii="Times New Roman" w:eastAsia="Times New Roman" w:hAnsi="Times New Roman" w:cs="Times New Roman"/>
                <w:color w:val="000000"/>
                <w:sz w:val="20"/>
                <w:szCs w:val="20"/>
                <w:lang w:eastAsia="sk-SK"/>
              </w:rPr>
              <w:t>4</w:t>
            </w:r>
          </w:p>
        </w:tc>
        <w:tc>
          <w:tcPr>
            <w:tcW w:w="4429" w:type="dxa"/>
            <w:shd w:val="clear" w:color="auto" w:fill="auto"/>
            <w:vAlign w:val="center"/>
            <w:hideMark/>
          </w:tcPr>
          <w:p w14:paraId="5EC76782" w14:textId="77777777" w:rsidR="00551133" w:rsidRPr="0029382A" w:rsidRDefault="00551133"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 xml:space="preserve">Udržať výmeru biotopu.  </w:t>
            </w:r>
          </w:p>
        </w:tc>
      </w:tr>
      <w:tr w:rsidR="00551133" w:rsidRPr="0029382A" w14:paraId="6E038E51" w14:textId="77777777" w:rsidTr="00FD4404">
        <w:trPr>
          <w:trHeight w:val="290"/>
        </w:trPr>
        <w:tc>
          <w:tcPr>
            <w:tcW w:w="1887" w:type="dxa"/>
            <w:shd w:val="clear" w:color="auto" w:fill="auto"/>
            <w:vAlign w:val="center"/>
          </w:tcPr>
          <w:p w14:paraId="416B18EB" w14:textId="77777777" w:rsidR="00551133" w:rsidRPr="0029382A" w:rsidRDefault="00551133"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Zastúpenie charakteristických druhov</w:t>
            </w:r>
          </w:p>
        </w:tc>
        <w:tc>
          <w:tcPr>
            <w:tcW w:w="1587" w:type="dxa"/>
            <w:shd w:val="clear" w:color="auto" w:fill="auto"/>
            <w:vAlign w:val="center"/>
          </w:tcPr>
          <w:p w14:paraId="44A7CAEF" w14:textId="77777777" w:rsidR="00551133" w:rsidRPr="0029382A" w:rsidRDefault="00551133"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počet druhov/16 m2</w:t>
            </w:r>
          </w:p>
        </w:tc>
        <w:tc>
          <w:tcPr>
            <w:tcW w:w="1643" w:type="dxa"/>
            <w:shd w:val="clear" w:color="auto" w:fill="auto"/>
            <w:vAlign w:val="center"/>
          </w:tcPr>
          <w:p w14:paraId="74210B50" w14:textId="77777777" w:rsidR="00551133" w:rsidRPr="0029382A" w:rsidRDefault="00551133"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najmenej 2 druhy</w:t>
            </w:r>
          </w:p>
        </w:tc>
        <w:tc>
          <w:tcPr>
            <w:tcW w:w="4429" w:type="dxa"/>
            <w:shd w:val="clear" w:color="auto" w:fill="auto"/>
            <w:vAlign w:val="center"/>
          </w:tcPr>
          <w:p w14:paraId="32BBE9C2" w14:textId="3AC39099" w:rsidR="00551133" w:rsidRPr="0029382A" w:rsidRDefault="00551133" w:rsidP="00060C04">
            <w:pPr>
              <w:spacing w:line="240" w:lineRule="auto"/>
              <w:jc w:val="both"/>
              <w:rPr>
                <w:rFonts w:ascii="Times New Roman" w:eastAsia="Times New Roman" w:hAnsi="Times New Roman" w:cs="Times New Roman"/>
                <w:i/>
                <w:color w:val="000000"/>
                <w:sz w:val="20"/>
                <w:szCs w:val="20"/>
                <w:lang w:eastAsia="sk-SK"/>
              </w:rPr>
            </w:pPr>
            <w:r w:rsidRPr="0029382A">
              <w:rPr>
                <w:rFonts w:ascii="Times New Roman" w:eastAsia="Times New Roman" w:hAnsi="Times New Roman" w:cs="Times New Roman"/>
                <w:color w:val="000000"/>
                <w:sz w:val="20"/>
                <w:szCs w:val="20"/>
                <w:lang w:eastAsia="sk-SK"/>
              </w:rPr>
              <w:t xml:space="preserve">Charakteristické/typické druhové zloženie: </w:t>
            </w:r>
            <w:r w:rsidRPr="0029382A">
              <w:rPr>
                <w:rFonts w:ascii="Times New Roman" w:eastAsia="Times New Roman" w:hAnsi="Times New Roman" w:cs="Times New Roman"/>
                <w:i/>
                <w:color w:val="000000"/>
                <w:sz w:val="20"/>
                <w:szCs w:val="20"/>
                <w:lang w:eastAsia="sk-SK"/>
              </w:rPr>
              <w:t xml:space="preserve">Acetosella vulgaris, Asplenium trichomanes, Asplenium septentrionale, Cardaminospsis arenosa, Polypodium vulgare, Woodsia ilvensis. </w:t>
            </w:r>
          </w:p>
        </w:tc>
      </w:tr>
      <w:tr w:rsidR="00551133" w:rsidRPr="0029382A" w14:paraId="620D2524" w14:textId="77777777" w:rsidTr="00FD4404">
        <w:trPr>
          <w:trHeight w:val="290"/>
        </w:trPr>
        <w:tc>
          <w:tcPr>
            <w:tcW w:w="1887" w:type="dxa"/>
            <w:shd w:val="clear" w:color="auto" w:fill="auto"/>
            <w:vAlign w:val="center"/>
          </w:tcPr>
          <w:p w14:paraId="1977A746" w14:textId="77777777" w:rsidR="00551133" w:rsidRPr="0029382A" w:rsidRDefault="00551133"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Vertikálna štruktúra biotopu</w:t>
            </w:r>
          </w:p>
        </w:tc>
        <w:tc>
          <w:tcPr>
            <w:tcW w:w="1587" w:type="dxa"/>
            <w:shd w:val="clear" w:color="auto" w:fill="auto"/>
            <w:vAlign w:val="center"/>
          </w:tcPr>
          <w:p w14:paraId="1E58E6FF" w14:textId="77777777" w:rsidR="00551133" w:rsidRPr="0029382A" w:rsidRDefault="00551133"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percento pokrytia drevín a krovín/plocha biotopu</w:t>
            </w:r>
          </w:p>
        </w:tc>
        <w:tc>
          <w:tcPr>
            <w:tcW w:w="1643" w:type="dxa"/>
            <w:shd w:val="clear" w:color="auto" w:fill="auto"/>
            <w:vAlign w:val="center"/>
          </w:tcPr>
          <w:p w14:paraId="53A291D0" w14:textId="64BD9B75" w:rsidR="00551133" w:rsidRPr="0029382A" w:rsidRDefault="00C27BD4"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Menej ako 20</w:t>
            </w:r>
            <w:r w:rsidR="00551133" w:rsidRPr="0029382A">
              <w:rPr>
                <w:rFonts w:ascii="Times New Roman" w:eastAsia="Times New Roman" w:hAnsi="Times New Roman" w:cs="Times New Roman"/>
                <w:color w:val="000000"/>
                <w:sz w:val="20"/>
                <w:szCs w:val="20"/>
                <w:lang w:eastAsia="sk-SK"/>
              </w:rPr>
              <w:t xml:space="preserve"> %</w:t>
            </w:r>
          </w:p>
        </w:tc>
        <w:tc>
          <w:tcPr>
            <w:tcW w:w="4429" w:type="dxa"/>
            <w:shd w:val="clear" w:color="auto" w:fill="auto"/>
            <w:vAlign w:val="center"/>
          </w:tcPr>
          <w:p w14:paraId="1EC0B5DA" w14:textId="77777777" w:rsidR="00551133" w:rsidRPr="0029382A" w:rsidRDefault="00551133"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Minimálny výskyt drevín na skalných útvaroch.</w:t>
            </w:r>
          </w:p>
        </w:tc>
      </w:tr>
      <w:tr w:rsidR="00551133" w:rsidRPr="0029382A" w14:paraId="74641535" w14:textId="77777777" w:rsidTr="00FD4404">
        <w:trPr>
          <w:trHeight w:val="290"/>
        </w:trPr>
        <w:tc>
          <w:tcPr>
            <w:tcW w:w="1887" w:type="dxa"/>
            <w:shd w:val="clear" w:color="auto" w:fill="auto"/>
            <w:vAlign w:val="center"/>
          </w:tcPr>
          <w:p w14:paraId="2D56B1B8" w14:textId="77777777" w:rsidR="00551133" w:rsidRPr="0029382A" w:rsidRDefault="00551133"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Zastúpenie alochtónnych/</w:t>
            </w:r>
          </w:p>
          <w:p w14:paraId="71EC98F0" w14:textId="77777777" w:rsidR="00551133" w:rsidRPr="0029382A" w:rsidRDefault="00551133"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inváznych/invázne sa správajúcich druhov</w:t>
            </w:r>
          </w:p>
        </w:tc>
        <w:tc>
          <w:tcPr>
            <w:tcW w:w="1587" w:type="dxa"/>
            <w:shd w:val="clear" w:color="auto" w:fill="auto"/>
            <w:vAlign w:val="center"/>
          </w:tcPr>
          <w:p w14:paraId="1CB418C4" w14:textId="77777777" w:rsidR="00551133" w:rsidRPr="0029382A" w:rsidRDefault="00551133"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percento pokrytia/25 m2</w:t>
            </w:r>
          </w:p>
        </w:tc>
        <w:tc>
          <w:tcPr>
            <w:tcW w:w="1643" w:type="dxa"/>
            <w:shd w:val="clear" w:color="auto" w:fill="auto"/>
            <w:vAlign w:val="center"/>
          </w:tcPr>
          <w:p w14:paraId="4426C822" w14:textId="155E2842" w:rsidR="00551133" w:rsidRPr="0029382A" w:rsidRDefault="00C27BD4"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Najviac 2%</w:t>
            </w:r>
          </w:p>
        </w:tc>
        <w:tc>
          <w:tcPr>
            <w:tcW w:w="4429" w:type="dxa"/>
            <w:shd w:val="clear" w:color="auto" w:fill="auto"/>
            <w:vAlign w:val="center"/>
          </w:tcPr>
          <w:p w14:paraId="1ED88B48" w14:textId="6E3E21CD" w:rsidR="00551133" w:rsidRPr="0029382A" w:rsidRDefault="00C27BD4"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Minimálny</w:t>
            </w:r>
            <w:r w:rsidR="00551133" w:rsidRPr="0029382A">
              <w:rPr>
                <w:rFonts w:ascii="Times New Roman" w:eastAsia="Times New Roman" w:hAnsi="Times New Roman" w:cs="Times New Roman"/>
                <w:color w:val="000000"/>
                <w:sz w:val="20"/>
                <w:szCs w:val="20"/>
                <w:lang w:eastAsia="sk-SK"/>
              </w:rPr>
              <w:t xml:space="preserve"> výskyt nepôvodných a inváznych druhov. </w:t>
            </w:r>
          </w:p>
        </w:tc>
      </w:tr>
    </w:tbl>
    <w:p w14:paraId="38B2C8E4" w14:textId="1544D624" w:rsidR="00551133" w:rsidRPr="0029382A" w:rsidRDefault="00551133" w:rsidP="00D27AEF">
      <w:pPr>
        <w:spacing w:line="240" w:lineRule="auto"/>
        <w:rPr>
          <w:rFonts w:ascii="Times New Roman" w:hAnsi="Times New Roman" w:cs="Times New Roman"/>
        </w:rPr>
      </w:pPr>
    </w:p>
    <w:p w14:paraId="4EBF1DB9" w14:textId="5652C240" w:rsidR="00881F3C" w:rsidRPr="0029382A" w:rsidRDefault="00881F3C" w:rsidP="00881F3C">
      <w:pPr>
        <w:spacing w:line="240" w:lineRule="auto"/>
        <w:rPr>
          <w:rFonts w:ascii="Times New Roman" w:hAnsi="Times New Roman" w:cs="Times New Roman"/>
        </w:rPr>
      </w:pPr>
      <w:r w:rsidRPr="0029382A">
        <w:rPr>
          <w:rFonts w:ascii="Times New Roman" w:hAnsi="Times New Roman" w:cs="Times New Roman"/>
          <w:color w:val="000000"/>
          <w:sz w:val="24"/>
          <w:szCs w:val="24"/>
        </w:rPr>
        <w:t xml:space="preserve">Zachovanie stavu biotopu </w:t>
      </w:r>
      <w:r w:rsidRPr="0029382A">
        <w:rPr>
          <w:rFonts w:ascii="Times New Roman" w:hAnsi="Times New Roman" w:cs="Times New Roman"/>
          <w:b/>
          <w:color w:val="000000"/>
          <w:sz w:val="24"/>
          <w:szCs w:val="24"/>
        </w:rPr>
        <w:t>Sk5 (</w:t>
      </w:r>
      <w:r w:rsidRPr="0029382A">
        <w:rPr>
          <w:rFonts w:ascii="Times New Roman" w:hAnsi="Times New Roman" w:cs="Times New Roman"/>
          <w:b/>
          <w:sz w:val="24"/>
          <w:szCs w:val="24"/>
        </w:rPr>
        <w:t xml:space="preserve">8150) Nespevnené silikátové skalné sutiny kolínneho stupňa </w:t>
      </w:r>
      <w:r w:rsidRPr="0029382A">
        <w:rPr>
          <w:rFonts w:ascii="Times New Roman" w:hAnsi="Times New Roman" w:cs="Times New Roman"/>
          <w:sz w:val="24"/>
          <w:szCs w:val="24"/>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2"/>
        <w:gridCol w:w="1403"/>
        <w:gridCol w:w="1134"/>
        <w:gridCol w:w="4487"/>
      </w:tblGrid>
      <w:tr w:rsidR="00881F3C" w:rsidRPr="0029382A" w14:paraId="362CB395" w14:textId="77777777" w:rsidTr="00881F3C">
        <w:trPr>
          <w:trHeight w:val="408"/>
        </w:trPr>
        <w:tc>
          <w:tcPr>
            <w:tcW w:w="2522" w:type="dxa"/>
            <w:shd w:val="clear" w:color="auto" w:fill="auto"/>
            <w:vAlign w:val="center"/>
            <w:hideMark/>
          </w:tcPr>
          <w:p w14:paraId="11F857FE" w14:textId="77777777" w:rsidR="00881F3C" w:rsidRPr="0029382A" w:rsidRDefault="00881F3C" w:rsidP="0068696C">
            <w:pPr>
              <w:spacing w:line="240" w:lineRule="auto"/>
              <w:rPr>
                <w:rFonts w:ascii="Times New Roman" w:eastAsia="Times New Roman" w:hAnsi="Times New Roman" w:cs="Times New Roman"/>
                <w:b/>
                <w:color w:val="000000"/>
                <w:sz w:val="20"/>
                <w:szCs w:val="20"/>
                <w:lang w:eastAsia="sk-SK"/>
              </w:rPr>
            </w:pPr>
            <w:r w:rsidRPr="0029382A">
              <w:rPr>
                <w:rFonts w:ascii="Times New Roman" w:eastAsia="Times New Roman" w:hAnsi="Times New Roman" w:cs="Times New Roman"/>
                <w:b/>
                <w:color w:val="000000"/>
                <w:sz w:val="20"/>
                <w:szCs w:val="20"/>
                <w:lang w:eastAsia="sk-SK"/>
              </w:rPr>
              <w:t>Parameter</w:t>
            </w:r>
          </w:p>
        </w:tc>
        <w:tc>
          <w:tcPr>
            <w:tcW w:w="1403" w:type="dxa"/>
            <w:shd w:val="clear" w:color="auto" w:fill="auto"/>
            <w:vAlign w:val="center"/>
            <w:hideMark/>
          </w:tcPr>
          <w:p w14:paraId="7F54583A" w14:textId="77777777" w:rsidR="00881F3C" w:rsidRPr="0029382A" w:rsidRDefault="00881F3C" w:rsidP="0068696C">
            <w:pPr>
              <w:spacing w:line="240" w:lineRule="auto"/>
              <w:rPr>
                <w:rFonts w:ascii="Times New Roman" w:eastAsia="Times New Roman" w:hAnsi="Times New Roman" w:cs="Times New Roman"/>
                <w:b/>
                <w:color w:val="000000"/>
                <w:sz w:val="20"/>
                <w:szCs w:val="20"/>
                <w:lang w:eastAsia="sk-SK"/>
              </w:rPr>
            </w:pPr>
            <w:r w:rsidRPr="0029382A">
              <w:rPr>
                <w:rFonts w:ascii="Times New Roman" w:hAnsi="Times New Roman" w:cs="Times New Roman"/>
                <w:b/>
                <w:color w:val="000000"/>
                <w:sz w:val="20"/>
                <w:szCs w:val="20"/>
                <w:lang w:eastAsia="sk-SK"/>
              </w:rPr>
              <w:t>Merateľnosť</w:t>
            </w:r>
          </w:p>
        </w:tc>
        <w:tc>
          <w:tcPr>
            <w:tcW w:w="1134" w:type="dxa"/>
            <w:shd w:val="clear" w:color="auto" w:fill="auto"/>
            <w:vAlign w:val="center"/>
            <w:hideMark/>
          </w:tcPr>
          <w:p w14:paraId="61C9A8AC" w14:textId="77777777" w:rsidR="00881F3C" w:rsidRPr="0029382A" w:rsidRDefault="00881F3C" w:rsidP="0068696C">
            <w:pPr>
              <w:spacing w:line="240" w:lineRule="auto"/>
              <w:rPr>
                <w:rFonts w:ascii="Times New Roman" w:eastAsia="Times New Roman" w:hAnsi="Times New Roman" w:cs="Times New Roman"/>
                <w:b/>
                <w:color w:val="000000"/>
                <w:sz w:val="20"/>
                <w:szCs w:val="20"/>
                <w:lang w:eastAsia="sk-SK"/>
              </w:rPr>
            </w:pPr>
            <w:r w:rsidRPr="0029382A">
              <w:rPr>
                <w:rFonts w:ascii="Times New Roman" w:eastAsia="Times New Roman" w:hAnsi="Times New Roman" w:cs="Times New Roman"/>
                <w:b/>
                <w:color w:val="000000"/>
                <w:sz w:val="20"/>
                <w:szCs w:val="20"/>
                <w:lang w:eastAsia="sk-SK"/>
              </w:rPr>
              <w:t>Cieľová hodnota</w:t>
            </w:r>
          </w:p>
        </w:tc>
        <w:tc>
          <w:tcPr>
            <w:tcW w:w="4487" w:type="dxa"/>
            <w:shd w:val="clear" w:color="auto" w:fill="auto"/>
            <w:vAlign w:val="center"/>
            <w:hideMark/>
          </w:tcPr>
          <w:p w14:paraId="1058B537" w14:textId="77777777" w:rsidR="00881F3C" w:rsidRPr="0029382A" w:rsidRDefault="00881F3C" w:rsidP="0068696C">
            <w:pPr>
              <w:spacing w:line="240" w:lineRule="auto"/>
              <w:rPr>
                <w:rFonts w:ascii="Times New Roman" w:eastAsia="Times New Roman" w:hAnsi="Times New Roman" w:cs="Times New Roman"/>
                <w:b/>
                <w:color w:val="000000"/>
                <w:sz w:val="20"/>
                <w:szCs w:val="20"/>
                <w:lang w:eastAsia="sk-SK"/>
              </w:rPr>
            </w:pPr>
            <w:r w:rsidRPr="0029382A">
              <w:rPr>
                <w:rFonts w:ascii="Times New Roman" w:hAnsi="Times New Roman" w:cs="Times New Roman"/>
                <w:b/>
                <w:color w:val="000000"/>
                <w:sz w:val="20"/>
                <w:szCs w:val="20"/>
                <w:lang w:eastAsia="sk-SK"/>
              </w:rPr>
              <w:t>Doplnkové informácie</w:t>
            </w:r>
          </w:p>
        </w:tc>
      </w:tr>
      <w:tr w:rsidR="00881F3C" w:rsidRPr="0029382A" w14:paraId="164F02EC" w14:textId="77777777" w:rsidTr="00881F3C">
        <w:trPr>
          <w:trHeight w:val="290"/>
        </w:trPr>
        <w:tc>
          <w:tcPr>
            <w:tcW w:w="2522" w:type="dxa"/>
            <w:shd w:val="clear" w:color="auto" w:fill="auto"/>
            <w:vAlign w:val="center"/>
            <w:hideMark/>
          </w:tcPr>
          <w:p w14:paraId="6BF2223C" w14:textId="77777777" w:rsidR="00881F3C" w:rsidRPr="0029382A" w:rsidRDefault="00881F3C"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Výmera biotopu</w:t>
            </w:r>
          </w:p>
        </w:tc>
        <w:tc>
          <w:tcPr>
            <w:tcW w:w="1403" w:type="dxa"/>
            <w:shd w:val="clear" w:color="auto" w:fill="auto"/>
            <w:vAlign w:val="center"/>
            <w:hideMark/>
          </w:tcPr>
          <w:p w14:paraId="43184019" w14:textId="77777777" w:rsidR="00881F3C" w:rsidRPr="0029382A" w:rsidRDefault="00881F3C"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 xml:space="preserve">ha </w:t>
            </w:r>
          </w:p>
        </w:tc>
        <w:tc>
          <w:tcPr>
            <w:tcW w:w="1134" w:type="dxa"/>
            <w:shd w:val="clear" w:color="auto" w:fill="auto"/>
            <w:vAlign w:val="center"/>
          </w:tcPr>
          <w:p w14:paraId="145FD2EE" w14:textId="2D80ECD5" w:rsidR="00881F3C" w:rsidRPr="0029382A" w:rsidRDefault="00881F3C"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0,27</w:t>
            </w:r>
          </w:p>
        </w:tc>
        <w:tc>
          <w:tcPr>
            <w:tcW w:w="4487" w:type="dxa"/>
            <w:shd w:val="clear" w:color="auto" w:fill="auto"/>
            <w:vAlign w:val="center"/>
            <w:hideMark/>
          </w:tcPr>
          <w:p w14:paraId="3B2BB1C1" w14:textId="77777777" w:rsidR="00881F3C" w:rsidRPr="0029382A" w:rsidRDefault="00881F3C"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 xml:space="preserve">Udržať výmeru biotopu. </w:t>
            </w:r>
          </w:p>
        </w:tc>
      </w:tr>
      <w:tr w:rsidR="00881F3C" w:rsidRPr="0029382A" w14:paraId="55210CAD" w14:textId="77777777" w:rsidTr="00881F3C">
        <w:trPr>
          <w:trHeight w:val="290"/>
        </w:trPr>
        <w:tc>
          <w:tcPr>
            <w:tcW w:w="2522" w:type="dxa"/>
            <w:shd w:val="clear" w:color="auto" w:fill="auto"/>
            <w:vAlign w:val="center"/>
          </w:tcPr>
          <w:p w14:paraId="702FC7FC" w14:textId="77777777" w:rsidR="00881F3C" w:rsidRPr="0029382A" w:rsidRDefault="00881F3C"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Zastúpenie charakteristických druhov</w:t>
            </w:r>
          </w:p>
        </w:tc>
        <w:tc>
          <w:tcPr>
            <w:tcW w:w="1403" w:type="dxa"/>
            <w:shd w:val="clear" w:color="auto" w:fill="auto"/>
            <w:vAlign w:val="center"/>
          </w:tcPr>
          <w:p w14:paraId="74180DD9" w14:textId="77777777" w:rsidR="00881F3C" w:rsidRPr="0029382A" w:rsidRDefault="00881F3C"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počet druhov/16  m2</w:t>
            </w:r>
          </w:p>
        </w:tc>
        <w:tc>
          <w:tcPr>
            <w:tcW w:w="1134" w:type="dxa"/>
            <w:shd w:val="clear" w:color="auto" w:fill="auto"/>
            <w:vAlign w:val="center"/>
          </w:tcPr>
          <w:p w14:paraId="59D82F0C" w14:textId="77777777" w:rsidR="00881F3C" w:rsidRPr="0029382A" w:rsidRDefault="00881F3C"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najmenej 1 druh</w:t>
            </w:r>
          </w:p>
        </w:tc>
        <w:tc>
          <w:tcPr>
            <w:tcW w:w="4487" w:type="dxa"/>
            <w:shd w:val="clear" w:color="auto" w:fill="auto"/>
            <w:vAlign w:val="center"/>
          </w:tcPr>
          <w:p w14:paraId="5591CAE1" w14:textId="4575668E" w:rsidR="00881F3C" w:rsidRPr="0029382A" w:rsidRDefault="00881F3C" w:rsidP="00060C04">
            <w:pPr>
              <w:spacing w:line="240" w:lineRule="auto"/>
              <w:jc w:val="both"/>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 xml:space="preserve">Charakteristické/typické druhové zloženie: </w:t>
            </w:r>
            <w:r w:rsidRPr="0029382A">
              <w:rPr>
                <w:rFonts w:ascii="Times New Roman" w:hAnsi="Times New Roman" w:cs="Times New Roman"/>
                <w:i/>
                <w:sz w:val="20"/>
                <w:szCs w:val="20"/>
              </w:rPr>
              <w:t>Acetosella vulgaris, Chamerion angustifolium, Dianthus carthusianorum, Epilobium collinum, Galeopsis tetrahit, Hylotelephium maximum, Sedum acre, Senecio viscosus, Steris viscaria, Tussilago farfara</w:t>
            </w:r>
          </w:p>
        </w:tc>
      </w:tr>
      <w:tr w:rsidR="00881F3C" w:rsidRPr="0029382A" w14:paraId="402A928D" w14:textId="77777777" w:rsidTr="00881F3C">
        <w:trPr>
          <w:trHeight w:val="290"/>
        </w:trPr>
        <w:tc>
          <w:tcPr>
            <w:tcW w:w="2522" w:type="dxa"/>
            <w:shd w:val="clear" w:color="auto" w:fill="auto"/>
            <w:vAlign w:val="center"/>
          </w:tcPr>
          <w:p w14:paraId="6FF03B1C" w14:textId="77777777" w:rsidR="00881F3C" w:rsidRPr="0029382A" w:rsidRDefault="00881F3C"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Vertikálna štruktúra biotopu</w:t>
            </w:r>
          </w:p>
        </w:tc>
        <w:tc>
          <w:tcPr>
            <w:tcW w:w="1403" w:type="dxa"/>
            <w:shd w:val="clear" w:color="auto" w:fill="auto"/>
            <w:vAlign w:val="center"/>
          </w:tcPr>
          <w:p w14:paraId="6E18A172" w14:textId="77777777" w:rsidR="00881F3C" w:rsidRPr="0029382A" w:rsidRDefault="00881F3C"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percento pokrytia drevín a krovín/plocha biotopu</w:t>
            </w:r>
          </w:p>
        </w:tc>
        <w:tc>
          <w:tcPr>
            <w:tcW w:w="1134" w:type="dxa"/>
            <w:shd w:val="clear" w:color="auto" w:fill="auto"/>
            <w:vAlign w:val="center"/>
          </w:tcPr>
          <w:p w14:paraId="41F6916B" w14:textId="2F098E0D" w:rsidR="00881F3C" w:rsidRPr="0029382A" w:rsidRDefault="00E22DFB"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Menej ako 10</w:t>
            </w:r>
            <w:r w:rsidR="00881F3C" w:rsidRPr="0029382A">
              <w:rPr>
                <w:rFonts w:ascii="Times New Roman" w:eastAsia="Times New Roman" w:hAnsi="Times New Roman" w:cs="Times New Roman"/>
                <w:color w:val="000000"/>
                <w:sz w:val="20"/>
                <w:szCs w:val="20"/>
                <w:lang w:eastAsia="sk-SK"/>
              </w:rPr>
              <w:t xml:space="preserve"> %</w:t>
            </w:r>
          </w:p>
        </w:tc>
        <w:tc>
          <w:tcPr>
            <w:tcW w:w="4487" w:type="dxa"/>
            <w:shd w:val="clear" w:color="auto" w:fill="auto"/>
            <w:vAlign w:val="center"/>
          </w:tcPr>
          <w:p w14:paraId="2B358B37" w14:textId="77777777" w:rsidR="00881F3C" w:rsidRPr="0029382A" w:rsidRDefault="00881F3C"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Minimálny výskyt drevín na sutinách.</w:t>
            </w:r>
          </w:p>
        </w:tc>
      </w:tr>
      <w:tr w:rsidR="00881F3C" w:rsidRPr="0029382A" w14:paraId="560199F3" w14:textId="77777777" w:rsidTr="00881F3C">
        <w:trPr>
          <w:trHeight w:val="290"/>
        </w:trPr>
        <w:tc>
          <w:tcPr>
            <w:tcW w:w="2522" w:type="dxa"/>
            <w:shd w:val="clear" w:color="auto" w:fill="auto"/>
            <w:vAlign w:val="center"/>
          </w:tcPr>
          <w:p w14:paraId="3C44EF55" w14:textId="77777777" w:rsidR="00881F3C" w:rsidRPr="0029382A" w:rsidRDefault="00881F3C"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Zastúpenie alochtónnych/</w:t>
            </w:r>
          </w:p>
          <w:p w14:paraId="3B9E6DFD" w14:textId="77777777" w:rsidR="00881F3C" w:rsidRPr="0029382A" w:rsidRDefault="00881F3C"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inváznych/invázne sa správajúcich druhov</w:t>
            </w:r>
          </w:p>
        </w:tc>
        <w:tc>
          <w:tcPr>
            <w:tcW w:w="1403" w:type="dxa"/>
            <w:shd w:val="clear" w:color="auto" w:fill="auto"/>
            <w:vAlign w:val="center"/>
          </w:tcPr>
          <w:p w14:paraId="47EE6225" w14:textId="77777777" w:rsidR="00881F3C" w:rsidRPr="0029382A" w:rsidRDefault="00881F3C"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percento pokrytia/25 m2</w:t>
            </w:r>
          </w:p>
        </w:tc>
        <w:tc>
          <w:tcPr>
            <w:tcW w:w="1134" w:type="dxa"/>
            <w:shd w:val="clear" w:color="auto" w:fill="auto"/>
            <w:vAlign w:val="center"/>
          </w:tcPr>
          <w:p w14:paraId="1F37FA1D" w14:textId="0984FE53" w:rsidR="00881F3C" w:rsidRPr="0029382A" w:rsidRDefault="00E22DFB"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Najviac 2%</w:t>
            </w:r>
          </w:p>
        </w:tc>
        <w:tc>
          <w:tcPr>
            <w:tcW w:w="4487" w:type="dxa"/>
            <w:shd w:val="clear" w:color="auto" w:fill="auto"/>
            <w:vAlign w:val="center"/>
          </w:tcPr>
          <w:p w14:paraId="4182E7C0" w14:textId="77777777" w:rsidR="00881F3C" w:rsidRPr="0029382A" w:rsidRDefault="00881F3C"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Žiadny výskyt nepôvodných a inváznych druhov.</w:t>
            </w:r>
          </w:p>
        </w:tc>
      </w:tr>
    </w:tbl>
    <w:p w14:paraId="0CD7D2D0" w14:textId="202BC802" w:rsidR="00881F3C" w:rsidRPr="0029382A" w:rsidRDefault="00881F3C" w:rsidP="00D27AEF">
      <w:pPr>
        <w:spacing w:line="240" w:lineRule="auto"/>
        <w:rPr>
          <w:rFonts w:ascii="Times New Roman" w:hAnsi="Times New Roman" w:cs="Times New Roman"/>
        </w:rPr>
      </w:pPr>
    </w:p>
    <w:p w14:paraId="5A044BFC" w14:textId="77777777" w:rsidR="00BD71BE" w:rsidRPr="0029382A" w:rsidRDefault="00BD71BE" w:rsidP="00BD71BE">
      <w:pPr>
        <w:spacing w:line="240" w:lineRule="auto"/>
        <w:ind w:left="-284"/>
        <w:rPr>
          <w:rFonts w:ascii="Times New Roman" w:hAnsi="Times New Roman" w:cs="Times New Roman"/>
          <w:color w:val="000000"/>
          <w:sz w:val="24"/>
          <w:szCs w:val="24"/>
        </w:rPr>
      </w:pPr>
      <w:r w:rsidRPr="0029382A">
        <w:rPr>
          <w:rFonts w:ascii="Times New Roman" w:hAnsi="Times New Roman" w:cs="Times New Roman"/>
          <w:color w:val="000000"/>
          <w:sz w:val="24"/>
          <w:szCs w:val="24"/>
        </w:rPr>
        <w:t>Zlepšenie stavu druhu</w:t>
      </w:r>
      <w:r w:rsidRPr="0029382A">
        <w:rPr>
          <w:rFonts w:ascii="Times New Roman" w:hAnsi="Times New Roman" w:cs="Times New Roman"/>
          <w:b/>
          <w:color w:val="000000"/>
          <w:sz w:val="24"/>
          <w:szCs w:val="24"/>
        </w:rPr>
        <w:t xml:space="preserve"> </w:t>
      </w:r>
      <w:r w:rsidRPr="0029382A">
        <w:rPr>
          <w:rFonts w:ascii="Times New Roman" w:eastAsia="Times New Roman" w:hAnsi="Times New Roman" w:cs="Times New Roman"/>
          <w:b/>
          <w:i/>
          <w:color w:val="000000"/>
          <w:sz w:val="24"/>
          <w:szCs w:val="24"/>
          <w:lang w:eastAsia="sk-SK"/>
        </w:rPr>
        <w:t xml:space="preserve">Bombina variegata </w:t>
      </w:r>
      <w:r w:rsidRPr="0029382A">
        <w:rPr>
          <w:rFonts w:ascii="Times New Roman" w:hAnsi="Times New Roman" w:cs="Times New Roman"/>
          <w:color w:val="000000"/>
          <w:sz w:val="24"/>
          <w:szCs w:val="24"/>
        </w:rPr>
        <w:t xml:space="preserve">za splnenia nasledovných atribútov: </w:t>
      </w:r>
    </w:p>
    <w:tbl>
      <w:tblPr>
        <w:tblW w:w="9782" w:type="dxa"/>
        <w:tblInd w:w="-289" w:type="dxa"/>
        <w:tblCellMar>
          <w:left w:w="70" w:type="dxa"/>
          <w:right w:w="70" w:type="dxa"/>
        </w:tblCellMar>
        <w:tblLook w:val="04A0" w:firstRow="1" w:lastRow="0" w:firstColumn="1" w:lastColumn="0" w:noHBand="0" w:noVBand="1"/>
      </w:tblPr>
      <w:tblGrid>
        <w:gridCol w:w="1702"/>
        <w:gridCol w:w="1276"/>
        <w:gridCol w:w="1559"/>
        <w:gridCol w:w="5245"/>
      </w:tblGrid>
      <w:tr w:rsidR="00BD71BE" w:rsidRPr="0029382A" w14:paraId="69A74F06" w14:textId="77777777" w:rsidTr="0068696C">
        <w:trPr>
          <w:trHeight w:val="4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3F57C" w14:textId="77777777" w:rsidR="00BD71BE" w:rsidRPr="0029382A" w:rsidRDefault="00BD71BE" w:rsidP="0068696C">
            <w:pPr>
              <w:spacing w:line="240" w:lineRule="auto"/>
              <w:rPr>
                <w:rFonts w:ascii="Times New Roman" w:eastAsia="Times New Roman" w:hAnsi="Times New Roman" w:cs="Times New Roman"/>
                <w:b/>
                <w:color w:val="000000"/>
                <w:sz w:val="20"/>
                <w:szCs w:val="20"/>
                <w:lang w:eastAsia="sk-SK"/>
              </w:rPr>
            </w:pPr>
            <w:r w:rsidRPr="0029382A">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4D8850" w14:textId="77777777" w:rsidR="00BD71BE" w:rsidRPr="0029382A" w:rsidRDefault="00BD71BE" w:rsidP="0068696C">
            <w:pPr>
              <w:spacing w:line="240" w:lineRule="auto"/>
              <w:rPr>
                <w:rFonts w:ascii="Times New Roman" w:eastAsia="Times New Roman" w:hAnsi="Times New Roman" w:cs="Times New Roman"/>
                <w:b/>
                <w:color w:val="000000"/>
                <w:sz w:val="20"/>
                <w:szCs w:val="20"/>
                <w:lang w:eastAsia="sk-SK"/>
              </w:rPr>
            </w:pPr>
            <w:r w:rsidRPr="0029382A">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6733F0E" w14:textId="77777777" w:rsidR="00BD71BE" w:rsidRPr="0029382A" w:rsidRDefault="00BD71BE" w:rsidP="0068696C">
            <w:pPr>
              <w:spacing w:line="240" w:lineRule="auto"/>
              <w:rPr>
                <w:rFonts w:ascii="Times New Roman" w:eastAsia="Times New Roman" w:hAnsi="Times New Roman" w:cs="Times New Roman"/>
                <w:b/>
                <w:color w:val="000000"/>
                <w:sz w:val="20"/>
                <w:szCs w:val="20"/>
                <w:lang w:eastAsia="sk-SK"/>
              </w:rPr>
            </w:pPr>
            <w:r w:rsidRPr="0029382A">
              <w:rPr>
                <w:rFonts w:ascii="Times New Roman" w:eastAsia="Times New Roman" w:hAnsi="Times New Roman" w:cs="Times New Roman"/>
                <w:b/>
                <w:color w:val="000000"/>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E46B555" w14:textId="77777777" w:rsidR="00BD71BE" w:rsidRPr="0029382A" w:rsidRDefault="00BD71BE" w:rsidP="0068696C">
            <w:pPr>
              <w:spacing w:line="240" w:lineRule="auto"/>
              <w:rPr>
                <w:rFonts w:ascii="Times New Roman" w:eastAsia="Times New Roman" w:hAnsi="Times New Roman" w:cs="Times New Roman"/>
                <w:b/>
                <w:color w:val="000000"/>
                <w:sz w:val="20"/>
                <w:szCs w:val="20"/>
                <w:lang w:eastAsia="sk-SK"/>
              </w:rPr>
            </w:pPr>
            <w:r w:rsidRPr="0029382A">
              <w:rPr>
                <w:rFonts w:ascii="Times New Roman" w:eastAsia="Times New Roman" w:hAnsi="Times New Roman" w:cs="Times New Roman"/>
                <w:b/>
                <w:color w:val="000000"/>
                <w:sz w:val="20"/>
                <w:szCs w:val="20"/>
                <w:lang w:eastAsia="sk-SK"/>
              </w:rPr>
              <w:t>Doplnkové informácie</w:t>
            </w:r>
          </w:p>
        </w:tc>
      </w:tr>
      <w:tr w:rsidR="00BD71BE" w:rsidRPr="0029382A" w14:paraId="1A6CF934" w14:textId="77777777" w:rsidTr="0068696C">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F8E84" w14:textId="77777777" w:rsidR="00BD71BE" w:rsidRPr="0029382A" w:rsidRDefault="00BD71BE"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5B4906" w14:textId="77777777" w:rsidR="00BD71BE" w:rsidRPr="0029382A" w:rsidRDefault="00BD71BE"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0D5AAD" w14:textId="5D739967" w:rsidR="00BD71BE" w:rsidRPr="0029382A" w:rsidRDefault="00A50BFB"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Viac ako 50 jedincov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85C5D1D" w14:textId="238DF3A1" w:rsidR="00BD71BE" w:rsidRPr="0029382A" w:rsidRDefault="00BD71BE"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 xml:space="preserve">Odhaduje sa interval veľkosti populácie v území </w:t>
            </w:r>
            <w:r w:rsidR="00FA4BA8" w:rsidRPr="0029382A">
              <w:rPr>
                <w:rFonts w:ascii="Times New Roman" w:eastAsia="Times New Roman" w:hAnsi="Times New Roman" w:cs="Times New Roman"/>
                <w:color w:val="000000"/>
                <w:sz w:val="20"/>
                <w:szCs w:val="20"/>
                <w:lang w:eastAsia="sk-SK"/>
              </w:rPr>
              <w:t>do 1</w:t>
            </w:r>
            <w:r w:rsidRPr="0029382A">
              <w:rPr>
                <w:rFonts w:ascii="Times New Roman" w:eastAsia="Times New Roman" w:hAnsi="Times New Roman" w:cs="Times New Roman"/>
                <w:color w:val="000000"/>
                <w:sz w:val="20"/>
                <w:szCs w:val="20"/>
                <w:lang w:eastAsia="sk-SK"/>
              </w:rPr>
              <w:t>00 jedincov (údaj z SDF), bude potrebný komplexnejší monitoring populácie druhu.</w:t>
            </w:r>
          </w:p>
        </w:tc>
      </w:tr>
      <w:tr w:rsidR="00BD71BE" w:rsidRPr="0029382A" w14:paraId="64887876" w14:textId="77777777" w:rsidTr="0068696C">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61A1074C" w14:textId="77777777" w:rsidR="00BD71BE" w:rsidRPr="0029382A" w:rsidRDefault="00BD71BE"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79A1CC6B" w14:textId="2AEF18B7" w:rsidR="00BD71BE" w:rsidRPr="0029382A" w:rsidRDefault="006E2852" w:rsidP="006E2852">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počet</w:t>
            </w:r>
          </w:p>
        </w:tc>
        <w:tc>
          <w:tcPr>
            <w:tcW w:w="1559" w:type="dxa"/>
            <w:tcBorders>
              <w:top w:val="nil"/>
              <w:left w:val="nil"/>
              <w:bottom w:val="single" w:sz="4" w:space="0" w:color="auto"/>
              <w:right w:val="single" w:sz="4" w:space="0" w:color="auto"/>
            </w:tcBorders>
            <w:shd w:val="clear" w:color="auto" w:fill="auto"/>
            <w:vAlign w:val="center"/>
          </w:tcPr>
          <w:p w14:paraId="4F2C0E98" w14:textId="0BCFC3E0" w:rsidR="00BD71BE" w:rsidRPr="0029382A" w:rsidRDefault="007A0991"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1</w:t>
            </w:r>
          </w:p>
        </w:tc>
        <w:tc>
          <w:tcPr>
            <w:tcW w:w="5245" w:type="dxa"/>
            <w:tcBorders>
              <w:top w:val="nil"/>
              <w:left w:val="nil"/>
              <w:bottom w:val="single" w:sz="4" w:space="0" w:color="auto"/>
              <w:right w:val="single" w:sz="4" w:space="0" w:color="auto"/>
            </w:tcBorders>
            <w:shd w:val="clear" w:color="auto" w:fill="auto"/>
            <w:vAlign w:val="center"/>
          </w:tcPr>
          <w:p w14:paraId="6838C272" w14:textId="0B56AE1E" w:rsidR="00BD71BE" w:rsidRPr="0029382A" w:rsidRDefault="00BD71BE" w:rsidP="006E2852">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Udržiavaný</w:t>
            </w:r>
            <w:r w:rsidR="006E2852" w:rsidRPr="0029382A">
              <w:rPr>
                <w:rFonts w:ascii="Times New Roman" w:eastAsia="Times New Roman" w:hAnsi="Times New Roman" w:cs="Times New Roman"/>
                <w:color w:val="000000"/>
                <w:sz w:val="20"/>
                <w:szCs w:val="20"/>
                <w:lang w:eastAsia="sk-SK"/>
              </w:rPr>
              <w:t xml:space="preserve"> počet zistených lokalít druhu</w:t>
            </w:r>
          </w:p>
        </w:tc>
      </w:tr>
      <w:tr w:rsidR="00BD71BE" w:rsidRPr="0029382A" w14:paraId="11363031" w14:textId="77777777" w:rsidTr="0068696C">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2823A08" w14:textId="77777777" w:rsidR="00BD71BE" w:rsidRPr="0029382A" w:rsidRDefault="00BD71BE"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Podiel potenciálneho reprodukčného biotopu v rámci lokality</w:t>
            </w:r>
          </w:p>
        </w:tc>
        <w:tc>
          <w:tcPr>
            <w:tcW w:w="1276" w:type="dxa"/>
            <w:tcBorders>
              <w:top w:val="nil"/>
              <w:left w:val="nil"/>
              <w:bottom w:val="single" w:sz="4" w:space="0" w:color="auto"/>
              <w:right w:val="single" w:sz="4" w:space="0" w:color="auto"/>
            </w:tcBorders>
            <w:shd w:val="clear" w:color="auto" w:fill="auto"/>
            <w:vAlign w:val="center"/>
            <w:hideMark/>
          </w:tcPr>
          <w:p w14:paraId="38F925B7" w14:textId="77777777" w:rsidR="00BD71BE" w:rsidRPr="0029382A" w:rsidRDefault="00BD71BE" w:rsidP="0068696C">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4928AB08" w14:textId="01DD2CD5" w:rsidR="00BD71BE" w:rsidRPr="0029382A" w:rsidRDefault="00BD71BE" w:rsidP="007A0991">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 xml:space="preserve">Min. </w:t>
            </w:r>
            <w:r w:rsidR="007A0991" w:rsidRPr="0029382A">
              <w:rPr>
                <w:rFonts w:ascii="Times New Roman" w:eastAsia="Times New Roman" w:hAnsi="Times New Roman" w:cs="Times New Roman"/>
                <w:color w:val="000000"/>
                <w:sz w:val="20"/>
                <w:szCs w:val="20"/>
                <w:lang w:eastAsia="sk-SK"/>
              </w:rPr>
              <w:t>1</w:t>
            </w:r>
            <w:r w:rsidRPr="0029382A">
              <w:rPr>
                <w:rFonts w:ascii="Times New Roman" w:eastAsia="Times New Roman" w:hAnsi="Times New Roman" w:cs="Times New Roman"/>
                <w:color w:val="000000"/>
                <w:sz w:val="20"/>
                <w:szCs w:val="20"/>
                <w:lang w:eastAsia="sk-SK"/>
              </w:rPr>
              <w:t xml:space="preserve"> % lokality</w:t>
            </w:r>
          </w:p>
        </w:tc>
        <w:tc>
          <w:tcPr>
            <w:tcW w:w="5245" w:type="dxa"/>
            <w:tcBorders>
              <w:top w:val="nil"/>
              <w:left w:val="nil"/>
              <w:bottom w:val="single" w:sz="4" w:space="0" w:color="auto"/>
              <w:right w:val="single" w:sz="4" w:space="0" w:color="auto"/>
            </w:tcBorders>
            <w:shd w:val="clear" w:color="auto" w:fill="auto"/>
            <w:vAlign w:val="center"/>
            <w:hideMark/>
          </w:tcPr>
          <w:p w14:paraId="38362BAC" w14:textId="146BEED4" w:rsidR="00BD71BE" w:rsidRPr="0029382A" w:rsidRDefault="00BD71BE" w:rsidP="007A0991">
            <w:pPr>
              <w:spacing w:line="240" w:lineRule="auto"/>
              <w:rPr>
                <w:rFonts w:ascii="Times New Roman" w:eastAsia="Times New Roman" w:hAnsi="Times New Roman" w:cs="Times New Roman"/>
                <w:color w:val="000000"/>
                <w:sz w:val="20"/>
                <w:szCs w:val="20"/>
                <w:lang w:eastAsia="sk-SK"/>
              </w:rPr>
            </w:pPr>
            <w:r w:rsidRPr="0029382A">
              <w:rPr>
                <w:rFonts w:ascii="Times New Roman" w:eastAsia="Times New Roman" w:hAnsi="Times New Roman" w:cs="Times New Roman"/>
                <w:color w:val="000000"/>
                <w:sz w:val="20"/>
                <w:szCs w:val="20"/>
                <w:lang w:eastAsia="sk-SK"/>
              </w:rPr>
              <w:t xml:space="preserve">Podiel reprodukčných plôch v rámci lokality </w:t>
            </w:r>
            <w:r w:rsidR="007A0991" w:rsidRPr="0029382A">
              <w:rPr>
                <w:rFonts w:ascii="Times New Roman" w:eastAsia="Times New Roman" w:hAnsi="Times New Roman" w:cs="Times New Roman"/>
                <w:color w:val="000000"/>
                <w:sz w:val="20"/>
                <w:szCs w:val="20"/>
                <w:lang w:eastAsia="sk-SK"/>
              </w:rPr>
              <w:t>–</w:t>
            </w:r>
            <w:r w:rsidRPr="0029382A">
              <w:rPr>
                <w:rFonts w:ascii="Times New Roman" w:eastAsia="Times New Roman" w:hAnsi="Times New Roman" w:cs="Times New Roman"/>
                <w:color w:val="000000"/>
                <w:sz w:val="20"/>
                <w:szCs w:val="20"/>
                <w:lang w:eastAsia="sk-SK"/>
              </w:rPr>
              <w:t xml:space="preserve"> </w:t>
            </w:r>
            <w:r w:rsidR="00C92F7C">
              <w:rPr>
                <w:rFonts w:ascii="Times New Roman" w:eastAsia="Times New Roman" w:hAnsi="Times New Roman" w:cs="Times New Roman"/>
                <w:color w:val="000000"/>
                <w:sz w:val="20"/>
                <w:szCs w:val="20"/>
                <w:lang w:eastAsia="sk-SK"/>
              </w:rPr>
              <w:t>mláky v koľaja</w:t>
            </w:r>
            <w:r w:rsidR="007A0991" w:rsidRPr="0029382A">
              <w:rPr>
                <w:rFonts w:ascii="Times New Roman" w:eastAsia="Times New Roman" w:hAnsi="Times New Roman" w:cs="Times New Roman"/>
                <w:color w:val="000000"/>
                <w:sz w:val="20"/>
                <w:szCs w:val="20"/>
                <w:lang w:eastAsia="sk-SK"/>
              </w:rPr>
              <w:t>ch ciest a okolie potoka</w:t>
            </w:r>
          </w:p>
        </w:tc>
      </w:tr>
    </w:tbl>
    <w:p w14:paraId="66E37EF2" w14:textId="77777777" w:rsidR="00BD71BE" w:rsidRPr="0029382A" w:rsidRDefault="00BD71BE" w:rsidP="00BD71BE">
      <w:pPr>
        <w:spacing w:line="240" w:lineRule="auto"/>
        <w:rPr>
          <w:rFonts w:ascii="Times New Roman" w:hAnsi="Times New Roman" w:cs="Times New Roman"/>
        </w:rPr>
      </w:pPr>
    </w:p>
    <w:p w14:paraId="0BF469A8" w14:textId="77777777" w:rsidR="00BD71BE" w:rsidRPr="0029382A" w:rsidRDefault="00BD71BE" w:rsidP="00BD71BE">
      <w:pPr>
        <w:pStyle w:val="Zkladntext"/>
        <w:widowControl w:val="0"/>
        <w:spacing w:after="120"/>
        <w:jc w:val="both"/>
        <w:rPr>
          <w:i/>
          <w:sz w:val="20"/>
          <w:szCs w:val="20"/>
        </w:rPr>
      </w:pPr>
      <w:r w:rsidRPr="0029382A">
        <w:rPr>
          <w:b w:val="0"/>
        </w:rPr>
        <w:t xml:space="preserve">Zlepšenie stavu druhu </w:t>
      </w:r>
      <w:r w:rsidRPr="0029382A">
        <w:rPr>
          <w:i/>
        </w:rPr>
        <w:t xml:space="preserve">Lynx lynx </w:t>
      </w:r>
      <w:r w:rsidRPr="0029382A">
        <w:rPr>
          <w:b w:val="0"/>
        </w:rPr>
        <w:t>za splnenia nasledovných atribútov:</w:t>
      </w:r>
      <w:r w:rsidRPr="0029382A">
        <w:rPr>
          <w:sz w:val="20"/>
          <w:szCs w:val="20"/>
        </w:rPr>
        <w:t xml:space="preserve">   </w:t>
      </w:r>
      <w:r w:rsidRPr="0029382A">
        <w:rPr>
          <w:i/>
          <w:sz w:val="20"/>
          <w:szCs w:val="20"/>
        </w:rPr>
        <w:t xml:space="preserve">  </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5"/>
        <w:gridCol w:w="2009"/>
        <w:gridCol w:w="2207"/>
        <w:gridCol w:w="3722"/>
      </w:tblGrid>
      <w:tr w:rsidR="00BD71BE" w:rsidRPr="0029382A" w14:paraId="1B5BEF76" w14:textId="77777777" w:rsidTr="00C92F7C">
        <w:tc>
          <w:tcPr>
            <w:tcW w:w="1985" w:type="dxa"/>
            <w:tcMar>
              <w:top w:w="100" w:type="dxa"/>
              <w:left w:w="100" w:type="dxa"/>
              <w:bottom w:w="100" w:type="dxa"/>
              <w:right w:w="100" w:type="dxa"/>
            </w:tcMar>
            <w:hideMark/>
          </w:tcPr>
          <w:p w14:paraId="3A860BBA" w14:textId="77777777" w:rsidR="00BD71BE" w:rsidRPr="0029382A" w:rsidRDefault="00BD71BE" w:rsidP="0068696C">
            <w:pPr>
              <w:widowControl w:val="0"/>
              <w:spacing w:line="240" w:lineRule="auto"/>
              <w:jc w:val="center"/>
              <w:rPr>
                <w:rFonts w:ascii="Times New Roman" w:hAnsi="Times New Roman" w:cs="Times New Roman"/>
                <w:b/>
                <w:sz w:val="18"/>
                <w:szCs w:val="18"/>
              </w:rPr>
            </w:pPr>
            <w:r w:rsidRPr="0029382A">
              <w:rPr>
                <w:rFonts w:ascii="Times New Roman" w:hAnsi="Times New Roman" w:cs="Times New Roman"/>
                <w:b/>
                <w:sz w:val="18"/>
                <w:szCs w:val="18"/>
              </w:rPr>
              <w:t>Parameter</w:t>
            </w:r>
          </w:p>
        </w:tc>
        <w:tc>
          <w:tcPr>
            <w:tcW w:w="2009" w:type="dxa"/>
            <w:tcMar>
              <w:top w:w="100" w:type="dxa"/>
              <w:left w:w="100" w:type="dxa"/>
              <w:bottom w:w="100" w:type="dxa"/>
              <w:right w:w="100" w:type="dxa"/>
            </w:tcMar>
            <w:hideMark/>
          </w:tcPr>
          <w:p w14:paraId="437CB32A" w14:textId="77777777" w:rsidR="00BD71BE" w:rsidRPr="0029382A" w:rsidRDefault="00BD71BE" w:rsidP="0068696C">
            <w:pPr>
              <w:widowControl w:val="0"/>
              <w:spacing w:line="240" w:lineRule="auto"/>
              <w:jc w:val="center"/>
              <w:rPr>
                <w:rFonts w:ascii="Times New Roman" w:hAnsi="Times New Roman" w:cs="Times New Roman"/>
                <w:b/>
                <w:sz w:val="18"/>
                <w:szCs w:val="18"/>
              </w:rPr>
            </w:pPr>
            <w:r w:rsidRPr="0029382A">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21F22EDF" w14:textId="77777777" w:rsidR="00BD71BE" w:rsidRPr="0029382A" w:rsidRDefault="00BD71BE" w:rsidP="0068696C">
            <w:pPr>
              <w:widowControl w:val="0"/>
              <w:spacing w:line="240" w:lineRule="auto"/>
              <w:jc w:val="center"/>
              <w:rPr>
                <w:rFonts w:ascii="Times New Roman" w:hAnsi="Times New Roman" w:cs="Times New Roman"/>
                <w:b/>
                <w:sz w:val="18"/>
                <w:szCs w:val="18"/>
              </w:rPr>
            </w:pPr>
            <w:r w:rsidRPr="0029382A">
              <w:rPr>
                <w:rFonts w:ascii="Times New Roman" w:hAnsi="Times New Roman" w:cs="Times New Roman"/>
                <w:b/>
                <w:sz w:val="18"/>
                <w:szCs w:val="18"/>
              </w:rPr>
              <w:t>Cieľová hodnota</w:t>
            </w:r>
          </w:p>
        </w:tc>
        <w:tc>
          <w:tcPr>
            <w:tcW w:w="3722" w:type="dxa"/>
            <w:tcMar>
              <w:top w:w="100" w:type="dxa"/>
              <w:left w:w="100" w:type="dxa"/>
              <w:bottom w:w="100" w:type="dxa"/>
              <w:right w:w="100" w:type="dxa"/>
            </w:tcMar>
            <w:hideMark/>
          </w:tcPr>
          <w:p w14:paraId="62FCE7F8" w14:textId="77777777" w:rsidR="00BD71BE" w:rsidRPr="0029382A" w:rsidRDefault="00BD71BE" w:rsidP="0068696C">
            <w:pPr>
              <w:widowControl w:val="0"/>
              <w:spacing w:line="240" w:lineRule="auto"/>
              <w:jc w:val="center"/>
              <w:rPr>
                <w:rFonts w:ascii="Times New Roman" w:hAnsi="Times New Roman" w:cs="Times New Roman"/>
                <w:b/>
                <w:sz w:val="18"/>
                <w:szCs w:val="18"/>
              </w:rPr>
            </w:pPr>
            <w:r w:rsidRPr="0029382A">
              <w:rPr>
                <w:rFonts w:ascii="Times New Roman" w:hAnsi="Times New Roman" w:cs="Times New Roman"/>
                <w:b/>
                <w:sz w:val="18"/>
                <w:szCs w:val="18"/>
              </w:rPr>
              <w:t>Doplňujúce informácie</w:t>
            </w:r>
          </w:p>
        </w:tc>
      </w:tr>
      <w:tr w:rsidR="00BD71BE" w:rsidRPr="0029382A" w14:paraId="452D80C3" w14:textId="77777777" w:rsidTr="00C92F7C">
        <w:trPr>
          <w:trHeight w:val="435"/>
        </w:trPr>
        <w:tc>
          <w:tcPr>
            <w:tcW w:w="1985" w:type="dxa"/>
            <w:tcMar>
              <w:top w:w="100" w:type="dxa"/>
              <w:left w:w="100" w:type="dxa"/>
              <w:bottom w:w="100" w:type="dxa"/>
              <w:right w:w="100" w:type="dxa"/>
            </w:tcMar>
            <w:hideMark/>
          </w:tcPr>
          <w:p w14:paraId="30FE3798" w14:textId="77777777" w:rsidR="00BD71BE" w:rsidRPr="0029382A" w:rsidRDefault="00BD71BE" w:rsidP="0068696C">
            <w:pPr>
              <w:rPr>
                <w:rFonts w:ascii="Times New Roman" w:hAnsi="Times New Roman" w:cs="Times New Roman"/>
                <w:sz w:val="18"/>
                <w:szCs w:val="18"/>
              </w:rPr>
            </w:pPr>
            <w:r w:rsidRPr="0029382A">
              <w:rPr>
                <w:rFonts w:ascii="Times New Roman" w:hAnsi="Times New Roman" w:cs="Times New Roman"/>
                <w:sz w:val="18"/>
                <w:szCs w:val="18"/>
              </w:rPr>
              <w:t>Veľkosť populácie</w:t>
            </w:r>
          </w:p>
        </w:tc>
        <w:tc>
          <w:tcPr>
            <w:tcW w:w="2009" w:type="dxa"/>
            <w:shd w:val="clear" w:color="auto" w:fill="auto"/>
            <w:tcMar>
              <w:top w:w="100" w:type="dxa"/>
              <w:left w:w="100" w:type="dxa"/>
              <w:bottom w:w="100" w:type="dxa"/>
              <w:right w:w="100" w:type="dxa"/>
            </w:tcMar>
            <w:hideMark/>
          </w:tcPr>
          <w:p w14:paraId="23A77EC3" w14:textId="77777777" w:rsidR="00BD71BE" w:rsidRPr="0029382A" w:rsidRDefault="00BD71BE" w:rsidP="0068696C">
            <w:pPr>
              <w:widowControl w:val="0"/>
              <w:spacing w:line="240" w:lineRule="auto"/>
              <w:jc w:val="center"/>
              <w:rPr>
                <w:rFonts w:ascii="Times New Roman" w:hAnsi="Times New Roman" w:cs="Times New Roman"/>
                <w:sz w:val="18"/>
                <w:szCs w:val="18"/>
              </w:rPr>
            </w:pPr>
            <w:r w:rsidRPr="0029382A">
              <w:rPr>
                <w:rFonts w:ascii="Times New Roman" w:hAnsi="Times New Roman" w:cs="Times New Roman"/>
                <w:sz w:val="18"/>
                <w:szCs w:val="18"/>
              </w:rPr>
              <w:t>Počet jedincov (prechodný výskyt)</w:t>
            </w:r>
          </w:p>
        </w:tc>
        <w:tc>
          <w:tcPr>
            <w:tcW w:w="2207" w:type="dxa"/>
            <w:shd w:val="clear" w:color="auto" w:fill="auto"/>
            <w:tcMar>
              <w:top w:w="100" w:type="dxa"/>
              <w:left w:w="100" w:type="dxa"/>
              <w:bottom w:w="100" w:type="dxa"/>
              <w:right w:w="100" w:type="dxa"/>
            </w:tcMar>
            <w:hideMark/>
          </w:tcPr>
          <w:p w14:paraId="6BB6CFAF" w14:textId="77777777" w:rsidR="00BD71BE" w:rsidRPr="0029382A" w:rsidRDefault="00BD71BE" w:rsidP="0068696C">
            <w:pPr>
              <w:widowControl w:val="0"/>
              <w:spacing w:line="240" w:lineRule="auto"/>
              <w:rPr>
                <w:rFonts w:ascii="Times New Roman" w:hAnsi="Times New Roman" w:cs="Times New Roman"/>
                <w:sz w:val="18"/>
                <w:szCs w:val="18"/>
                <w:vertAlign w:val="superscript"/>
              </w:rPr>
            </w:pPr>
            <w:r w:rsidRPr="0029382A">
              <w:rPr>
                <w:rFonts w:ascii="Times New Roman" w:hAnsi="Times New Roman" w:cs="Times New Roman"/>
                <w:sz w:val="18"/>
                <w:szCs w:val="18"/>
              </w:rPr>
              <w:t>Minimálny počet 1 (prechodný výskyt)</w:t>
            </w:r>
          </w:p>
        </w:tc>
        <w:tc>
          <w:tcPr>
            <w:tcW w:w="3722" w:type="dxa"/>
            <w:shd w:val="clear" w:color="auto" w:fill="auto"/>
            <w:tcMar>
              <w:top w:w="100" w:type="dxa"/>
              <w:left w:w="100" w:type="dxa"/>
              <w:bottom w:w="100" w:type="dxa"/>
              <w:right w:w="100" w:type="dxa"/>
            </w:tcMar>
            <w:hideMark/>
          </w:tcPr>
          <w:p w14:paraId="5F4A6C66" w14:textId="654B8A70" w:rsidR="00BD71BE" w:rsidRPr="0029382A" w:rsidRDefault="00BD71BE" w:rsidP="0068696C">
            <w:pPr>
              <w:widowControl w:val="0"/>
              <w:spacing w:line="240" w:lineRule="auto"/>
              <w:rPr>
                <w:rFonts w:ascii="Times New Roman" w:hAnsi="Times New Roman" w:cs="Times New Roman"/>
                <w:sz w:val="18"/>
                <w:szCs w:val="18"/>
              </w:rPr>
            </w:pPr>
            <w:r w:rsidRPr="0029382A">
              <w:rPr>
                <w:rFonts w:ascii="Times New Roman" w:hAnsi="Times New Roman" w:cs="Times New Roman"/>
                <w:sz w:val="18"/>
                <w:szCs w:val="18"/>
              </w:rPr>
              <w:t>Odhadnutý počet jedincov v súčasnosti, ktoré sa v území prechodne (vzhľadom na jeho veľkosť) vyskytuje 1 jedinec.</w:t>
            </w:r>
          </w:p>
        </w:tc>
      </w:tr>
      <w:tr w:rsidR="00C92F7C" w:rsidRPr="0029382A" w14:paraId="2187869D" w14:textId="77777777" w:rsidTr="00C92F7C">
        <w:trPr>
          <w:trHeight w:val="316"/>
        </w:trPr>
        <w:tc>
          <w:tcPr>
            <w:tcW w:w="1985" w:type="dxa"/>
            <w:tcMar>
              <w:top w:w="100" w:type="dxa"/>
              <w:left w:w="100" w:type="dxa"/>
              <w:bottom w:w="100" w:type="dxa"/>
              <w:right w:w="100" w:type="dxa"/>
            </w:tcMar>
            <w:hideMark/>
          </w:tcPr>
          <w:p w14:paraId="7DB18E68" w14:textId="77777777" w:rsidR="00C92F7C" w:rsidRPr="0029382A" w:rsidRDefault="00C92F7C" w:rsidP="00C92F7C">
            <w:pPr>
              <w:widowControl w:val="0"/>
              <w:spacing w:line="240" w:lineRule="auto"/>
              <w:rPr>
                <w:rFonts w:ascii="Times New Roman" w:hAnsi="Times New Roman" w:cs="Times New Roman"/>
                <w:sz w:val="18"/>
                <w:szCs w:val="18"/>
                <w:vertAlign w:val="superscript"/>
              </w:rPr>
            </w:pPr>
            <w:r w:rsidRPr="0029382A">
              <w:rPr>
                <w:rFonts w:ascii="Times New Roman" w:hAnsi="Times New Roman" w:cs="Times New Roman"/>
                <w:sz w:val="18"/>
                <w:szCs w:val="18"/>
              </w:rPr>
              <w:t>Veľkosť biotopu</w:t>
            </w:r>
          </w:p>
        </w:tc>
        <w:tc>
          <w:tcPr>
            <w:tcW w:w="2009" w:type="dxa"/>
            <w:shd w:val="clear" w:color="auto" w:fill="auto"/>
            <w:tcMar>
              <w:top w:w="100" w:type="dxa"/>
              <w:left w:w="100" w:type="dxa"/>
              <w:bottom w:w="100" w:type="dxa"/>
              <w:right w:w="100" w:type="dxa"/>
            </w:tcMar>
            <w:hideMark/>
          </w:tcPr>
          <w:p w14:paraId="1FB11642" w14:textId="1DF10DAC" w:rsidR="00C92F7C" w:rsidRPr="0029382A" w:rsidRDefault="00C92F7C" w:rsidP="00C92F7C">
            <w:pPr>
              <w:widowControl w:val="0"/>
              <w:spacing w:line="240" w:lineRule="auto"/>
              <w:jc w:val="center"/>
              <w:rPr>
                <w:rFonts w:ascii="Times New Roman" w:hAnsi="Times New Roman" w:cs="Times New Roman"/>
                <w:sz w:val="18"/>
                <w:szCs w:val="18"/>
                <w:lang w:val="en"/>
              </w:rPr>
            </w:pPr>
            <w:r w:rsidRPr="0029382A">
              <w:rPr>
                <w:rFonts w:ascii="Times New Roman" w:hAnsi="Times New Roman" w:cs="Times New Roman"/>
                <w:sz w:val="18"/>
                <w:szCs w:val="18"/>
              </w:rPr>
              <w:t>ha</w:t>
            </w:r>
          </w:p>
        </w:tc>
        <w:tc>
          <w:tcPr>
            <w:tcW w:w="2207" w:type="dxa"/>
            <w:shd w:val="clear" w:color="auto" w:fill="auto"/>
            <w:tcMar>
              <w:top w:w="100" w:type="dxa"/>
              <w:left w:w="100" w:type="dxa"/>
              <w:bottom w:w="100" w:type="dxa"/>
              <w:right w:w="100" w:type="dxa"/>
            </w:tcMar>
            <w:hideMark/>
          </w:tcPr>
          <w:p w14:paraId="67AF99CC" w14:textId="46FE801E" w:rsidR="00C92F7C" w:rsidRPr="0029382A" w:rsidRDefault="00C92F7C" w:rsidP="00C92F7C">
            <w:pPr>
              <w:widowControl w:val="0"/>
              <w:spacing w:line="240" w:lineRule="auto"/>
              <w:rPr>
                <w:rFonts w:ascii="Times New Roman" w:hAnsi="Times New Roman" w:cs="Times New Roman"/>
                <w:sz w:val="18"/>
                <w:szCs w:val="18"/>
              </w:rPr>
            </w:pPr>
            <w:r w:rsidRPr="0029382A">
              <w:rPr>
                <w:rFonts w:ascii="Times New Roman" w:hAnsi="Times New Roman" w:cs="Times New Roman"/>
                <w:sz w:val="18"/>
                <w:szCs w:val="18"/>
              </w:rPr>
              <w:t>90,54 ha</w:t>
            </w:r>
          </w:p>
        </w:tc>
        <w:tc>
          <w:tcPr>
            <w:tcW w:w="3722" w:type="dxa"/>
            <w:shd w:val="clear" w:color="auto" w:fill="auto"/>
            <w:tcMar>
              <w:top w:w="100" w:type="dxa"/>
              <w:left w:w="100" w:type="dxa"/>
              <w:bottom w:w="100" w:type="dxa"/>
              <w:right w:w="100" w:type="dxa"/>
            </w:tcMar>
            <w:hideMark/>
          </w:tcPr>
          <w:p w14:paraId="56AC0D4F" w14:textId="77777777" w:rsidR="00C92F7C" w:rsidRPr="0029382A" w:rsidRDefault="00C92F7C" w:rsidP="00C92F7C">
            <w:pPr>
              <w:widowControl w:val="0"/>
              <w:spacing w:line="240" w:lineRule="auto"/>
              <w:rPr>
                <w:rFonts w:ascii="Times New Roman" w:hAnsi="Times New Roman" w:cs="Times New Roman"/>
                <w:sz w:val="18"/>
                <w:szCs w:val="18"/>
                <w:vertAlign w:val="superscript"/>
              </w:rPr>
            </w:pPr>
            <w:r w:rsidRPr="0029382A">
              <w:rPr>
                <w:rFonts w:ascii="Times New Roman" w:hAnsi="Times New Roman" w:cs="Times New Roman"/>
                <w:sz w:val="18"/>
                <w:szCs w:val="18"/>
              </w:rPr>
              <w:t>Výmera potenciálneho biotopu je celé územia ÚEV</w:t>
            </w:r>
          </w:p>
        </w:tc>
      </w:tr>
      <w:tr w:rsidR="00BD71BE" w:rsidRPr="0029382A" w14:paraId="5A036976" w14:textId="77777777" w:rsidTr="00C92F7C">
        <w:trPr>
          <w:trHeight w:val="378"/>
        </w:trPr>
        <w:tc>
          <w:tcPr>
            <w:tcW w:w="1985" w:type="dxa"/>
            <w:tcMar>
              <w:top w:w="100" w:type="dxa"/>
              <w:left w:w="100" w:type="dxa"/>
              <w:bottom w:w="100" w:type="dxa"/>
              <w:right w:w="100" w:type="dxa"/>
            </w:tcMar>
          </w:tcPr>
          <w:p w14:paraId="6743F2A0" w14:textId="77777777" w:rsidR="00BD71BE" w:rsidRPr="0029382A" w:rsidRDefault="00BD71BE" w:rsidP="00BD71BE">
            <w:pPr>
              <w:widowControl w:val="0"/>
              <w:spacing w:line="240" w:lineRule="auto"/>
              <w:rPr>
                <w:rFonts w:ascii="Times New Roman" w:hAnsi="Times New Roman" w:cs="Times New Roman"/>
                <w:sz w:val="18"/>
                <w:szCs w:val="18"/>
              </w:rPr>
            </w:pPr>
            <w:r w:rsidRPr="0029382A">
              <w:rPr>
                <w:rFonts w:ascii="Times New Roman" w:hAnsi="Times New Roman" w:cs="Times New Roman"/>
                <w:sz w:val="18"/>
                <w:szCs w:val="18"/>
              </w:rPr>
              <w:t>Prepojenosť populácií (migrácia)</w:t>
            </w:r>
          </w:p>
        </w:tc>
        <w:tc>
          <w:tcPr>
            <w:tcW w:w="2009" w:type="dxa"/>
            <w:shd w:val="clear" w:color="auto" w:fill="auto"/>
            <w:tcMar>
              <w:top w:w="100" w:type="dxa"/>
              <w:left w:w="100" w:type="dxa"/>
              <w:bottom w:w="100" w:type="dxa"/>
              <w:right w:w="100" w:type="dxa"/>
            </w:tcMar>
          </w:tcPr>
          <w:p w14:paraId="34BFC9CE" w14:textId="77777777" w:rsidR="00BD71BE" w:rsidRPr="0029382A" w:rsidRDefault="00BD71BE" w:rsidP="00BD71BE">
            <w:pPr>
              <w:widowControl w:val="0"/>
              <w:spacing w:line="240" w:lineRule="auto"/>
              <w:jc w:val="center"/>
              <w:rPr>
                <w:rFonts w:ascii="Times New Roman" w:hAnsi="Times New Roman" w:cs="Times New Roman"/>
                <w:sz w:val="18"/>
                <w:szCs w:val="18"/>
              </w:rPr>
            </w:pPr>
            <w:r w:rsidRPr="0029382A">
              <w:rPr>
                <w:rFonts w:ascii="Times New Roman" w:hAnsi="Times New Roman" w:cs="Times New Roman"/>
                <w:sz w:val="18"/>
                <w:szCs w:val="18"/>
              </w:rPr>
              <w:t xml:space="preserve">Existencia migračných koridorov </w:t>
            </w:r>
          </w:p>
        </w:tc>
        <w:tc>
          <w:tcPr>
            <w:tcW w:w="2207" w:type="dxa"/>
            <w:shd w:val="clear" w:color="auto" w:fill="auto"/>
            <w:tcMar>
              <w:top w:w="100" w:type="dxa"/>
              <w:left w:w="100" w:type="dxa"/>
              <w:bottom w:w="100" w:type="dxa"/>
              <w:right w:w="100" w:type="dxa"/>
            </w:tcMar>
          </w:tcPr>
          <w:p w14:paraId="3CADA9F8" w14:textId="6F36B134" w:rsidR="00BD71BE" w:rsidRPr="0029382A" w:rsidRDefault="007A0991" w:rsidP="00BD71BE">
            <w:pPr>
              <w:widowControl w:val="0"/>
              <w:spacing w:line="240" w:lineRule="auto"/>
              <w:rPr>
                <w:rFonts w:ascii="Times New Roman" w:hAnsi="Times New Roman" w:cs="Times New Roman"/>
                <w:sz w:val="18"/>
                <w:szCs w:val="18"/>
              </w:rPr>
            </w:pPr>
            <w:r w:rsidRPr="0029382A">
              <w:rPr>
                <w:rFonts w:ascii="Times New Roman" w:hAnsi="Times New Roman" w:cs="Times New Roman"/>
                <w:sz w:val="18"/>
                <w:szCs w:val="18"/>
              </w:rPr>
              <w:t>Zachované migračné koridory v rámci územia</w:t>
            </w:r>
          </w:p>
        </w:tc>
        <w:tc>
          <w:tcPr>
            <w:tcW w:w="3722" w:type="dxa"/>
            <w:shd w:val="clear" w:color="auto" w:fill="auto"/>
            <w:tcMar>
              <w:top w:w="100" w:type="dxa"/>
              <w:left w:w="100" w:type="dxa"/>
              <w:bottom w:w="100" w:type="dxa"/>
              <w:right w:w="100" w:type="dxa"/>
            </w:tcMar>
          </w:tcPr>
          <w:p w14:paraId="6D5E6988" w14:textId="48FE16B7" w:rsidR="00BD71BE" w:rsidRPr="0029382A" w:rsidRDefault="00BD71BE" w:rsidP="007A0991">
            <w:pPr>
              <w:widowControl w:val="0"/>
              <w:spacing w:line="240" w:lineRule="auto"/>
              <w:rPr>
                <w:rFonts w:ascii="Times New Roman" w:hAnsi="Times New Roman" w:cs="Times New Roman"/>
                <w:sz w:val="18"/>
                <w:szCs w:val="18"/>
              </w:rPr>
            </w:pPr>
            <w:r w:rsidRPr="0029382A">
              <w:rPr>
                <w:rFonts w:ascii="Times New Roman" w:hAnsi="Times New Roman" w:cs="Times New Roman"/>
                <w:sz w:val="18"/>
                <w:szCs w:val="18"/>
              </w:rPr>
              <w:t>Umožnené prepojenie populácií s</w:t>
            </w:r>
            <w:r w:rsidR="00C92F7C">
              <w:rPr>
                <w:rFonts w:ascii="Times New Roman" w:hAnsi="Times New Roman" w:cs="Times New Roman"/>
                <w:sz w:val="18"/>
                <w:szCs w:val="18"/>
              </w:rPr>
              <w:t xml:space="preserve"> </w:t>
            </w:r>
            <w:r w:rsidR="007A0991" w:rsidRPr="0029382A">
              <w:rPr>
                <w:rFonts w:ascii="Times New Roman" w:hAnsi="Times New Roman" w:cs="Times New Roman"/>
                <w:sz w:val="18"/>
                <w:szCs w:val="18"/>
              </w:rPr>
              <w:t>UEV Poľana</w:t>
            </w:r>
          </w:p>
        </w:tc>
      </w:tr>
    </w:tbl>
    <w:p w14:paraId="4FF1B2CD" w14:textId="77777777" w:rsidR="00BD71BE" w:rsidRPr="0029382A" w:rsidRDefault="00BD71BE" w:rsidP="00BD71BE">
      <w:pPr>
        <w:pStyle w:val="Zkladntext"/>
        <w:widowControl w:val="0"/>
        <w:spacing w:after="120"/>
        <w:jc w:val="both"/>
        <w:rPr>
          <w:b w:val="0"/>
        </w:rPr>
      </w:pPr>
    </w:p>
    <w:p w14:paraId="066541A3" w14:textId="77777777" w:rsidR="00BD71BE" w:rsidRPr="0029382A" w:rsidRDefault="00BD71BE" w:rsidP="00BD71BE">
      <w:pPr>
        <w:pStyle w:val="Zkladntext"/>
        <w:widowControl w:val="0"/>
        <w:spacing w:after="120"/>
        <w:jc w:val="both"/>
        <w:rPr>
          <w:b w:val="0"/>
        </w:rPr>
      </w:pPr>
      <w:r w:rsidRPr="0029382A">
        <w:rPr>
          <w:b w:val="0"/>
        </w:rPr>
        <w:t xml:space="preserve">Zachovanie stavu druhu </w:t>
      </w:r>
      <w:r w:rsidRPr="0029382A">
        <w:rPr>
          <w:i/>
        </w:rPr>
        <w:t xml:space="preserve">Ursus arctos </w:t>
      </w:r>
      <w:r w:rsidRPr="0029382A">
        <w:rPr>
          <w:b w:val="0"/>
        </w:rPr>
        <w:t>za splnenia nasledovných atribútov.</w:t>
      </w:r>
      <w:r w:rsidRPr="0029382A">
        <w:rPr>
          <w:sz w:val="20"/>
          <w:szCs w:val="20"/>
        </w:rPr>
        <w:t xml:space="preserve">  </w:t>
      </w:r>
      <w:r w:rsidRPr="0029382A">
        <w:rPr>
          <w:i/>
          <w:sz w:val="20"/>
          <w:szCs w:val="20"/>
        </w:rPr>
        <w:t xml:space="preserve">  </w:t>
      </w:r>
    </w:p>
    <w:tbl>
      <w:tblPr>
        <w:tblW w:w="960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984"/>
        <w:gridCol w:w="2515"/>
        <w:gridCol w:w="3402"/>
      </w:tblGrid>
      <w:tr w:rsidR="00BD71BE" w:rsidRPr="0029382A" w14:paraId="041C1994" w14:textId="77777777" w:rsidTr="00C92F7C">
        <w:tc>
          <w:tcPr>
            <w:tcW w:w="1702" w:type="dxa"/>
            <w:tcMar>
              <w:top w:w="100" w:type="dxa"/>
              <w:left w:w="100" w:type="dxa"/>
              <w:bottom w:w="100" w:type="dxa"/>
              <w:right w:w="100" w:type="dxa"/>
            </w:tcMar>
            <w:hideMark/>
          </w:tcPr>
          <w:p w14:paraId="7593B18D" w14:textId="77777777" w:rsidR="00BD71BE" w:rsidRPr="0029382A" w:rsidRDefault="00BD71BE" w:rsidP="0068696C">
            <w:pPr>
              <w:widowControl w:val="0"/>
              <w:spacing w:line="240" w:lineRule="auto"/>
              <w:jc w:val="center"/>
              <w:rPr>
                <w:rFonts w:ascii="Times New Roman" w:hAnsi="Times New Roman" w:cs="Times New Roman"/>
                <w:b/>
                <w:sz w:val="18"/>
                <w:szCs w:val="18"/>
              </w:rPr>
            </w:pPr>
            <w:r w:rsidRPr="0029382A">
              <w:rPr>
                <w:rFonts w:ascii="Times New Roman" w:hAnsi="Times New Roman" w:cs="Times New Roman"/>
                <w:b/>
                <w:sz w:val="18"/>
                <w:szCs w:val="18"/>
              </w:rPr>
              <w:t>Parameter</w:t>
            </w:r>
          </w:p>
        </w:tc>
        <w:tc>
          <w:tcPr>
            <w:tcW w:w="1984" w:type="dxa"/>
            <w:tcMar>
              <w:top w:w="100" w:type="dxa"/>
              <w:left w:w="100" w:type="dxa"/>
              <w:bottom w:w="100" w:type="dxa"/>
              <w:right w:w="100" w:type="dxa"/>
            </w:tcMar>
            <w:hideMark/>
          </w:tcPr>
          <w:p w14:paraId="3E0F55ED" w14:textId="77777777" w:rsidR="00BD71BE" w:rsidRPr="0029382A" w:rsidRDefault="00BD71BE" w:rsidP="0068696C">
            <w:pPr>
              <w:widowControl w:val="0"/>
              <w:spacing w:line="240" w:lineRule="auto"/>
              <w:jc w:val="center"/>
              <w:rPr>
                <w:rFonts w:ascii="Times New Roman" w:hAnsi="Times New Roman" w:cs="Times New Roman"/>
                <w:b/>
                <w:sz w:val="18"/>
                <w:szCs w:val="18"/>
              </w:rPr>
            </w:pPr>
            <w:r w:rsidRPr="0029382A">
              <w:rPr>
                <w:rFonts w:ascii="Times New Roman" w:hAnsi="Times New Roman" w:cs="Times New Roman"/>
                <w:b/>
                <w:sz w:val="18"/>
                <w:szCs w:val="18"/>
              </w:rPr>
              <w:t>Merateľný ukazovateľ</w:t>
            </w:r>
          </w:p>
        </w:tc>
        <w:tc>
          <w:tcPr>
            <w:tcW w:w="2515" w:type="dxa"/>
            <w:tcMar>
              <w:top w:w="100" w:type="dxa"/>
              <w:left w:w="100" w:type="dxa"/>
              <w:bottom w:w="100" w:type="dxa"/>
              <w:right w:w="100" w:type="dxa"/>
            </w:tcMar>
            <w:hideMark/>
          </w:tcPr>
          <w:p w14:paraId="6D60278E" w14:textId="77777777" w:rsidR="00BD71BE" w:rsidRPr="0029382A" w:rsidRDefault="00BD71BE" w:rsidP="0068696C">
            <w:pPr>
              <w:widowControl w:val="0"/>
              <w:spacing w:line="240" w:lineRule="auto"/>
              <w:jc w:val="center"/>
              <w:rPr>
                <w:rFonts w:ascii="Times New Roman" w:hAnsi="Times New Roman" w:cs="Times New Roman"/>
                <w:b/>
                <w:sz w:val="18"/>
                <w:szCs w:val="18"/>
              </w:rPr>
            </w:pPr>
            <w:r w:rsidRPr="0029382A">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1CDA7736" w14:textId="77777777" w:rsidR="00BD71BE" w:rsidRPr="0029382A" w:rsidRDefault="00BD71BE" w:rsidP="0068696C">
            <w:pPr>
              <w:widowControl w:val="0"/>
              <w:spacing w:line="240" w:lineRule="auto"/>
              <w:jc w:val="center"/>
              <w:rPr>
                <w:rFonts w:ascii="Times New Roman" w:hAnsi="Times New Roman" w:cs="Times New Roman"/>
                <w:b/>
                <w:sz w:val="18"/>
                <w:szCs w:val="18"/>
              </w:rPr>
            </w:pPr>
            <w:r w:rsidRPr="0029382A">
              <w:rPr>
                <w:rFonts w:ascii="Times New Roman" w:hAnsi="Times New Roman" w:cs="Times New Roman"/>
                <w:b/>
                <w:sz w:val="18"/>
                <w:szCs w:val="18"/>
              </w:rPr>
              <w:t>Doplňujúce informácie</w:t>
            </w:r>
          </w:p>
        </w:tc>
      </w:tr>
      <w:tr w:rsidR="00BD71BE" w:rsidRPr="0029382A" w14:paraId="03F32CE7" w14:textId="77777777" w:rsidTr="00C92F7C">
        <w:trPr>
          <w:trHeight w:val="435"/>
        </w:trPr>
        <w:tc>
          <w:tcPr>
            <w:tcW w:w="1702" w:type="dxa"/>
            <w:tcMar>
              <w:top w:w="100" w:type="dxa"/>
              <w:left w:w="100" w:type="dxa"/>
              <w:bottom w:w="100" w:type="dxa"/>
              <w:right w:w="100" w:type="dxa"/>
            </w:tcMar>
            <w:hideMark/>
          </w:tcPr>
          <w:p w14:paraId="450DF6C4" w14:textId="77777777" w:rsidR="00BD71BE" w:rsidRPr="0029382A" w:rsidRDefault="00BD71BE" w:rsidP="0068696C">
            <w:pPr>
              <w:rPr>
                <w:rFonts w:ascii="Times New Roman" w:hAnsi="Times New Roman" w:cs="Times New Roman"/>
                <w:sz w:val="18"/>
                <w:szCs w:val="18"/>
              </w:rPr>
            </w:pPr>
            <w:r w:rsidRPr="0029382A">
              <w:rPr>
                <w:rFonts w:ascii="Times New Roman" w:hAnsi="Times New Roman" w:cs="Times New Roman"/>
                <w:sz w:val="18"/>
                <w:szCs w:val="18"/>
              </w:rPr>
              <w:t>Veľkosť populácie</w:t>
            </w:r>
          </w:p>
        </w:tc>
        <w:tc>
          <w:tcPr>
            <w:tcW w:w="1984" w:type="dxa"/>
            <w:tcMar>
              <w:top w:w="100" w:type="dxa"/>
              <w:left w:w="100" w:type="dxa"/>
              <w:bottom w:w="100" w:type="dxa"/>
              <w:right w:w="100" w:type="dxa"/>
            </w:tcMar>
            <w:hideMark/>
          </w:tcPr>
          <w:p w14:paraId="43C0994A" w14:textId="77777777" w:rsidR="00BD71BE" w:rsidRPr="0029382A" w:rsidRDefault="00BD71BE" w:rsidP="0068696C">
            <w:pPr>
              <w:widowControl w:val="0"/>
              <w:spacing w:line="240" w:lineRule="auto"/>
              <w:jc w:val="center"/>
              <w:rPr>
                <w:rFonts w:ascii="Times New Roman" w:hAnsi="Times New Roman" w:cs="Times New Roman"/>
                <w:sz w:val="18"/>
                <w:szCs w:val="18"/>
              </w:rPr>
            </w:pPr>
            <w:r w:rsidRPr="0029382A">
              <w:rPr>
                <w:rFonts w:ascii="Times New Roman" w:hAnsi="Times New Roman" w:cs="Times New Roman"/>
                <w:sz w:val="18"/>
                <w:szCs w:val="18"/>
              </w:rPr>
              <w:t>Počet jedincov (prechodný výskyt)</w:t>
            </w:r>
          </w:p>
        </w:tc>
        <w:tc>
          <w:tcPr>
            <w:tcW w:w="2515" w:type="dxa"/>
            <w:tcMar>
              <w:top w:w="100" w:type="dxa"/>
              <w:left w:w="100" w:type="dxa"/>
              <w:bottom w:w="100" w:type="dxa"/>
              <w:right w:w="100" w:type="dxa"/>
            </w:tcMar>
            <w:hideMark/>
          </w:tcPr>
          <w:p w14:paraId="4EC58ECA" w14:textId="77777777" w:rsidR="00BD71BE" w:rsidRPr="0029382A" w:rsidRDefault="00BD71BE" w:rsidP="0068696C">
            <w:pPr>
              <w:widowControl w:val="0"/>
              <w:spacing w:line="240" w:lineRule="auto"/>
              <w:rPr>
                <w:rFonts w:ascii="Times New Roman" w:hAnsi="Times New Roman" w:cs="Times New Roman"/>
                <w:sz w:val="18"/>
                <w:szCs w:val="18"/>
                <w:vertAlign w:val="superscript"/>
              </w:rPr>
            </w:pPr>
            <w:r w:rsidRPr="0029382A">
              <w:rPr>
                <w:rFonts w:ascii="Times New Roman" w:hAnsi="Times New Roman" w:cs="Times New Roman"/>
                <w:sz w:val="18"/>
                <w:szCs w:val="18"/>
              </w:rPr>
              <w:t>Minimálny počet 3 (prechodný výskyt)</w:t>
            </w:r>
          </w:p>
        </w:tc>
        <w:tc>
          <w:tcPr>
            <w:tcW w:w="3402" w:type="dxa"/>
            <w:tcMar>
              <w:top w:w="100" w:type="dxa"/>
              <w:left w:w="100" w:type="dxa"/>
              <w:bottom w:w="100" w:type="dxa"/>
              <w:right w:w="100" w:type="dxa"/>
            </w:tcMar>
            <w:hideMark/>
          </w:tcPr>
          <w:p w14:paraId="0C03AC3C" w14:textId="5BF537E7" w:rsidR="00BD71BE" w:rsidRPr="0029382A" w:rsidRDefault="00BD71BE" w:rsidP="0068696C">
            <w:pPr>
              <w:widowControl w:val="0"/>
              <w:spacing w:line="240" w:lineRule="auto"/>
              <w:rPr>
                <w:rFonts w:ascii="Times New Roman" w:hAnsi="Times New Roman" w:cs="Times New Roman"/>
                <w:sz w:val="18"/>
                <w:szCs w:val="18"/>
              </w:rPr>
            </w:pPr>
            <w:r w:rsidRPr="0029382A">
              <w:rPr>
                <w:rFonts w:ascii="Times New Roman" w:hAnsi="Times New Roman" w:cs="Times New Roman"/>
                <w:sz w:val="18"/>
                <w:szCs w:val="18"/>
              </w:rPr>
              <w:t>Odhadnutý počet jedincov v súčasnosti, ktoré sa v území prechodne (vzhľadom na jeho veľkosť) vyskytuje do 5 jedincov.</w:t>
            </w:r>
          </w:p>
        </w:tc>
      </w:tr>
      <w:tr w:rsidR="00C92F7C" w:rsidRPr="0029382A" w14:paraId="3C53D839" w14:textId="77777777" w:rsidTr="00C92F7C">
        <w:tc>
          <w:tcPr>
            <w:tcW w:w="1702" w:type="dxa"/>
            <w:tcMar>
              <w:top w:w="100" w:type="dxa"/>
              <w:left w:w="100" w:type="dxa"/>
              <w:bottom w:w="100" w:type="dxa"/>
              <w:right w:w="100" w:type="dxa"/>
            </w:tcMar>
            <w:hideMark/>
          </w:tcPr>
          <w:p w14:paraId="230E48C0" w14:textId="77777777" w:rsidR="00C92F7C" w:rsidRPr="0029382A" w:rsidRDefault="00C92F7C" w:rsidP="00C92F7C">
            <w:pPr>
              <w:widowControl w:val="0"/>
              <w:spacing w:line="240" w:lineRule="auto"/>
              <w:rPr>
                <w:rFonts w:ascii="Times New Roman" w:hAnsi="Times New Roman" w:cs="Times New Roman"/>
                <w:sz w:val="18"/>
                <w:szCs w:val="18"/>
                <w:vertAlign w:val="superscript"/>
              </w:rPr>
            </w:pPr>
            <w:r w:rsidRPr="0029382A">
              <w:rPr>
                <w:rFonts w:ascii="Times New Roman" w:hAnsi="Times New Roman" w:cs="Times New Roman"/>
                <w:sz w:val="18"/>
                <w:szCs w:val="18"/>
              </w:rPr>
              <w:t>Veľkosť biotopu</w:t>
            </w:r>
          </w:p>
        </w:tc>
        <w:tc>
          <w:tcPr>
            <w:tcW w:w="1984" w:type="dxa"/>
            <w:tcMar>
              <w:top w:w="100" w:type="dxa"/>
              <w:left w:w="100" w:type="dxa"/>
              <w:bottom w:w="100" w:type="dxa"/>
              <w:right w:w="100" w:type="dxa"/>
            </w:tcMar>
            <w:hideMark/>
          </w:tcPr>
          <w:p w14:paraId="7609B561" w14:textId="24403719" w:rsidR="00C92F7C" w:rsidRPr="0029382A" w:rsidRDefault="00C92F7C" w:rsidP="00C92F7C">
            <w:pPr>
              <w:widowControl w:val="0"/>
              <w:spacing w:line="240" w:lineRule="auto"/>
              <w:jc w:val="center"/>
              <w:rPr>
                <w:rFonts w:ascii="Times New Roman" w:hAnsi="Times New Roman" w:cs="Times New Roman"/>
                <w:sz w:val="18"/>
                <w:szCs w:val="18"/>
                <w:lang w:val="en"/>
              </w:rPr>
            </w:pPr>
            <w:bookmarkStart w:id="0" w:name="_GoBack"/>
            <w:bookmarkEnd w:id="0"/>
            <w:r w:rsidRPr="0029382A">
              <w:rPr>
                <w:rFonts w:ascii="Times New Roman" w:hAnsi="Times New Roman" w:cs="Times New Roman"/>
                <w:sz w:val="18"/>
                <w:szCs w:val="18"/>
              </w:rPr>
              <w:t>ha</w:t>
            </w:r>
          </w:p>
        </w:tc>
        <w:tc>
          <w:tcPr>
            <w:tcW w:w="2515" w:type="dxa"/>
            <w:tcMar>
              <w:top w:w="100" w:type="dxa"/>
              <w:left w:w="100" w:type="dxa"/>
              <w:bottom w:w="100" w:type="dxa"/>
              <w:right w:w="100" w:type="dxa"/>
            </w:tcMar>
            <w:hideMark/>
          </w:tcPr>
          <w:p w14:paraId="6D803CF3" w14:textId="2530D9A9" w:rsidR="00C92F7C" w:rsidRPr="0029382A" w:rsidRDefault="00C92F7C" w:rsidP="00C92F7C">
            <w:pPr>
              <w:widowControl w:val="0"/>
              <w:spacing w:line="240" w:lineRule="auto"/>
              <w:jc w:val="center"/>
              <w:rPr>
                <w:rFonts w:ascii="Times New Roman" w:hAnsi="Times New Roman" w:cs="Times New Roman"/>
                <w:sz w:val="18"/>
                <w:szCs w:val="18"/>
              </w:rPr>
            </w:pPr>
            <w:r w:rsidRPr="0029382A">
              <w:rPr>
                <w:rFonts w:ascii="Times New Roman" w:hAnsi="Times New Roman" w:cs="Times New Roman"/>
                <w:sz w:val="18"/>
                <w:szCs w:val="18"/>
              </w:rPr>
              <w:t>90,54</w:t>
            </w:r>
            <w:r>
              <w:rPr>
                <w:rFonts w:ascii="Times New Roman" w:hAnsi="Times New Roman" w:cs="Times New Roman"/>
                <w:sz w:val="18"/>
                <w:szCs w:val="18"/>
              </w:rPr>
              <w:t xml:space="preserve"> </w:t>
            </w:r>
            <w:r w:rsidRPr="0029382A">
              <w:rPr>
                <w:rFonts w:ascii="Times New Roman" w:hAnsi="Times New Roman" w:cs="Times New Roman"/>
                <w:sz w:val="18"/>
                <w:szCs w:val="18"/>
              </w:rPr>
              <w:t>ha</w:t>
            </w:r>
          </w:p>
        </w:tc>
        <w:tc>
          <w:tcPr>
            <w:tcW w:w="3402" w:type="dxa"/>
            <w:tcMar>
              <w:top w:w="100" w:type="dxa"/>
              <w:left w:w="100" w:type="dxa"/>
              <w:bottom w:w="100" w:type="dxa"/>
              <w:right w:w="100" w:type="dxa"/>
            </w:tcMar>
            <w:hideMark/>
          </w:tcPr>
          <w:p w14:paraId="6BAF3A13" w14:textId="77777777" w:rsidR="00C92F7C" w:rsidRPr="0029382A" w:rsidRDefault="00C92F7C" w:rsidP="00C92F7C">
            <w:pPr>
              <w:widowControl w:val="0"/>
              <w:spacing w:line="240" w:lineRule="auto"/>
              <w:rPr>
                <w:rFonts w:ascii="Times New Roman" w:hAnsi="Times New Roman" w:cs="Times New Roman"/>
                <w:sz w:val="18"/>
                <w:szCs w:val="18"/>
                <w:vertAlign w:val="superscript"/>
              </w:rPr>
            </w:pPr>
            <w:r w:rsidRPr="0029382A">
              <w:rPr>
                <w:rFonts w:ascii="Times New Roman" w:hAnsi="Times New Roman" w:cs="Times New Roman"/>
                <w:sz w:val="18"/>
                <w:szCs w:val="18"/>
              </w:rPr>
              <w:t>Výmera potenciálneho biotopu je celé územia ÚEV</w:t>
            </w:r>
          </w:p>
        </w:tc>
      </w:tr>
      <w:tr w:rsidR="00BD71BE" w:rsidRPr="000362A0" w14:paraId="1D923FBB" w14:textId="77777777" w:rsidTr="00C92F7C">
        <w:tc>
          <w:tcPr>
            <w:tcW w:w="1702" w:type="dxa"/>
            <w:tcMar>
              <w:top w:w="100" w:type="dxa"/>
              <w:left w:w="100" w:type="dxa"/>
              <w:bottom w:w="100" w:type="dxa"/>
              <w:right w:w="100" w:type="dxa"/>
            </w:tcMar>
          </w:tcPr>
          <w:p w14:paraId="779ADD24" w14:textId="77777777" w:rsidR="00BD71BE" w:rsidRPr="0029382A" w:rsidRDefault="00BD71BE" w:rsidP="0068696C">
            <w:pPr>
              <w:widowControl w:val="0"/>
              <w:spacing w:line="240" w:lineRule="auto"/>
              <w:rPr>
                <w:rFonts w:ascii="Times New Roman" w:hAnsi="Times New Roman" w:cs="Times New Roman"/>
                <w:sz w:val="18"/>
                <w:szCs w:val="18"/>
              </w:rPr>
            </w:pPr>
            <w:r w:rsidRPr="0029382A">
              <w:rPr>
                <w:rFonts w:ascii="Times New Roman" w:hAnsi="Times New Roman" w:cs="Times New Roman"/>
                <w:sz w:val="18"/>
                <w:szCs w:val="18"/>
              </w:rPr>
              <w:t>Prepojenosť populácií (migrácia)</w:t>
            </w:r>
          </w:p>
        </w:tc>
        <w:tc>
          <w:tcPr>
            <w:tcW w:w="1984" w:type="dxa"/>
            <w:tcMar>
              <w:top w:w="100" w:type="dxa"/>
              <w:left w:w="100" w:type="dxa"/>
              <w:bottom w:w="100" w:type="dxa"/>
              <w:right w:w="100" w:type="dxa"/>
            </w:tcMar>
          </w:tcPr>
          <w:p w14:paraId="0B22B780" w14:textId="77777777" w:rsidR="00BD71BE" w:rsidRPr="0029382A" w:rsidRDefault="00BD71BE" w:rsidP="0068696C">
            <w:pPr>
              <w:widowControl w:val="0"/>
              <w:spacing w:line="240" w:lineRule="auto"/>
              <w:jc w:val="center"/>
              <w:rPr>
                <w:rFonts w:ascii="Times New Roman" w:hAnsi="Times New Roman" w:cs="Times New Roman"/>
                <w:sz w:val="18"/>
                <w:szCs w:val="18"/>
              </w:rPr>
            </w:pPr>
            <w:r w:rsidRPr="0029382A">
              <w:rPr>
                <w:rFonts w:ascii="Times New Roman" w:hAnsi="Times New Roman" w:cs="Times New Roman"/>
                <w:sz w:val="18"/>
                <w:szCs w:val="18"/>
              </w:rPr>
              <w:t xml:space="preserve">Existencia migračných koridorov </w:t>
            </w:r>
          </w:p>
        </w:tc>
        <w:tc>
          <w:tcPr>
            <w:tcW w:w="2515" w:type="dxa"/>
            <w:tcMar>
              <w:top w:w="100" w:type="dxa"/>
              <w:left w:w="100" w:type="dxa"/>
              <w:bottom w:w="100" w:type="dxa"/>
              <w:right w:w="100" w:type="dxa"/>
            </w:tcMar>
          </w:tcPr>
          <w:p w14:paraId="4DE66212" w14:textId="0EC67AD7" w:rsidR="00BD71BE" w:rsidRPr="0029382A" w:rsidRDefault="00BD71BE" w:rsidP="007A0991">
            <w:pPr>
              <w:widowControl w:val="0"/>
              <w:spacing w:line="240" w:lineRule="auto"/>
              <w:rPr>
                <w:rFonts w:ascii="Times New Roman" w:hAnsi="Times New Roman" w:cs="Times New Roman"/>
                <w:sz w:val="18"/>
                <w:szCs w:val="18"/>
              </w:rPr>
            </w:pPr>
            <w:r w:rsidRPr="0029382A">
              <w:rPr>
                <w:rFonts w:ascii="Times New Roman" w:hAnsi="Times New Roman" w:cs="Times New Roman"/>
                <w:sz w:val="18"/>
                <w:szCs w:val="18"/>
              </w:rPr>
              <w:t>Zachované migračné koridory</w:t>
            </w:r>
            <w:r w:rsidR="007A0991" w:rsidRPr="0029382A">
              <w:rPr>
                <w:rFonts w:ascii="Times New Roman" w:hAnsi="Times New Roman" w:cs="Times New Roman"/>
                <w:sz w:val="18"/>
                <w:szCs w:val="18"/>
              </w:rPr>
              <w:t xml:space="preserve"> v rámci územia</w:t>
            </w:r>
            <w:r w:rsidRPr="0029382A">
              <w:rPr>
                <w:rFonts w:ascii="Times New Roman" w:hAnsi="Times New Roman" w:cs="Times New Roman"/>
                <w:sz w:val="18"/>
                <w:szCs w:val="18"/>
              </w:rPr>
              <w:t xml:space="preserve"> </w:t>
            </w:r>
          </w:p>
        </w:tc>
        <w:tc>
          <w:tcPr>
            <w:tcW w:w="3402" w:type="dxa"/>
            <w:tcMar>
              <w:top w:w="100" w:type="dxa"/>
              <w:left w:w="100" w:type="dxa"/>
              <w:bottom w:w="100" w:type="dxa"/>
              <w:right w:w="100" w:type="dxa"/>
            </w:tcMar>
          </w:tcPr>
          <w:p w14:paraId="1A4D2BB3" w14:textId="3B4E8453" w:rsidR="00BD71BE" w:rsidRPr="00803967" w:rsidRDefault="00BD71BE" w:rsidP="007A0991">
            <w:pPr>
              <w:widowControl w:val="0"/>
              <w:spacing w:line="240" w:lineRule="auto"/>
              <w:rPr>
                <w:rFonts w:ascii="Times New Roman" w:hAnsi="Times New Roman" w:cs="Times New Roman"/>
                <w:sz w:val="18"/>
                <w:szCs w:val="18"/>
              </w:rPr>
            </w:pPr>
            <w:r w:rsidRPr="0029382A">
              <w:rPr>
                <w:rFonts w:ascii="Times New Roman" w:hAnsi="Times New Roman" w:cs="Times New Roman"/>
                <w:sz w:val="18"/>
                <w:szCs w:val="18"/>
              </w:rPr>
              <w:t xml:space="preserve">Umožnené prepojenie populácií s UEV </w:t>
            </w:r>
            <w:r w:rsidR="007A0991" w:rsidRPr="0029382A">
              <w:rPr>
                <w:rFonts w:ascii="Times New Roman" w:hAnsi="Times New Roman" w:cs="Times New Roman"/>
                <w:sz w:val="18"/>
                <w:szCs w:val="18"/>
              </w:rPr>
              <w:t>Poľana</w:t>
            </w:r>
          </w:p>
        </w:tc>
      </w:tr>
    </w:tbl>
    <w:p w14:paraId="0EA3AA46" w14:textId="77777777" w:rsidR="00BD71BE" w:rsidRDefault="00BD71BE" w:rsidP="00BD71BE">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2522AE65" w14:textId="77777777" w:rsidR="00BD71BE" w:rsidRPr="00354686" w:rsidRDefault="00BD71BE" w:rsidP="00D27AEF">
      <w:pPr>
        <w:spacing w:line="240" w:lineRule="auto"/>
        <w:rPr>
          <w:rFonts w:ascii="Times New Roman" w:hAnsi="Times New Roman" w:cs="Times New Roman"/>
        </w:rPr>
      </w:pPr>
    </w:p>
    <w:sectPr w:rsidR="00BD71BE" w:rsidRPr="003546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EF"/>
    <w:rsid w:val="00060C04"/>
    <w:rsid w:val="00141CEE"/>
    <w:rsid w:val="001E33DE"/>
    <w:rsid w:val="0029382A"/>
    <w:rsid w:val="00320A92"/>
    <w:rsid w:val="003E50E3"/>
    <w:rsid w:val="004811D9"/>
    <w:rsid w:val="0049323E"/>
    <w:rsid w:val="004C669A"/>
    <w:rsid w:val="004F7434"/>
    <w:rsid w:val="00551133"/>
    <w:rsid w:val="00563260"/>
    <w:rsid w:val="006A0024"/>
    <w:rsid w:val="006E2852"/>
    <w:rsid w:val="00715A4D"/>
    <w:rsid w:val="007A0991"/>
    <w:rsid w:val="0086099F"/>
    <w:rsid w:val="00881F3C"/>
    <w:rsid w:val="009469AF"/>
    <w:rsid w:val="00A50BFB"/>
    <w:rsid w:val="00B71F3B"/>
    <w:rsid w:val="00BD71BE"/>
    <w:rsid w:val="00C27BD4"/>
    <w:rsid w:val="00C92F7C"/>
    <w:rsid w:val="00D27AEF"/>
    <w:rsid w:val="00DB1AD4"/>
    <w:rsid w:val="00E22DFB"/>
    <w:rsid w:val="00FA4BA8"/>
    <w:rsid w:val="00FA5DB0"/>
    <w:rsid w:val="00FD44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F9C0"/>
  <w15:chartTrackingRefBased/>
  <w15:docId w15:val="{7202E7B8-8191-47C7-BDFF-C47B4E49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D27AEF"/>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basedOn w:val="Predvolenpsmoodseku"/>
    <w:link w:val="Zkladntext"/>
    <w:uiPriority w:val="99"/>
    <w:rsid w:val="00D27AEF"/>
    <w:rPr>
      <w:rFonts w:ascii="Times New Roman" w:eastAsia="Times New Roman" w:hAnsi="Times New Roman" w:cs="Times New Roman"/>
      <w:b/>
      <w:bCs/>
      <w:sz w:val="24"/>
      <w:szCs w:val="24"/>
      <w:lang w:eastAsia="zh-CN"/>
    </w:rPr>
  </w:style>
  <w:style w:type="character" w:styleId="Odkaznakomentr">
    <w:name w:val="annotation reference"/>
    <w:basedOn w:val="Predvolenpsmoodseku"/>
    <w:uiPriority w:val="99"/>
    <w:semiHidden/>
    <w:unhideWhenUsed/>
    <w:rsid w:val="00FA5DB0"/>
    <w:rPr>
      <w:sz w:val="16"/>
      <w:szCs w:val="16"/>
    </w:rPr>
  </w:style>
  <w:style w:type="paragraph" w:styleId="Textkomentra">
    <w:name w:val="annotation text"/>
    <w:basedOn w:val="Normlny"/>
    <w:link w:val="TextkomentraChar"/>
    <w:uiPriority w:val="99"/>
    <w:unhideWhenUsed/>
    <w:qFormat/>
    <w:rsid w:val="00FA5DB0"/>
    <w:pPr>
      <w:spacing w:line="240" w:lineRule="auto"/>
    </w:pPr>
    <w:rPr>
      <w:sz w:val="20"/>
      <w:szCs w:val="20"/>
    </w:rPr>
  </w:style>
  <w:style w:type="character" w:customStyle="1" w:styleId="TextkomentraChar">
    <w:name w:val="Text komentára Char"/>
    <w:basedOn w:val="Predvolenpsmoodseku"/>
    <w:link w:val="Textkomentra"/>
    <w:uiPriority w:val="99"/>
    <w:qFormat/>
    <w:rsid w:val="00FA5DB0"/>
    <w:rPr>
      <w:sz w:val="20"/>
      <w:szCs w:val="20"/>
    </w:rPr>
  </w:style>
  <w:style w:type="paragraph" w:styleId="Predmetkomentra">
    <w:name w:val="annotation subject"/>
    <w:basedOn w:val="Textkomentra"/>
    <w:next w:val="Textkomentra"/>
    <w:link w:val="PredmetkomentraChar"/>
    <w:uiPriority w:val="99"/>
    <w:semiHidden/>
    <w:unhideWhenUsed/>
    <w:rsid w:val="00FA5DB0"/>
    <w:rPr>
      <w:b/>
      <w:bCs/>
    </w:rPr>
  </w:style>
  <w:style w:type="character" w:customStyle="1" w:styleId="PredmetkomentraChar">
    <w:name w:val="Predmet komentára Char"/>
    <w:basedOn w:val="TextkomentraChar"/>
    <w:link w:val="Predmetkomentra"/>
    <w:uiPriority w:val="99"/>
    <w:semiHidden/>
    <w:rsid w:val="00FA5DB0"/>
    <w:rPr>
      <w:b/>
      <w:bCs/>
      <w:sz w:val="20"/>
      <w:szCs w:val="20"/>
    </w:rPr>
  </w:style>
  <w:style w:type="paragraph" w:styleId="Textbubliny">
    <w:name w:val="Balloon Text"/>
    <w:basedOn w:val="Normlny"/>
    <w:link w:val="TextbublinyChar"/>
    <w:uiPriority w:val="99"/>
    <w:semiHidden/>
    <w:unhideWhenUsed/>
    <w:rsid w:val="00FA5DB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5DB0"/>
    <w:rPr>
      <w:rFonts w:ascii="Segoe UI" w:hAnsi="Segoe UI" w:cs="Segoe UI"/>
      <w:sz w:val="18"/>
      <w:szCs w:val="18"/>
    </w:rPr>
  </w:style>
  <w:style w:type="character" w:styleId="Hypertextovprepojenie">
    <w:name w:val="Hyperlink"/>
    <w:uiPriority w:val="99"/>
    <w:semiHidden/>
    <w:rsid w:val="00551133"/>
    <w:rPr>
      <w:rFonts w:cs="Times New Roman"/>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88985">
      <w:bodyDiv w:val="1"/>
      <w:marLeft w:val="0"/>
      <w:marRight w:val="0"/>
      <w:marTop w:val="0"/>
      <w:marBottom w:val="0"/>
      <w:divBdr>
        <w:top w:val="none" w:sz="0" w:space="0" w:color="auto"/>
        <w:left w:val="none" w:sz="0" w:space="0" w:color="auto"/>
        <w:bottom w:val="none" w:sz="0" w:space="0" w:color="auto"/>
        <w:right w:val="none" w:sz="0" w:space="0" w:color="auto"/>
      </w:divBdr>
    </w:div>
    <w:div w:id="639385704">
      <w:bodyDiv w:val="1"/>
      <w:marLeft w:val="0"/>
      <w:marRight w:val="0"/>
      <w:marTop w:val="0"/>
      <w:marBottom w:val="0"/>
      <w:divBdr>
        <w:top w:val="none" w:sz="0" w:space="0" w:color="auto"/>
        <w:left w:val="none" w:sz="0" w:space="0" w:color="auto"/>
        <w:bottom w:val="none" w:sz="0" w:space="0" w:color="auto"/>
        <w:right w:val="none" w:sz="0" w:space="0" w:color="auto"/>
      </w:divBdr>
    </w:div>
    <w:div w:id="922569467">
      <w:bodyDiv w:val="1"/>
      <w:marLeft w:val="0"/>
      <w:marRight w:val="0"/>
      <w:marTop w:val="0"/>
      <w:marBottom w:val="0"/>
      <w:divBdr>
        <w:top w:val="none" w:sz="0" w:space="0" w:color="auto"/>
        <w:left w:val="none" w:sz="0" w:space="0" w:color="auto"/>
        <w:bottom w:val="none" w:sz="0" w:space="0" w:color="auto"/>
        <w:right w:val="none" w:sz="0" w:space="0" w:color="auto"/>
      </w:divBdr>
    </w:div>
    <w:div w:id="1724719316">
      <w:bodyDiv w:val="1"/>
      <w:marLeft w:val="0"/>
      <w:marRight w:val="0"/>
      <w:marTop w:val="0"/>
      <w:marBottom w:val="0"/>
      <w:divBdr>
        <w:top w:val="none" w:sz="0" w:space="0" w:color="auto"/>
        <w:left w:val="none" w:sz="0" w:space="0" w:color="auto"/>
        <w:bottom w:val="none" w:sz="0" w:space="0" w:color="auto"/>
        <w:right w:val="none" w:sz="0" w:space="0" w:color="auto"/>
      </w:divBdr>
    </w:div>
    <w:div w:id="17400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979</Words>
  <Characters>5586</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3</cp:revision>
  <dcterms:created xsi:type="dcterms:W3CDTF">2023-12-15T08:12:00Z</dcterms:created>
  <dcterms:modified xsi:type="dcterms:W3CDTF">2023-12-15T08:16:00Z</dcterms:modified>
</cp:coreProperties>
</file>