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24975116"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37627">
        <w:rPr>
          <w:b/>
          <w:bCs/>
          <w:i w:val="0"/>
          <w:color w:val="auto"/>
          <w:sz w:val="28"/>
          <w:szCs w:val="28"/>
        </w:rPr>
        <w:t>SKUEV0038</w:t>
      </w:r>
      <w:r w:rsidRPr="00700F12">
        <w:rPr>
          <w:b/>
          <w:bCs/>
          <w:i w:val="0"/>
          <w:color w:val="auto"/>
          <w:sz w:val="28"/>
          <w:szCs w:val="28"/>
        </w:rPr>
        <w:t xml:space="preserve"> </w:t>
      </w:r>
      <w:r w:rsidR="00E37627">
        <w:rPr>
          <w:b/>
          <w:bCs/>
          <w:i w:val="0"/>
          <w:color w:val="auto"/>
          <w:sz w:val="28"/>
          <w:szCs w:val="28"/>
        </w:rPr>
        <w:t>Oborínske jamy</w:t>
      </w:r>
    </w:p>
    <w:p w14:paraId="5CBCF182" w14:textId="77777777" w:rsidR="003C398D" w:rsidRPr="003C398D" w:rsidRDefault="003C398D" w:rsidP="003C398D"/>
    <w:p w14:paraId="4B597055" w14:textId="77777777" w:rsidR="00E37627" w:rsidRDefault="00E37627" w:rsidP="00E37627">
      <w:pPr>
        <w:pStyle w:val="Zkladntext"/>
        <w:widowControl w:val="0"/>
        <w:spacing w:after="120"/>
        <w:jc w:val="both"/>
        <w:rPr>
          <w:b w:val="0"/>
        </w:rPr>
      </w:pPr>
      <w:r>
        <w:rPr>
          <w:b w:val="0"/>
        </w:rPr>
        <w:t xml:space="preserve">Zachovanie </w:t>
      </w:r>
      <w:r w:rsidRPr="00087C9D">
        <w:rPr>
          <w:b w:val="0"/>
        </w:rPr>
        <w:t>stavu</w:t>
      </w:r>
      <w:r w:rsidRPr="00087C9D">
        <w:t xml:space="preserve"> </w:t>
      </w:r>
      <w:r w:rsidRPr="00087C9D">
        <w:rPr>
          <w:b w:val="0"/>
        </w:rPr>
        <w:t xml:space="preserve">biotopu </w:t>
      </w:r>
      <w:r>
        <w:t>Vo</w:t>
      </w:r>
      <w:r w:rsidRPr="00087C9D">
        <w:t>1 (</w:t>
      </w:r>
      <w:r>
        <w:t>3</w:t>
      </w:r>
      <w:r w:rsidRPr="00087C9D">
        <w:t>1</w:t>
      </w:r>
      <w:r>
        <w:t>3</w:t>
      </w:r>
      <w:r w:rsidRPr="00087C9D">
        <w:t xml:space="preserve">0) </w:t>
      </w:r>
      <w:r>
        <w:t xml:space="preserve">Oligotrofné a mezotrofné stojaté vody s vegetáciou tried Litorelletea uniflorae a/alebo Isoeto-Nanojuncetea </w:t>
      </w:r>
      <w:r w:rsidRPr="00087C9D">
        <w:rPr>
          <w:b w:val="0"/>
        </w:rPr>
        <w:t>za splnenia nasledovných atribútov:</w:t>
      </w:r>
    </w:p>
    <w:tbl>
      <w:tblPr>
        <w:tblW w:w="5418" w:type="pct"/>
        <w:tblInd w:w="33" w:type="dxa"/>
        <w:tblLayout w:type="fixed"/>
        <w:tblCellMar>
          <w:left w:w="70" w:type="dxa"/>
          <w:right w:w="70" w:type="dxa"/>
        </w:tblCellMar>
        <w:tblLook w:val="00A0" w:firstRow="1" w:lastRow="0" w:firstColumn="1" w:lastColumn="0" w:noHBand="0" w:noVBand="0"/>
      </w:tblPr>
      <w:tblGrid>
        <w:gridCol w:w="2746"/>
        <w:gridCol w:w="1464"/>
        <w:gridCol w:w="1263"/>
        <w:gridCol w:w="4347"/>
      </w:tblGrid>
      <w:tr w:rsidR="00E37627" w:rsidRPr="008365C4" w14:paraId="27CD434F" w14:textId="77777777" w:rsidTr="00303EC6">
        <w:trPr>
          <w:trHeight w:val="290"/>
        </w:trPr>
        <w:tc>
          <w:tcPr>
            <w:tcW w:w="2745" w:type="dxa"/>
            <w:tcBorders>
              <w:top w:val="single" w:sz="4" w:space="0" w:color="auto"/>
              <w:left w:val="single" w:sz="4" w:space="0" w:color="auto"/>
              <w:bottom w:val="single" w:sz="4" w:space="0" w:color="auto"/>
              <w:right w:val="single" w:sz="4" w:space="0" w:color="auto"/>
            </w:tcBorders>
          </w:tcPr>
          <w:p w14:paraId="41374CCA" w14:textId="77777777" w:rsidR="00E37627" w:rsidRPr="008365C4" w:rsidRDefault="00E37627" w:rsidP="00303EC6">
            <w:pPr>
              <w:rPr>
                <w:b/>
                <w:color w:val="000000"/>
                <w:sz w:val="20"/>
                <w:szCs w:val="20"/>
                <w:lang w:eastAsia="sk-SK"/>
              </w:rPr>
            </w:pPr>
            <w:r w:rsidRPr="008365C4">
              <w:rPr>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0189A80B" w14:textId="77777777" w:rsidR="00E37627" w:rsidRPr="008365C4" w:rsidRDefault="00E37627" w:rsidP="00303EC6">
            <w:pPr>
              <w:rPr>
                <w:b/>
                <w:color w:val="000000"/>
                <w:sz w:val="20"/>
                <w:szCs w:val="20"/>
                <w:lang w:eastAsia="sk-SK"/>
              </w:rPr>
            </w:pPr>
            <w:r w:rsidRPr="008365C4">
              <w:rPr>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19006C7D" w14:textId="77777777" w:rsidR="00E37627" w:rsidRPr="008365C4" w:rsidRDefault="00E37627" w:rsidP="00303EC6">
            <w:pPr>
              <w:jc w:val="center"/>
              <w:rPr>
                <w:b/>
                <w:color w:val="000000"/>
                <w:sz w:val="20"/>
                <w:szCs w:val="20"/>
                <w:lang w:eastAsia="sk-SK"/>
              </w:rPr>
            </w:pPr>
            <w:r w:rsidRPr="008365C4">
              <w:rPr>
                <w:b/>
                <w:color w:val="000000"/>
                <w:sz w:val="20"/>
                <w:szCs w:val="20"/>
              </w:rPr>
              <w:t>Cieľová hodnota</w:t>
            </w:r>
          </w:p>
        </w:tc>
        <w:tc>
          <w:tcPr>
            <w:tcW w:w="4346" w:type="dxa"/>
            <w:tcBorders>
              <w:top w:val="single" w:sz="4" w:space="0" w:color="auto"/>
              <w:left w:val="nil"/>
              <w:bottom w:val="single" w:sz="4" w:space="0" w:color="auto"/>
              <w:right w:val="single" w:sz="4" w:space="0" w:color="auto"/>
            </w:tcBorders>
          </w:tcPr>
          <w:p w14:paraId="404EBD9F" w14:textId="77777777" w:rsidR="00E37627" w:rsidRPr="008365C4" w:rsidRDefault="00E37627" w:rsidP="00303EC6">
            <w:pPr>
              <w:rPr>
                <w:b/>
                <w:color w:val="000000"/>
                <w:sz w:val="20"/>
                <w:szCs w:val="20"/>
                <w:lang w:eastAsia="sk-SK"/>
              </w:rPr>
            </w:pPr>
            <w:r w:rsidRPr="008365C4">
              <w:rPr>
                <w:b/>
                <w:color w:val="000000"/>
                <w:sz w:val="20"/>
                <w:szCs w:val="20"/>
              </w:rPr>
              <w:t>Poznámky/Doplňujúce informácie</w:t>
            </w:r>
          </w:p>
        </w:tc>
      </w:tr>
      <w:tr w:rsidR="00E37627" w:rsidRPr="008365C4" w14:paraId="228D817C" w14:textId="77777777" w:rsidTr="00303EC6">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089BF4E3" w14:textId="77777777" w:rsidR="00E37627" w:rsidRPr="008365C4" w:rsidRDefault="00E37627" w:rsidP="00303EC6">
            <w:pPr>
              <w:rPr>
                <w:color w:val="000000"/>
                <w:sz w:val="20"/>
                <w:szCs w:val="20"/>
                <w:lang w:eastAsia="sk-SK"/>
              </w:rPr>
            </w:pPr>
            <w:r w:rsidRPr="008365C4">
              <w:rPr>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620E4B01" w14:textId="77777777" w:rsidR="00E37627" w:rsidRPr="008365C4" w:rsidRDefault="00E37627" w:rsidP="00303EC6">
            <w:pPr>
              <w:rPr>
                <w:color w:val="000000"/>
                <w:sz w:val="20"/>
                <w:szCs w:val="20"/>
                <w:lang w:eastAsia="sk-SK"/>
              </w:rPr>
            </w:pPr>
            <w:r w:rsidRPr="008365C4">
              <w:rPr>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59605B73" w14:textId="634E4BCE" w:rsidR="00E37627" w:rsidRPr="008365C4" w:rsidRDefault="00E37627" w:rsidP="00303EC6">
            <w:pPr>
              <w:jc w:val="center"/>
              <w:rPr>
                <w:color w:val="000000"/>
                <w:sz w:val="20"/>
                <w:szCs w:val="20"/>
                <w:lang w:eastAsia="sk-SK"/>
              </w:rPr>
            </w:pPr>
            <w:r>
              <w:rPr>
                <w:color w:val="000000"/>
                <w:sz w:val="20"/>
                <w:szCs w:val="20"/>
                <w:lang w:eastAsia="sk-SK"/>
              </w:rPr>
              <w:t>5</w:t>
            </w:r>
          </w:p>
        </w:tc>
        <w:tc>
          <w:tcPr>
            <w:tcW w:w="4346" w:type="dxa"/>
            <w:tcBorders>
              <w:top w:val="single" w:sz="4" w:space="0" w:color="auto"/>
              <w:left w:val="nil"/>
              <w:bottom w:val="single" w:sz="4" w:space="0" w:color="auto"/>
              <w:right w:val="single" w:sz="4" w:space="0" w:color="auto"/>
            </w:tcBorders>
            <w:vAlign w:val="bottom"/>
          </w:tcPr>
          <w:p w14:paraId="60A12ECE" w14:textId="77777777" w:rsidR="00E37627" w:rsidRPr="008365C4" w:rsidRDefault="00E37627" w:rsidP="00303EC6">
            <w:pPr>
              <w:rPr>
                <w:color w:val="000000"/>
                <w:sz w:val="20"/>
                <w:szCs w:val="20"/>
                <w:lang w:eastAsia="sk-SK"/>
              </w:rPr>
            </w:pPr>
            <w:r w:rsidRPr="008365C4">
              <w:rPr>
                <w:color w:val="000000"/>
                <w:sz w:val="20"/>
                <w:szCs w:val="20"/>
                <w:lang w:eastAsia="sk-SK"/>
              </w:rPr>
              <w:t xml:space="preserve">Udržať výmeru biotopu </w:t>
            </w:r>
          </w:p>
        </w:tc>
      </w:tr>
      <w:tr w:rsidR="00E37627" w:rsidRPr="008365C4" w14:paraId="5A6EF08D" w14:textId="77777777" w:rsidTr="00303EC6">
        <w:trPr>
          <w:trHeight w:val="2610"/>
        </w:trPr>
        <w:tc>
          <w:tcPr>
            <w:tcW w:w="2745" w:type="dxa"/>
            <w:tcBorders>
              <w:top w:val="nil"/>
              <w:left w:val="single" w:sz="4" w:space="0" w:color="auto"/>
              <w:bottom w:val="single" w:sz="4" w:space="0" w:color="auto"/>
              <w:right w:val="single" w:sz="4" w:space="0" w:color="auto"/>
            </w:tcBorders>
            <w:vAlign w:val="bottom"/>
          </w:tcPr>
          <w:p w14:paraId="29AD340F" w14:textId="77777777" w:rsidR="00E37627" w:rsidRPr="008365C4" w:rsidRDefault="00E37627" w:rsidP="00303EC6">
            <w:pPr>
              <w:rPr>
                <w:color w:val="000000"/>
                <w:sz w:val="20"/>
                <w:szCs w:val="20"/>
                <w:lang w:eastAsia="sk-SK"/>
              </w:rPr>
            </w:pPr>
            <w:r w:rsidRPr="008365C4">
              <w:rPr>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vAlign w:val="bottom"/>
          </w:tcPr>
          <w:p w14:paraId="74B2FE42" w14:textId="77777777" w:rsidR="00E37627" w:rsidRPr="008365C4" w:rsidRDefault="00E37627" w:rsidP="00303EC6">
            <w:pPr>
              <w:rPr>
                <w:color w:val="000000"/>
                <w:sz w:val="20"/>
                <w:szCs w:val="20"/>
                <w:lang w:eastAsia="sk-SK"/>
              </w:rPr>
            </w:pPr>
            <w:r w:rsidRPr="008365C4">
              <w:rPr>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11D12FE0" w14:textId="77777777" w:rsidR="00E37627" w:rsidRPr="008365C4" w:rsidRDefault="00E37627" w:rsidP="00303EC6">
            <w:pPr>
              <w:jc w:val="center"/>
              <w:rPr>
                <w:color w:val="000000"/>
                <w:sz w:val="20"/>
                <w:szCs w:val="20"/>
                <w:lang w:eastAsia="sk-SK"/>
              </w:rPr>
            </w:pPr>
            <w:r w:rsidRPr="008365C4">
              <w:rPr>
                <w:color w:val="000000"/>
                <w:sz w:val="20"/>
                <w:szCs w:val="20"/>
                <w:lang w:eastAsia="sk-SK"/>
              </w:rPr>
              <w:t>najmenej 2 druhy</w:t>
            </w:r>
          </w:p>
        </w:tc>
        <w:tc>
          <w:tcPr>
            <w:tcW w:w="4346" w:type="dxa"/>
            <w:tcBorders>
              <w:top w:val="nil"/>
              <w:left w:val="nil"/>
              <w:bottom w:val="single" w:sz="4" w:space="0" w:color="auto"/>
              <w:right w:val="single" w:sz="4" w:space="0" w:color="auto"/>
            </w:tcBorders>
            <w:vAlign w:val="bottom"/>
          </w:tcPr>
          <w:p w14:paraId="21266EA2" w14:textId="77777777" w:rsidR="00E37627" w:rsidRPr="008365C4" w:rsidRDefault="00E37627" w:rsidP="00303EC6">
            <w:pPr>
              <w:rPr>
                <w:color w:val="000000"/>
                <w:sz w:val="20"/>
                <w:szCs w:val="20"/>
                <w:lang w:eastAsia="sk-SK"/>
              </w:rPr>
            </w:pPr>
            <w:r w:rsidRPr="008365C4">
              <w:rPr>
                <w:color w:val="000000"/>
                <w:sz w:val="20"/>
                <w:szCs w:val="20"/>
                <w:lang w:eastAsia="sk-SK"/>
              </w:rPr>
              <w:t xml:space="preserve">Charakteristické/typické druhové zloženie: </w:t>
            </w:r>
            <w:r w:rsidRPr="008365C4">
              <w:rPr>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E37627" w:rsidRPr="008365C4" w14:paraId="14DBCB5D" w14:textId="77777777" w:rsidTr="00303EC6">
        <w:trPr>
          <w:trHeight w:val="290"/>
        </w:trPr>
        <w:tc>
          <w:tcPr>
            <w:tcW w:w="2745" w:type="dxa"/>
            <w:tcBorders>
              <w:top w:val="nil"/>
              <w:left w:val="single" w:sz="4" w:space="0" w:color="auto"/>
              <w:bottom w:val="single" w:sz="4" w:space="0" w:color="auto"/>
              <w:right w:val="single" w:sz="4" w:space="0" w:color="auto"/>
            </w:tcBorders>
            <w:vAlign w:val="bottom"/>
          </w:tcPr>
          <w:p w14:paraId="6D0F37CC" w14:textId="77777777" w:rsidR="00E37627" w:rsidRPr="008365C4" w:rsidRDefault="00E37627" w:rsidP="00303EC6">
            <w:pPr>
              <w:rPr>
                <w:color w:val="000000"/>
                <w:sz w:val="20"/>
                <w:szCs w:val="20"/>
                <w:lang w:eastAsia="sk-SK"/>
              </w:rPr>
            </w:pPr>
            <w:r w:rsidRPr="008365C4">
              <w:rPr>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7BDC807F" w14:textId="77777777" w:rsidR="00E37627" w:rsidRPr="008365C4" w:rsidRDefault="00E37627" w:rsidP="00303EC6">
            <w:pPr>
              <w:rPr>
                <w:color w:val="000000"/>
                <w:sz w:val="20"/>
                <w:szCs w:val="20"/>
                <w:lang w:eastAsia="sk-SK"/>
              </w:rPr>
            </w:pPr>
            <w:r w:rsidRPr="008365C4">
              <w:rPr>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553A7DD9" w14:textId="77777777" w:rsidR="00E37627" w:rsidRPr="008365C4" w:rsidRDefault="00E37627" w:rsidP="00303EC6">
            <w:pPr>
              <w:jc w:val="center"/>
              <w:rPr>
                <w:color w:val="000000"/>
                <w:sz w:val="20"/>
                <w:szCs w:val="20"/>
                <w:lang w:eastAsia="sk-SK"/>
              </w:rPr>
            </w:pPr>
            <w:r w:rsidRPr="008365C4">
              <w:rPr>
                <w:color w:val="000000"/>
                <w:sz w:val="20"/>
                <w:szCs w:val="20"/>
                <w:lang w:eastAsia="sk-SK"/>
              </w:rPr>
              <w:t>menej ako 2 %</w:t>
            </w:r>
          </w:p>
        </w:tc>
        <w:tc>
          <w:tcPr>
            <w:tcW w:w="4346" w:type="dxa"/>
            <w:tcBorders>
              <w:top w:val="nil"/>
              <w:left w:val="nil"/>
              <w:bottom w:val="single" w:sz="4" w:space="0" w:color="auto"/>
              <w:right w:val="single" w:sz="4" w:space="0" w:color="auto"/>
            </w:tcBorders>
            <w:vAlign w:val="bottom"/>
          </w:tcPr>
          <w:p w14:paraId="3FFAD575" w14:textId="77777777" w:rsidR="00E37627" w:rsidRPr="008365C4" w:rsidRDefault="00E37627" w:rsidP="00303EC6">
            <w:pPr>
              <w:rPr>
                <w:color w:val="000000"/>
                <w:sz w:val="20"/>
                <w:szCs w:val="20"/>
                <w:lang w:eastAsia="sk-SK"/>
              </w:rPr>
            </w:pPr>
            <w:r w:rsidRPr="008365C4">
              <w:rPr>
                <w:color w:val="000000"/>
                <w:sz w:val="20"/>
                <w:szCs w:val="20"/>
                <w:lang w:eastAsia="sk-SK"/>
              </w:rPr>
              <w:t>Eliminovať zastúpenie drevín a krovín</w:t>
            </w:r>
          </w:p>
        </w:tc>
      </w:tr>
      <w:tr w:rsidR="00E37627" w:rsidRPr="008365C4" w14:paraId="70D2649C" w14:textId="77777777" w:rsidTr="00303EC6">
        <w:trPr>
          <w:trHeight w:val="850"/>
        </w:trPr>
        <w:tc>
          <w:tcPr>
            <w:tcW w:w="2745" w:type="dxa"/>
            <w:tcBorders>
              <w:top w:val="nil"/>
              <w:left w:val="single" w:sz="4" w:space="0" w:color="auto"/>
              <w:bottom w:val="single" w:sz="4" w:space="0" w:color="auto"/>
              <w:right w:val="single" w:sz="4" w:space="0" w:color="auto"/>
            </w:tcBorders>
            <w:vAlign w:val="bottom"/>
          </w:tcPr>
          <w:p w14:paraId="4F156ACD" w14:textId="77777777" w:rsidR="00E37627" w:rsidRPr="008365C4" w:rsidRDefault="00E37627" w:rsidP="00303EC6">
            <w:pPr>
              <w:rPr>
                <w:color w:val="000000"/>
                <w:sz w:val="20"/>
                <w:szCs w:val="20"/>
                <w:lang w:eastAsia="sk-SK"/>
              </w:rPr>
            </w:pPr>
            <w:r w:rsidRPr="008365C4">
              <w:rPr>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03AF2746" w14:textId="77777777" w:rsidR="00E37627" w:rsidRPr="008365C4" w:rsidRDefault="00E37627" w:rsidP="00303EC6">
            <w:pPr>
              <w:rPr>
                <w:color w:val="000000"/>
                <w:sz w:val="20"/>
                <w:szCs w:val="20"/>
                <w:lang w:eastAsia="sk-SK"/>
              </w:rPr>
            </w:pPr>
            <w:r w:rsidRPr="008365C4">
              <w:rPr>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71825203" w14:textId="77777777" w:rsidR="00E37627" w:rsidRPr="008365C4" w:rsidRDefault="00E37627" w:rsidP="00303EC6">
            <w:pPr>
              <w:jc w:val="center"/>
              <w:rPr>
                <w:color w:val="000000"/>
                <w:sz w:val="20"/>
                <w:szCs w:val="20"/>
                <w:lang w:eastAsia="sk-SK"/>
              </w:rPr>
            </w:pPr>
            <w:r w:rsidRPr="008365C4">
              <w:rPr>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vAlign w:val="bottom"/>
          </w:tcPr>
          <w:p w14:paraId="2F913607" w14:textId="77777777" w:rsidR="00E37627" w:rsidRPr="008365C4" w:rsidRDefault="00E37627" w:rsidP="00303EC6">
            <w:pPr>
              <w:rPr>
                <w:color w:val="000000"/>
                <w:sz w:val="20"/>
                <w:szCs w:val="20"/>
                <w:lang w:eastAsia="sk-SK"/>
              </w:rPr>
            </w:pPr>
            <w:r>
              <w:rPr>
                <w:color w:val="000000"/>
                <w:sz w:val="20"/>
                <w:szCs w:val="20"/>
                <w:lang w:eastAsia="sk-SK"/>
              </w:rPr>
              <w:t>Minimalizovať z</w:t>
            </w:r>
            <w:r w:rsidRPr="008365C4">
              <w:rPr>
                <w:color w:val="000000"/>
                <w:sz w:val="20"/>
                <w:szCs w:val="20"/>
                <w:lang w:eastAsia="sk-SK"/>
              </w:rPr>
              <w:t xml:space="preserve">astúpenie </w:t>
            </w:r>
            <w:r>
              <w:rPr>
                <w:color w:val="000000"/>
                <w:sz w:val="20"/>
                <w:szCs w:val="20"/>
                <w:lang w:eastAsia="sk-SK"/>
              </w:rPr>
              <w:t>inváznycha nepôvodných druhov</w:t>
            </w:r>
          </w:p>
        </w:tc>
      </w:tr>
    </w:tbl>
    <w:p w14:paraId="526AAC1B" w14:textId="77777777" w:rsidR="00E37627" w:rsidRDefault="00E37627" w:rsidP="00E37627">
      <w:pPr>
        <w:ind w:left="-284"/>
        <w:rPr>
          <w:color w:val="000000"/>
          <w:szCs w:val="24"/>
        </w:rPr>
      </w:pPr>
    </w:p>
    <w:p w14:paraId="078A2610" w14:textId="77777777" w:rsidR="00B0022C" w:rsidRPr="004451E9" w:rsidRDefault="00B0022C" w:rsidP="00B0022C">
      <w:pPr>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sidRPr="009B7A4C">
        <w:rPr>
          <w:rFonts w:eastAsia="Times New Roman"/>
          <w:b/>
          <w:i/>
          <w:color w:val="000000"/>
          <w:szCs w:val="24"/>
          <w:lang w:eastAsia="sk-SK"/>
        </w:rPr>
        <w:t xml:space="preserve">Bombina </w:t>
      </w:r>
      <w:r>
        <w:rPr>
          <w:rFonts w:eastAsia="Times New Roman"/>
          <w:b/>
          <w:i/>
          <w:color w:val="000000"/>
          <w:szCs w:val="24"/>
          <w:lang w:eastAsia="sk-SK"/>
        </w:rPr>
        <w:t xml:space="preserve">bombina </w:t>
      </w:r>
      <w:r w:rsidRPr="009B7A4C">
        <w:rPr>
          <w:color w:val="000000"/>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B0022C" w:rsidRPr="0000010E" w14:paraId="5211F414" w14:textId="77777777" w:rsidTr="00303EC6">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E304"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2BFAEC"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463435"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A4DB47D"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Doplnkové informácie</w:t>
            </w:r>
          </w:p>
        </w:tc>
      </w:tr>
      <w:tr w:rsidR="00B0022C" w:rsidRPr="0000010E" w14:paraId="30FAACB6" w14:textId="77777777" w:rsidTr="00303EC6">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86D9"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V</w:t>
            </w:r>
            <w:r w:rsidRPr="00EF3712">
              <w:rPr>
                <w:rFonts w:eastAsia="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BAF5AC" w14:textId="77777777" w:rsidR="00B0022C" w:rsidRPr="00EF3712" w:rsidRDefault="00B0022C" w:rsidP="00303EC6">
            <w:pPr>
              <w:rPr>
                <w:rFonts w:eastAsia="Times New Roman"/>
                <w:color w:val="000000"/>
                <w:sz w:val="20"/>
                <w:szCs w:val="20"/>
                <w:lang w:eastAsia="sk-SK"/>
              </w:rPr>
            </w:pPr>
            <w:r w:rsidRPr="00EF3712">
              <w:rPr>
                <w:rFonts w:eastAsia="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F7BDD" w14:textId="4CBCDD26" w:rsidR="00B0022C" w:rsidRPr="00EF3712" w:rsidRDefault="00B0022C" w:rsidP="00E37627">
            <w:pPr>
              <w:rPr>
                <w:rFonts w:eastAsia="Times New Roman"/>
                <w:color w:val="000000"/>
                <w:sz w:val="20"/>
                <w:szCs w:val="20"/>
                <w:lang w:eastAsia="sk-SK"/>
              </w:rPr>
            </w:pPr>
            <w:r>
              <w:rPr>
                <w:rFonts w:eastAsia="Times New Roman"/>
                <w:color w:val="000000"/>
                <w:sz w:val="20"/>
                <w:szCs w:val="20"/>
                <w:lang w:eastAsia="sk-SK"/>
              </w:rPr>
              <w:t xml:space="preserve">Min. </w:t>
            </w:r>
            <w:r w:rsidR="00E37627">
              <w:rPr>
                <w:rFonts w:eastAsia="Times New Roman"/>
                <w:color w:val="000000"/>
                <w:sz w:val="20"/>
                <w:szCs w:val="20"/>
                <w:lang w:eastAsia="sk-SK"/>
              </w:rPr>
              <w:t>1</w:t>
            </w:r>
            <w:r>
              <w:rPr>
                <w:rFonts w:eastAsia="Times New Roman"/>
                <w:color w:val="000000"/>
                <w:sz w:val="20"/>
                <w:szCs w:val="20"/>
                <w:lang w:eastAsia="sk-SK"/>
              </w:rPr>
              <w:t>0</w:t>
            </w:r>
            <w:r w:rsidRPr="00EF3712">
              <w:rPr>
                <w:rFonts w:eastAsia="Times New Roman"/>
                <w:color w:val="000000"/>
                <w:sz w:val="20"/>
                <w:szCs w:val="20"/>
                <w:lang w:eastAsia="sk-SK"/>
              </w:rPr>
              <w:t xml:space="preserve">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AEF7F7C" w14:textId="3A699E7C" w:rsidR="00B0022C" w:rsidRPr="00EF3712" w:rsidRDefault="00B0022C" w:rsidP="00303EC6">
            <w:pPr>
              <w:rPr>
                <w:rFonts w:eastAsia="Times New Roman"/>
                <w:color w:val="000000"/>
                <w:sz w:val="20"/>
                <w:szCs w:val="20"/>
                <w:lang w:eastAsia="sk-SK"/>
              </w:rPr>
            </w:pPr>
            <w:r w:rsidRPr="00EF3712">
              <w:rPr>
                <w:rFonts w:eastAsia="Times New Roman"/>
                <w:color w:val="000000"/>
                <w:sz w:val="20"/>
                <w:szCs w:val="20"/>
                <w:lang w:eastAsia="sk-SK"/>
              </w:rPr>
              <w:t xml:space="preserve">Odhaduje sa </w:t>
            </w:r>
            <w:r>
              <w:rPr>
                <w:rFonts w:eastAsia="Times New Roman"/>
                <w:color w:val="000000"/>
                <w:sz w:val="20"/>
                <w:szCs w:val="20"/>
                <w:lang w:eastAsia="sk-SK"/>
              </w:rPr>
              <w:t xml:space="preserve">interval </w:t>
            </w:r>
            <w:r w:rsidRPr="00EF3712">
              <w:rPr>
                <w:rFonts w:eastAsia="Times New Roman"/>
                <w:color w:val="000000"/>
                <w:sz w:val="20"/>
                <w:szCs w:val="20"/>
                <w:lang w:eastAsia="sk-SK"/>
              </w:rPr>
              <w:t xml:space="preserve">veľkosti </w:t>
            </w:r>
            <w:r w:rsidR="00E37627">
              <w:rPr>
                <w:rFonts w:eastAsia="Times New Roman"/>
                <w:color w:val="000000"/>
                <w:sz w:val="20"/>
                <w:szCs w:val="20"/>
                <w:lang w:eastAsia="sk-SK"/>
              </w:rPr>
              <w:t>populácie v území 1</w:t>
            </w:r>
            <w:r w:rsidRPr="00EF3712">
              <w:rPr>
                <w:rFonts w:eastAsia="Times New Roman"/>
                <w:color w:val="000000"/>
                <w:sz w:val="20"/>
                <w:szCs w:val="20"/>
                <w:lang w:eastAsia="sk-SK"/>
              </w:rPr>
              <w:t xml:space="preserve">0 </w:t>
            </w:r>
            <w:r w:rsidR="00E37627">
              <w:rPr>
                <w:rFonts w:eastAsia="Times New Roman"/>
                <w:color w:val="000000"/>
                <w:sz w:val="20"/>
                <w:szCs w:val="20"/>
                <w:lang w:eastAsia="sk-SK"/>
              </w:rPr>
              <w:t>– 1</w:t>
            </w:r>
            <w:r>
              <w:rPr>
                <w:rFonts w:eastAsia="Times New Roman"/>
                <w:color w:val="000000"/>
                <w:sz w:val="20"/>
                <w:szCs w:val="20"/>
                <w:lang w:eastAsia="sk-SK"/>
              </w:rPr>
              <w:t xml:space="preserve">00 </w:t>
            </w:r>
            <w:r w:rsidRPr="00EF3712">
              <w:rPr>
                <w:rFonts w:eastAsia="Times New Roman"/>
                <w:color w:val="000000"/>
                <w:sz w:val="20"/>
                <w:szCs w:val="20"/>
                <w:lang w:eastAsia="sk-SK"/>
              </w:rPr>
              <w:t>jedincov (aktuál</w:t>
            </w:r>
            <w:r>
              <w:rPr>
                <w:rFonts w:eastAsia="Times New Roman"/>
                <w:color w:val="000000"/>
                <w:sz w:val="20"/>
                <w:szCs w:val="20"/>
                <w:lang w:eastAsia="sk-SK"/>
              </w:rPr>
              <w:t>n</w:t>
            </w:r>
            <w:r w:rsidRPr="00EF3712">
              <w:rPr>
                <w:rFonts w:eastAsia="Times New Roman"/>
                <w:color w:val="000000"/>
                <w:sz w:val="20"/>
                <w:szCs w:val="20"/>
                <w:lang w:eastAsia="sk-SK"/>
              </w:rPr>
              <w:t>y údaj / z SDF), bude potrebný komplexnejší monitoring populácie druhu.</w:t>
            </w:r>
          </w:p>
        </w:tc>
      </w:tr>
      <w:tr w:rsidR="00B0022C" w:rsidRPr="0000010E" w14:paraId="42C348AA" w14:textId="77777777" w:rsidTr="00303EC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1BC094D7"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461AC3F6"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BDC95A1" w14:textId="720F3557" w:rsidR="00B0022C" w:rsidRPr="00673E25" w:rsidRDefault="00B35BFB" w:rsidP="00303EC6">
            <w:pPr>
              <w:rPr>
                <w:rFonts w:eastAsia="Times New Roman"/>
                <w:sz w:val="20"/>
                <w:szCs w:val="20"/>
                <w:lang w:eastAsia="sk-SK"/>
              </w:rPr>
            </w:pPr>
            <w:r w:rsidRPr="00673E25">
              <w:rPr>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2864EC20"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Udržiavaný počet zistených lokalít druhu, príp. zvýšenie počtu vytvorením nových lokalít druhu s vhodnými podmienkami pre reprodukciu.</w:t>
            </w:r>
          </w:p>
        </w:tc>
      </w:tr>
      <w:tr w:rsidR="00B0022C" w:rsidRPr="0000010E" w14:paraId="017CF217" w14:textId="77777777" w:rsidTr="00303EC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8C76EB5"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 xml:space="preserve">Podiel </w:t>
            </w:r>
            <w:r w:rsidRPr="00EF3712">
              <w:rPr>
                <w:rFonts w:eastAsia="Times New Roman"/>
                <w:color w:val="000000"/>
                <w:sz w:val="20"/>
                <w:szCs w:val="20"/>
                <w:lang w:eastAsia="sk-SK"/>
              </w:rPr>
              <w:t xml:space="preserve">potenciálneho reprodukčného biotopu </w:t>
            </w:r>
            <w:r>
              <w:rPr>
                <w:rFonts w:eastAsia="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75EF047F"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6D8C67CE"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3E774ACA"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Podiel reprodukčných plôch v rámci</w:t>
            </w:r>
            <w:r w:rsidRPr="00EF3712">
              <w:rPr>
                <w:rFonts w:eastAsia="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31601381" w14:textId="52FCB696" w:rsidR="00B0022C" w:rsidRDefault="00B0022C" w:rsidP="00B0022C">
      <w:pPr>
        <w:pStyle w:val="Zkladntext"/>
        <w:widowControl w:val="0"/>
        <w:ind w:left="360"/>
        <w:jc w:val="left"/>
        <w:rPr>
          <w:b w:val="0"/>
          <w:i/>
          <w:color w:val="000000"/>
        </w:rPr>
      </w:pPr>
    </w:p>
    <w:p w14:paraId="55BB0125" w14:textId="77777777" w:rsidR="00673E25" w:rsidRDefault="00673E25" w:rsidP="00E37627"/>
    <w:p w14:paraId="4BB3C60D" w14:textId="77777777" w:rsidR="00673E25" w:rsidRDefault="00673E25" w:rsidP="00E37627"/>
    <w:p w14:paraId="3B6C2A53" w14:textId="3B0DFECB" w:rsidR="00E37627" w:rsidRDefault="00E37627" w:rsidP="00E37627">
      <w:pPr>
        <w:rPr>
          <w:lang w:eastAsia="sk-SK"/>
        </w:rPr>
      </w:pPr>
      <w:r>
        <w:lastRenderedPageBreak/>
        <w:t xml:space="preserve">Zachovanie </w:t>
      </w:r>
      <w:r w:rsidRPr="00087C9D">
        <w:t xml:space="preserve">stavu druhu </w:t>
      </w:r>
      <w:r>
        <w:rPr>
          <w:b/>
          <w:i/>
          <w:lang w:eastAsia="sk-SK"/>
        </w:rPr>
        <w:t xml:space="preserve">Marsilea quadrifolia </w:t>
      </w:r>
      <w:r w:rsidRPr="00087C9D">
        <w:rPr>
          <w:lang w:eastAsia="sk-SK"/>
        </w:rPr>
        <w:t>za splnenia nasledovných atribútov:</w:t>
      </w:r>
    </w:p>
    <w:tbl>
      <w:tblPr>
        <w:tblW w:w="5344" w:type="pct"/>
        <w:tblInd w:w="-3" w:type="dxa"/>
        <w:tblCellMar>
          <w:left w:w="70" w:type="dxa"/>
          <w:right w:w="70" w:type="dxa"/>
        </w:tblCellMar>
        <w:tblLook w:val="00A0" w:firstRow="1" w:lastRow="0" w:firstColumn="1" w:lastColumn="0" w:noHBand="0" w:noVBand="0"/>
      </w:tblPr>
      <w:tblGrid>
        <w:gridCol w:w="1547"/>
        <w:gridCol w:w="1483"/>
        <w:gridCol w:w="1646"/>
        <w:gridCol w:w="5009"/>
      </w:tblGrid>
      <w:tr w:rsidR="00E37627" w:rsidRPr="00125304" w14:paraId="40C3D389" w14:textId="77777777" w:rsidTr="00303EC6">
        <w:trPr>
          <w:trHeight w:val="355"/>
        </w:trPr>
        <w:tc>
          <w:tcPr>
            <w:tcW w:w="1547" w:type="dxa"/>
            <w:tcBorders>
              <w:top w:val="single" w:sz="4" w:space="0" w:color="auto"/>
              <w:left w:val="single" w:sz="4" w:space="0" w:color="auto"/>
              <w:bottom w:val="single" w:sz="4" w:space="0" w:color="auto"/>
              <w:right w:val="single" w:sz="4" w:space="0" w:color="auto"/>
            </w:tcBorders>
            <w:vAlign w:val="center"/>
          </w:tcPr>
          <w:p w14:paraId="3FA09296" w14:textId="77777777" w:rsidR="00E37627" w:rsidRPr="00125304" w:rsidRDefault="00E37627" w:rsidP="00303EC6">
            <w:pPr>
              <w:rPr>
                <w:b/>
                <w:color w:val="000000"/>
                <w:sz w:val="20"/>
                <w:szCs w:val="20"/>
                <w:lang w:eastAsia="sk-SK"/>
              </w:rPr>
            </w:pPr>
            <w:r w:rsidRPr="00125304">
              <w:rPr>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tcPr>
          <w:p w14:paraId="0E245591" w14:textId="77777777" w:rsidR="00E37627" w:rsidRPr="00125304" w:rsidRDefault="00E37627" w:rsidP="00303EC6">
            <w:pPr>
              <w:rPr>
                <w:b/>
                <w:color w:val="000000"/>
                <w:sz w:val="20"/>
                <w:szCs w:val="20"/>
                <w:lang w:eastAsia="sk-SK"/>
              </w:rPr>
            </w:pPr>
            <w:r w:rsidRPr="00125304">
              <w:rPr>
                <w:b/>
                <w:color w:val="000000"/>
                <w:sz w:val="20"/>
                <w:szCs w:val="20"/>
                <w:lang w:eastAsia="sk-SK"/>
              </w:rPr>
              <w:t>Merateľnosť</w:t>
            </w:r>
          </w:p>
        </w:tc>
        <w:tc>
          <w:tcPr>
            <w:tcW w:w="1646" w:type="dxa"/>
            <w:tcBorders>
              <w:top w:val="single" w:sz="4" w:space="0" w:color="auto"/>
              <w:left w:val="nil"/>
              <w:bottom w:val="single" w:sz="4" w:space="0" w:color="auto"/>
              <w:right w:val="single" w:sz="4" w:space="0" w:color="auto"/>
            </w:tcBorders>
            <w:vAlign w:val="center"/>
          </w:tcPr>
          <w:p w14:paraId="22F363AF" w14:textId="77777777" w:rsidR="00E37627" w:rsidRPr="00125304" w:rsidRDefault="00E37627" w:rsidP="00303EC6">
            <w:pPr>
              <w:rPr>
                <w:b/>
                <w:color w:val="000000"/>
                <w:sz w:val="20"/>
                <w:szCs w:val="20"/>
                <w:lang w:eastAsia="sk-SK"/>
              </w:rPr>
            </w:pPr>
            <w:r w:rsidRPr="00125304">
              <w:rPr>
                <w:b/>
                <w:color w:val="000000"/>
                <w:sz w:val="20"/>
                <w:szCs w:val="20"/>
                <w:lang w:eastAsia="sk-SK"/>
              </w:rPr>
              <w:t>Cieľová hodnota</w:t>
            </w:r>
          </w:p>
        </w:tc>
        <w:tc>
          <w:tcPr>
            <w:tcW w:w="5008" w:type="dxa"/>
            <w:tcBorders>
              <w:top w:val="single" w:sz="4" w:space="0" w:color="auto"/>
              <w:left w:val="nil"/>
              <w:bottom w:val="single" w:sz="4" w:space="0" w:color="auto"/>
              <w:right w:val="single" w:sz="4" w:space="0" w:color="auto"/>
            </w:tcBorders>
            <w:vAlign w:val="center"/>
          </w:tcPr>
          <w:p w14:paraId="6E43F967" w14:textId="77777777" w:rsidR="00E37627" w:rsidRPr="00125304" w:rsidRDefault="00E37627" w:rsidP="00303EC6">
            <w:pPr>
              <w:rPr>
                <w:b/>
                <w:color w:val="000000"/>
                <w:sz w:val="20"/>
                <w:szCs w:val="20"/>
                <w:lang w:eastAsia="sk-SK"/>
              </w:rPr>
            </w:pPr>
            <w:r w:rsidRPr="00125304">
              <w:rPr>
                <w:b/>
                <w:color w:val="000000"/>
                <w:sz w:val="20"/>
                <w:szCs w:val="20"/>
                <w:lang w:eastAsia="sk-SK"/>
              </w:rPr>
              <w:t>Doplnkové informácie</w:t>
            </w:r>
          </w:p>
        </w:tc>
      </w:tr>
      <w:tr w:rsidR="00E37627" w:rsidRPr="00125304" w14:paraId="7D3AA0E7" w14:textId="77777777" w:rsidTr="00303EC6">
        <w:trPr>
          <w:trHeight w:val="274"/>
        </w:trPr>
        <w:tc>
          <w:tcPr>
            <w:tcW w:w="1547" w:type="dxa"/>
            <w:tcBorders>
              <w:top w:val="single" w:sz="4" w:space="0" w:color="auto"/>
              <w:left w:val="single" w:sz="4" w:space="0" w:color="auto"/>
              <w:bottom w:val="single" w:sz="4" w:space="0" w:color="auto"/>
              <w:right w:val="single" w:sz="4" w:space="0" w:color="auto"/>
            </w:tcBorders>
            <w:vAlign w:val="center"/>
          </w:tcPr>
          <w:p w14:paraId="339716FF" w14:textId="77777777" w:rsidR="00E37627" w:rsidRPr="00125304" w:rsidRDefault="00E37627" w:rsidP="00303EC6">
            <w:pPr>
              <w:rPr>
                <w:color w:val="000000"/>
                <w:sz w:val="20"/>
                <w:szCs w:val="20"/>
                <w:lang w:eastAsia="sk-SK"/>
              </w:rPr>
            </w:pPr>
            <w:r w:rsidRPr="00125304">
              <w:rPr>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tcPr>
          <w:p w14:paraId="465A0183" w14:textId="77777777" w:rsidR="00E37627" w:rsidRPr="00125304" w:rsidRDefault="00E37627" w:rsidP="00303EC6">
            <w:pPr>
              <w:rPr>
                <w:color w:val="000000"/>
                <w:sz w:val="20"/>
                <w:szCs w:val="20"/>
                <w:lang w:eastAsia="sk-SK"/>
              </w:rPr>
            </w:pPr>
            <w:r w:rsidRPr="00125304">
              <w:rPr>
                <w:color w:val="000000"/>
                <w:sz w:val="20"/>
                <w:szCs w:val="20"/>
                <w:lang w:eastAsia="sk-SK"/>
              </w:rPr>
              <w:t>počet jedincov</w:t>
            </w:r>
          </w:p>
        </w:tc>
        <w:tc>
          <w:tcPr>
            <w:tcW w:w="1646" w:type="dxa"/>
            <w:tcBorders>
              <w:top w:val="single" w:sz="4" w:space="0" w:color="auto"/>
              <w:left w:val="nil"/>
              <w:bottom w:val="single" w:sz="4" w:space="0" w:color="auto"/>
              <w:right w:val="single" w:sz="4" w:space="0" w:color="auto"/>
            </w:tcBorders>
            <w:vAlign w:val="center"/>
          </w:tcPr>
          <w:p w14:paraId="05F8E65F" w14:textId="47889402" w:rsidR="00E37627" w:rsidRPr="00673E25" w:rsidRDefault="00E37627" w:rsidP="00303EC6">
            <w:pPr>
              <w:rPr>
                <w:sz w:val="20"/>
                <w:szCs w:val="20"/>
                <w:lang w:eastAsia="sk-SK"/>
              </w:rPr>
            </w:pPr>
            <w:r w:rsidRPr="00673E25">
              <w:rPr>
                <w:sz w:val="20"/>
                <w:szCs w:val="20"/>
                <w:lang w:eastAsia="sk-SK"/>
              </w:rPr>
              <w:t>Min. 2 000</w:t>
            </w:r>
          </w:p>
        </w:tc>
        <w:tc>
          <w:tcPr>
            <w:tcW w:w="5008" w:type="dxa"/>
            <w:tcBorders>
              <w:top w:val="single" w:sz="4" w:space="0" w:color="auto"/>
              <w:left w:val="nil"/>
              <w:bottom w:val="single" w:sz="4" w:space="0" w:color="auto"/>
              <w:right w:val="single" w:sz="4" w:space="0" w:color="auto"/>
            </w:tcBorders>
            <w:vAlign w:val="center"/>
          </w:tcPr>
          <w:p w14:paraId="38AA6D94" w14:textId="6A7BFB7E" w:rsidR="00E37627" w:rsidRPr="00673E25" w:rsidRDefault="00E37627" w:rsidP="00673E25">
            <w:pPr>
              <w:rPr>
                <w:sz w:val="20"/>
                <w:szCs w:val="20"/>
                <w:lang w:eastAsia="sk-SK"/>
              </w:rPr>
            </w:pPr>
            <w:r w:rsidRPr="00673E25">
              <w:rPr>
                <w:sz w:val="20"/>
                <w:szCs w:val="20"/>
                <w:lang w:eastAsia="sk-SK"/>
              </w:rPr>
              <w:t>Zachovanie súčasnej populácie druhu</w:t>
            </w:r>
            <w:r w:rsidR="00673E25">
              <w:rPr>
                <w:sz w:val="20"/>
                <w:szCs w:val="20"/>
                <w:lang w:eastAsia="sk-SK"/>
              </w:rPr>
              <w:t>, je odhadovaná v interva</w:t>
            </w:r>
            <w:r w:rsidRPr="00673E25">
              <w:rPr>
                <w:sz w:val="20"/>
                <w:szCs w:val="20"/>
                <w:lang w:eastAsia="sk-SK"/>
              </w:rPr>
              <w:t>le od 750 do 2400 je</w:t>
            </w:r>
            <w:r w:rsidR="00673E25">
              <w:rPr>
                <w:sz w:val="20"/>
                <w:szCs w:val="20"/>
                <w:lang w:eastAsia="sk-SK"/>
              </w:rPr>
              <w:t xml:space="preserve">dincov druhu – sú evidované na </w:t>
            </w:r>
            <w:r w:rsidR="009C6DD6" w:rsidRPr="00673E25">
              <w:rPr>
                <w:sz w:val="20"/>
                <w:szCs w:val="20"/>
                <w:lang w:eastAsia="sk-SK"/>
              </w:rPr>
              <w:t>1</w:t>
            </w:r>
            <w:r w:rsidRPr="00673E25">
              <w:rPr>
                <w:sz w:val="20"/>
                <w:szCs w:val="20"/>
                <w:lang w:eastAsia="sk-SK"/>
              </w:rPr>
              <w:t xml:space="preserve"> </w:t>
            </w:r>
            <w:r w:rsidR="00673E25" w:rsidRPr="00673E25">
              <w:rPr>
                <w:sz w:val="20"/>
                <w:szCs w:val="20"/>
                <w:lang w:eastAsia="sk-SK"/>
              </w:rPr>
              <w:t>lokalite pozostávajúcej z menších prepojených plôch</w:t>
            </w:r>
          </w:p>
        </w:tc>
      </w:tr>
      <w:tr w:rsidR="00E37627" w:rsidRPr="00125304" w14:paraId="07202489" w14:textId="77777777" w:rsidTr="00303EC6">
        <w:trPr>
          <w:trHeight w:val="285"/>
        </w:trPr>
        <w:tc>
          <w:tcPr>
            <w:tcW w:w="1547" w:type="dxa"/>
            <w:tcBorders>
              <w:top w:val="nil"/>
              <w:left w:val="single" w:sz="4" w:space="0" w:color="auto"/>
              <w:bottom w:val="single" w:sz="4" w:space="0" w:color="auto"/>
              <w:right w:val="single" w:sz="4" w:space="0" w:color="auto"/>
            </w:tcBorders>
            <w:vAlign w:val="center"/>
          </w:tcPr>
          <w:p w14:paraId="4D3BAB76" w14:textId="77777777" w:rsidR="00E37627" w:rsidRPr="00125304" w:rsidRDefault="00E37627" w:rsidP="00303EC6">
            <w:pPr>
              <w:rPr>
                <w:color w:val="000000"/>
                <w:sz w:val="20"/>
                <w:szCs w:val="20"/>
                <w:lang w:eastAsia="sk-SK"/>
              </w:rPr>
            </w:pPr>
            <w:r w:rsidRPr="00125304">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tcPr>
          <w:p w14:paraId="052DBD4A" w14:textId="77777777" w:rsidR="00E37627" w:rsidRPr="00125304" w:rsidRDefault="00E37627" w:rsidP="00303EC6">
            <w:pPr>
              <w:rPr>
                <w:color w:val="000000"/>
                <w:sz w:val="20"/>
                <w:szCs w:val="20"/>
                <w:lang w:eastAsia="sk-SK"/>
              </w:rPr>
            </w:pPr>
            <w:r>
              <w:rPr>
                <w:color w:val="000000"/>
                <w:sz w:val="20"/>
                <w:szCs w:val="20"/>
                <w:lang w:eastAsia="sk-SK"/>
              </w:rPr>
              <w:t>h</w:t>
            </w:r>
            <w:r w:rsidRPr="00125304">
              <w:rPr>
                <w:color w:val="000000"/>
                <w:sz w:val="20"/>
                <w:szCs w:val="20"/>
                <w:lang w:eastAsia="sk-SK"/>
              </w:rPr>
              <w:t>a</w:t>
            </w:r>
          </w:p>
        </w:tc>
        <w:tc>
          <w:tcPr>
            <w:tcW w:w="1646" w:type="dxa"/>
            <w:tcBorders>
              <w:top w:val="nil"/>
              <w:left w:val="nil"/>
              <w:bottom w:val="single" w:sz="4" w:space="0" w:color="auto"/>
              <w:right w:val="single" w:sz="4" w:space="0" w:color="auto"/>
            </w:tcBorders>
            <w:vAlign w:val="center"/>
          </w:tcPr>
          <w:p w14:paraId="46C3772E" w14:textId="7884EB6F" w:rsidR="00E37627" w:rsidRPr="00673E25" w:rsidRDefault="009C6DD6" w:rsidP="00303EC6">
            <w:pPr>
              <w:rPr>
                <w:sz w:val="20"/>
                <w:szCs w:val="20"/>
                <w:lang w:eastAsia="sk-SK"/>
              </w:rPr>
            </w:pPr>
            <w:bookmarkStart w:id="0" w:name="_GoBack"/>
            <w:bookmarkEnd w:id="0"/>
            <w:r w:rsidRPr="00673E25">
              <w:rPr>
                <w:sz w:val="20"/>
                <w:szCs w:val="20"/>
                <w:lang w:eastAsia="sk-SK"/>
              </w:rPr>
              <w:t>1</w:t>
            </w:r>
          </w:p>
        </w:tc>
        <w:tc>
          <w:tcPr>
            <w:tcW w:w="5008" w:type="dxa"/>
            <w:tcBorders>
              <w:top w:val="nil"/>
              <w:left w:val="nil"/>
              <w:bottom w:val="single" w:sz="4" w:space="0" w:color="auto"/>
              <w:right w:val="single" w:sz="4" w:space="0" w:color="auto"/>
            </w:tcBorders>
            <w:vAlign w:val="center"/>
          </w:tcPr>
          <w:p w14:paraId="53BFFB7F" w14:textId="77777777" w:rsidR="00E37627" w:rsidRPr="00673E25" w:rsidRDefault="00E37627" w:rsidP="00303EC6">
            <w:pPr>
              <w:rPr>
                <w:sz w:val="20"/>
                <w:szCs w:val="20"/>
                <w:lang w:eastAsia="sk-SK"/>
              </w:rPr>
            </w:pPr>
            <w:r w:rsidRPr="00673E25">
              <w:rPr>
                <w:sz w:val="20"/>
                <w:szCs w:val="20"/>
                <w:lang w:eastAsia="sk-SK"/>
              </w:rPr>
              <w:t>Udržať súčasnú výmeru biotopu druhu.</w:t>
            </w:r>
          </w:p>
        </w:tc>
      </w:tr>
      <w:tr w:rsidR="00E37627" w:rsidRPr="00125304" w14:paraId="333E4ED0" w14:textId="77777777" w:rsidTr="00303EC6">
        <w:trPr>
          <w:trHeight w:val="930"/>
        </w:trPr>
        <w:tc>
          <w:tcPr>
            <w:tcW w:w="1547" w:type="dxa"/>
            <w:tcBorders>
              <w:top w:val="nil"/>
              <w:left w:val="single" w:sz="4" w:space="0" w:color="auto"/>
              <w:bottom w:val="single" w:sz="4" w:space="0" w:color="auto"/>
              <w:right w:val="single" w:sz="4" w:space="0" w:color="auto"/>
            </w:tcBorders>
            <w:vAlign w:val="center"/>
          </w:tcPr>
          <w:p w14:paraId="772656BC" w14:textId="77777777" w:rsidR="00E37627" w:rsidRPr="00125304" w:rsidRDefault="00E37627" w:rsidP="00303EC6">
            <w:pPr>
              <w:rPr>
                <w:color w:val="000000"/>
                <w:sz w:val="20"/>
                <w:szCs w:val="20"/>
                <w:lang w:eastAsia="sk-SK"/>
              </w:rPr>
            </w:pPr>
            <w:r w:rsidRPr="00125304">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tcPr>
          <w:p w14:paraId="14DA68A1" w14:textId="77777777" w:rsidR="00E37627" w:rsidRPr="00125304" w:rsidRDefault="00E37627" w:rsidP="00303EC6">
            <w:pPr>
              <w:rPr>
                <w:color w:val="000000"/>
                <w:sz w:val="20"/>
                <w:szCs w:val="20"/>
                <w:lang w:eastAsia="sk-SK"/>
              </w:rPr>
            </w:pPr>
            <w:r w:rsidRPr="00125304">
              <w:rPr>
                <w:color w:val="000000"/>
                <w:sz w:val="20"/>
                <w:szCs w:val="20"/>
                <w:lang w:eastAsia="sk-SK"/>
              </w:rPr>
              <w:t xml:space="preserve">Výskyt </w:t>
            </w:r>
            <w:r>
              <w:rPr>
                <w:color w:val="000000"/>
                <w:sz w:val="20"/>
                <w:szCs w:val="20"/>
                <w:lang w:eastAsia="sk-SK"/>
              </w:rPr>
              <w:t>stálej vodnej hladiny počas vegetačnej sezóny</w:t>
            </w:r>
          </w:p>
        </w:tc>
        <w:tc>
          <w:tcPr>
            <w:tcW w:w="1646" w:type="dxa"/>
            <w:tcBorders>
              <w:top w:val="nil"/>
              <w:left w:val="nil"/>
              <w:bottom w:val="single" w:sz="4" w:space="0" w:color="auto"/>
              <w:right w:val="single" w:sz="4" w:space="0" w:color="auto"/>
            </w:tcBorders>
            <w:vAlign w:val="center"/>
          </w:tcPr>
          <w:p w14:paraId="19ECA58F" w14:textId="77777777" w:rsidR="00E37627" w:rsidRPr="00673E25" w:rsidRDefault="00E37627" w:rsidP="00303EC6">
            <w:pPr>
              <w:rPr>
                <w:sz w:val="20"/>
                <w:szCs w:val="20"/>
                <w:lang w:eastAsia="sk-SK"/>
              </w:rPr>
            </w:pPr>
            <w:r w:rsidRPr="00673E25">
              <w:rPr>
                <w:sz w:val="20"/>
                <w:szCs w:val="20"/>
                <w:lang w:eastAsia="sk-SK"/>
              </w:rPr>
              <w:t>Lokalita nepresychá v letných mesiacoch (jún – august)</w:t>
            </w:r>
          </w:p>
        </w:tc>
        <w:tc>
          <w:tcPr>
            <w:tcW w:w="5008" w:type="dxa"/>
            <w:tcBorders>
              <w:top w:val="nil"/>
              <w:left w:val="nil"/>
              <w:bottom w:val="single" w:sz="4" w:space="0" w:color="auto"/>
              <w:right w:val="single" w:sz="4" w:space="0" w:color="auto"/>
            </w:tcBorders>
            <w:vAlign w:val="center"/>
          </w:tcPr>
          <w:p w14:paraId="269813DA" w14:textId="77777777" w:rsidR="00E37627" w:rsidRPr="00673E25" w:rsidRDefault="00E37627" w:rsidP="00303EC6">
            <w:pPr>
              <w:rPr>
                <w:sz w:val="20"/>
                <w:szCs w:val="20"/>
                <w:lang w:eastAsia="sk-SK"/>
              </w:rPr>
            </w:pPr>
            <w:r w:rsidRPr="00673E25">
              <w:rPr>
                <w:sz w:val="19"/>
                <w:szCs w:val="19"/>
                <w:shd w:val="clear" w:color="auto" w:fill="FAFBFA"/>
              </w:rPr>
              <w:t>Stabilná vodná hladina, kde sú dostatočné podmienky pre existenciu druhu</w:t>
            </w:r>
          </w:p>
        </w:tc>
      </w:tr>
      <w:tr w:rsidR="00E37627" w:rsidRPr="00125304" w14:paraId="7F19F195" w14:textId="77777777" w:rsidTr="00303EC6">
        <w:trPr>
          <w:trHeight w:val="930"/>
        </w:trPr>
        <w:tc>
          <w:tcPr>
            <w:tcW w:w="1547" w:type="dxa"/>
            <w:tcBorders>
              <w:top w:val="single" w:sz="4" w:space="0" w:color="auto"/>
              <w:left w:val="single" w:sz="4" w:space="0" w:color="auto"/>
              <w:bottom w:val="single" w:sz="4" w:space="0" w:color="auto"/>
              <w:right w:val="single" w:sz="4" w:space="0" w:color="auto"/>
            </w:tcBorders>
          </w:tcPr>
          <w:p w14:paraId="78625960" w14:textId="77777777" w:rsidR="00E37627" w:rsidRPr="00125304" w:rsidRDefault="00E37627" w:rsidP="00303EC6">
            <w:pPr>
              <w:rPr>
                <w:color w:val="000000"/>
                <w:sz w:val="20"/>
                <w:szCs w:val="20"/>
                <w:lang w:eastAsia="sk-SK"/>
              </w:rPr>
            </w:pPr>
            <w:r w:rsidRPr="009563EF">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700BB394" w14:textId="77777777" w:rsidR="00E37627" w:rsidRPr="00125304" w:rsidRDefault="00E37627" w:rsidP="00303EC6">
            <w:pPr>
              <w:rPr>
                <w:color w:val="000000"/>
                <w:sz w:val="20"/>
                <w:szCs w:val="20"/>
                <w:lang w:eastAsia="sk-SK"/>
              </w:rPr>
            </w:pPr>
            <w:r w:rsidRPr="009563EF">
              <w:rPr>
                <w:sz w:val="18"/>
                <w:szCs w:val="18"/>
              </w:rPr>
              <w:t>Percento  (%) pokrytia / ha</w:t>
            </w:r>
          </w:p>
        </w:tc>
        <w:tc>
          <w:tcPr>
            <w:tcW w:w="1646" w:type="dxa"/>
            <w:tcBorders>
              <w:top w:val="single" w:sz="4" w:space="0" w:color="auto"/>
              <w:left w:val="nil"/>
              <w:bottom w:val="single" w:sz="4" w:space="0" w:color="auto"/>
              <w:right w:val="single" w:sz="4" w:space="0" w:color="auto"/>
            </w:tcBorders>
          </w:tcPr>
          <w:p w14:paraId="0BF530C7" w14:textId="77777777" w:rsidR="00E37627" w:rsidRPr="00B54D39" w:rsidRDefault="00E37627" w:rsidP="00303EC6">
            <w:pPr>
              <w:rPr>
                <w:color w:val="000000"/>
                <w:sz w:val="20"/>
                <w:szCs w:val="20"/>
                <w:lang w:eastAsia="sk-SK"/>
              </w:rPr>
            </w:pPr>
            <w:r>
              <w:rPr>
                <w:sz w:val="18"/>
                <w:szCs w:val="18"/>
              </w:rPr>
              <w:t>0 %</w:t>
            </w:r>
          </w:p>
        </w:tc>
        <w:tc>
          <w:tcPr>
            <w:tcW w:w="5008" w:type="dxa"/>
            <w:tcBorders>
              <w:top w:val="single" w:sz="4" w:space="0" w:color="auto"/>
              <w:left w:val="nil"/>
              <w:bottom w:val="single" w:sz="4" w:space="0" w:color="auto"/>
              <w:right w:val="single" w:sz="4" w:space="0" w:color="auto"/>
            </w:tcBorders>
            <w:vAlign w:val="center"/>
          </w:tcPr>
          <w:p w14:paraId="585CE715" w14:textId="77777777" w:rsidR="00E37627" w:rsidRPr="00B54D39" w:rsidRDefault="00E37627" w:rsidP="00303EC6">
            <w:pPr>
              <w:rPr>
                <w:color w:val="333333"/>
                <w:sz w:val="19"/>
                <w:szCs w:val="19"/>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43F57A93" w14:textId="77777777" w:rsidR="00E37627" w:rsidRPr="00EF3712" w:rsidRDefault="00E37627" w:rsidP="00B0022C">
      <w:pPr>
        <w:pStyle w:val="Zkladntext"/>
        <w:widowControl w:val="0"/>
        <w:ind w:left="360"/>
        <w:jc w:val="left"/>
        <w:rPr>
          <w:b w:val="0"/>
          <w:i/>
          <w:color w:val="000000"/>
        </w:rPr>
      </w:pPr>
    </w:p>
    <w:sectPr w:rsidR="00E37627" w:rsidRPr="00EF3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70736"/>
    <w:rsid w:val="001C1B63"/>
    <w:rsid w:val="002C2A6E"/>
    <w:rsid w:val="00301394"/>
    <w:rsid w:val="0034343B"/>
    <w:rsid w:val="00343535"/>
    <w:rsid w:val="00350199"/>
    <w:rsid w:val="0036159F"/>
    <w:rsid w:val="003C398D"/>
    <w:rsid w:val="004B0773"/>
    <w:rsid w:val="004F7434"/>
    <w:rsid w:val="00577A3C"/>
    <w:rsid w:val="0059408B"/>
    <w:rsid w:val="0060686A"/>
    <w:rsid w:val="00625435"/>
    <w:rsid w:val="00673E25"/>
    <w:rsid w:val="0068078E"/>
    <w:rsid w:val="006C1712"/>
    <w:rsid w:val="00700F12"/>
    <w:rsid w:val="007162C0"/>
    <w:rsid w:val="00723DDF"/>
    <w:rsid w:val="00730E44"/>
    <w:rsid w:val="007B2A99"/>
    <w:rsid w:val="007E17F5"/>
    <w:rsid w:val="008334A2"/>
    <w:rsid w:val="008C33F7"/>
    <w:rsid w:val="009248FD"/>
    <w:rsid w:val="009C6DD6"/>
    <w:rsid w:val="00A025D2"/>
    <w:rsid w:val="00A6331E"/>
    <w:rsid w:val="00A64F08"/>
    <w:rsid w:val="00B0022C"/>
    <w:rsid w:val="00B07C22"/>
    <w:rsid w:val="00B35BFB"/>
    <w:rsid w:val="00B81822"/>
    <w:rsid w:val="00CA17C8"/>
    <w:rsid w:val="00CF2E50"/>
    <w:rsid w:val="00D44504"/>
    <w:rsid w:val="00D5680A"/>
    <w:rsid w:val="00D67D7C"/>
    <w:rsid w:val="00E30B59"/>
    <w:rsid w:val="00E37627"/>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652708952">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2023-08-19T17:01:00Z</dcterms:created>
  <dcterms:modified xsi:type="dcterms:W3CDTF">2023-08-19T17:01:00Z</dcterms:modified>
</cp:coreProperties>
</file>