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96" w:rsidRPr="00E82BEC" w:rsidRDefault="00D2035A" w:rsidP="001E3396">
      <w:pPr>
        <w:jc w:val="right"/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Príloh</w:t>
      </w:r>
      <w:r w:rsidR="00245EE6">
        <w:rPr>
          <w:rFonts w:ascii="Calibri" w:hAnsi="Calibri" w:cs="Calibri"/>
          <w:i/>
          <w:noProof w:val="0"/>
          <w:sz w:val="22"/>
          <w:szCs w:val="22"/>
        </w:rPr>
        <w:t>a</w:t>
      </w:r>
      <w:r w:rsidRPr="00E82BEC">
        <w:rPr>
          <w:rFonts w:ascii="Calibri" w:hAnsi="Calibri" w:cs="Calibri"/>
          <w:i/>
          <w:noProof w:val="0"/>
          <w:sz w:val="22"/>
          <w:szCs w:val="22"/>
        </w:rPr>
        <w:t xml:space="preserve"> č. 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>1 Výzvy na predkladanie ponúk</w:t>
      </w:r>
      <w:r w:rsidR="00D10A8D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</w:p>
    <w:p w:rsidR="00E82BEC" w:rsidRDefault="00E82BEC" w:rsidP="001E3396">
      <w:pPr>
        <w:jc w:val="right"/>
        <w:rPr>
          <w:rFonts w:ascii="Calibri" w:hAnsi="Calibri" w:cs="Calibri"/>
          <w:b/>
          <w:i/>
          <w:noProof w:val="0"/>
          <w:color w:val="808080" w:themeColor="background1" w:themeShade="80"/>
          <w:sz w:val="22"/>
          <w:szCs w:val="22"/>
        </w:rPr>
      </w:pPr>
    </w:p>
    <w:p w:rsidR="00E82BEC" w:rsidRDefault="00E82BEC" w:rsidP="001E3396">
      <w:pPr>
        <w:jc w:val="right"/>
        <w:rPr>
          <w:rFonts w:ascii="Calibri" w:hAnsi="Calibri" w:cs="Calibri"/>
          <w:b/>
          <w:i/>
          <w:noProof w:val="0"/>
          <w:color w:val="808080" w:themeColor="background1" w:themeShade="80"/>
          <w:sz w:val="22"/>
          <w:szCs w:val="22"/>
        </w:rPr>
      </w:pPr>
    </w:p>
    <w:p w:rsidR="00E378A8" w:rsidRPr="00E82BEC" w:rsidRDefault="00E378A8" w:rsidP="00E82BEC">
      <w:pPr>
        <w:jc w:val="center"/>
        <w:rPr>
          <w:rFonts w:ascii="Calibri" w:hAnsi="Calibri" w:cs="Calibri"/>
          <w:b/>
          <w:i/>
          <w:noProof w:val="0"/>
          <w:sz w:val="28"/>
          <w:szCs w:val="28"/>
        </w:rPr>
      </w:pPr>
      <w:r w:rsidRPr="00E82BEC">
        <w:rPr>
          <w:rFonts w:ascii="Calibri" w:hAnsi="Calibri" w:cs="Calibri"/>
          <w:b/>
          <w:i/>
          <w:noProof w:val="0"/>
          <w:sz w:val="28"/>
          <w:szCs w:val="28"/>
        </w:rPr>
        <w:t xml:space="preserve">Návrh uchádzača </w:t>
      </w:r>
      <w:r w:rsidR="005F7CA2">
        <w:rPr>
          <w:rFonts w:ascii="Calibri" w:hAnsi="Calibri" w:cs="Calibri"/>
          <w:b/>
          <w:i/>
          <w:noProof w:val="0"/>
          <w:sz w:val="28"/>
          <w:szCs w:val="28"/>
        </w:rPr>
        <w:t>na plnenie kritéria</w:t>
      </w:r>
    </w:p>
    <w:p w:rsidR="001E3396" w:rsidRPr="00E82BEC" w:rsidRDefault="001E3396" w:rsidP="00B768F3">
      <w:pPr>
        <w:spacing w:before="120"/>
        <w:rPr>
          <w:rFonts w:ascii="Arial Narrow" w:hAnsi="Arial Narrow" w:cs="Arial"/>
          <w:b/>
          <w:i/>
          <w:noProof w:val="0"/>
          <w:sz w:val="22"/>
          <w:szCs w:val="22"/>
        </w:rPr>
      </w:pPr>
    </w:p>
    <w:p w:rsidR="004C7E65" w:rsidRPr="007E11DF" w:rsidRDefault="00857F81" w:rsidP="004C7E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Verejný obstarávateľ</w:t>
      </w:r>
      <w:r w:rsidR="00C64745"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:</w:t>
      </w:r>
      <w:r w:rsidR="00C64745"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ab/>
      </w:r>
      <w:r w:rsidR="004C7E65">
        <w:rPr>
          <w:rFonts w:ascii="Arial" w:hAnsi="Arial" w:cs="Arial"/>
          <w:sz w:val="20"/>
          <w:szCs w:val="20"/>
        </w:rPr>
        <w:t>Štátna ochrana prírody Slovenskej republiky</w:t>
      </w:r>
      <w:r w:rsidR="004C7E65" w:rsidRPr="007E11DF">
        <w:rPr>
          <w:rFonts w:ascii="Arial" w:hAnsi="Arial" w:cs="Arial"/>
          <w:sz w:val="20"/>
          <w:szCs w:val="20"/>
        </w:rPr>
        <w:t xml:space="preserve"> (ďalej len „</w:t>
      </w:r>
      <w:r w:rsidR="003C593E">
        <w:rPr>
          <w:rFonts w:ascii="Arial" w:hAnsi="Arial" w:cs="Arial"/>
          <w:sz w:val="20"/>
          <w:szCs w:val="20"/>
        </w:rPr>
        <w:t>Š</w:t>
      </w:r>
      <w:r w:rsidR="004C7E65">
        <w:rPr>
          <w:rFonts w:ascii="Arial" w:hAnsi="Arial" w:cs="Arial"/>
          <w:sz w:val="20"/>
          <w:szCs w:val="20"/>
        </w:rPr>
        <w:t>OP SR</w:t>
      </w:r>
      <w:r w:rsidR="004C7E65" w:rsidRPr="007E11DF">
        <w:rPr>
          <w:rFonts w:ascii="Arial" w:hAnsi="Arial" w:cs="Arial"/>
          <w:sz w:val="20"/>
          <w:szCs w:val="20"/>
        </w:rPr>
        <w:t>“)</w:t>
      </w:r>
    </w:p>
    <w:p w:rsidR="00C64745" w:rsidRPr="00E82BEC" w:rsidRDefault="00C64745" w:rsidP="00C64745">
      <w:pPr>
        <w:spacing w:before="120"/>
        <w:jc w:val="both"/>
        <w:rPr>
          <w:rStyle w:val="iadne"/>
          <w:rFonts w:ascii="Calibri" w:eastAsia="Calibri" w:hAnsi="Calibri" w:cs="Calibri"/>
          <w:bCs/>
          <w:sz w:val="22"/>
          <w:szCs w:val="22"/>
        </w:rPr>
      </w:pPr>
    </w:p>
    <w:p w:rsidR="009F490A" w:rsidRDefault="009F490A" w:rsidP="009F490A">
      <w:pPr>
        <w:pStyle w:val="Default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1C799A" w:rsidRDefault="00C64745" w:rsidP="004C7E65">
      <w:pPr>
        <w:autoSpaceDE w:val="0"/>
        <w:autoSpaceDN w:val="0"/>
        <w:adjustRightInd w:val="0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Názov zákazky:</w:t>
      </w:r>
    </w:p>
    <w:p w:rsidR="004C7E65" w:rsidRPr="002A66A0" w:rsidRDefault="001C799A" w:rsidP="004C7E6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</w:t>
      </w:r>
      <w:r w:rsidRPr="00583A34">
        <w:rPr>
          <w:rFonts w:ascii="Calibri" w:hAnsi="Calibri" w:cs="Calibri"/>
          <w:b/>
          <w:sz w:val="28"/>
          <w:szCs w:val="28"/>
          <w:u w:val="single"/>
        </w:rPr>
        <w:t xml:space="preserve">D Modernizácia </w:t>
      </w:r>
      <w:r>
        <w:rPr>
          <w:rFonts w:ascii="Calibri" w:hAnsi="Calibri" w:cs="Calibri"/>
          <w:b/>
          <w:sz w:val="28"/>
          <w:szCs w:val="28"/>
          <w:u w:val="single"/>
        </w:rPr>
        <w:t>Administratívnej budovy ŠOP</w:t>
      </w:r>
      <w:r w:rsidR="003C593E">
        <w:rPr>
          <w:rFonts w:ascii="Calibri" w:hAnsi="Calibri" w:cs="Calibri"/>
          <w:b/>
          <w:sz w:val="28"/>
          <w:szCs w:val="28"/>
          <w:u w:val="single"/>
        </w:rPr>
        <w:t xml:space="preserve"> SR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v Liptovskom Mikuláši</w:t>
      </w:r>
    </w:p>
    <w:p w:rsidR="00D87416" w:rsidRDefault="00D87416" w:rsidP="004C7E65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E82BEC" w:rsidRPr="00E82BEC" w:rsidRDefault="00E82BEC" w:rsidP="005F7CA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E82BEC">
        <w:rPr>
          <w:rFonts w:ascii="Calibri" w:hAnsi="Calibri" w:cs="Calibri"/>
          <w:b/>
          <w:color w:val="000000"/>
          <w:sz w:val="22"/>
          <w:szCs w:val="22"/>
        </w:rPr>
        <w:t>Uchádzač</w:t>
      </w:r>
    </w:p>
    <w:p w:rsidR="00E82BEC" w:rsidRDefault="00E82BEC" w:rsidP="009F3E0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Názov: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P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Platca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áno/nie</w:t>
      </w:r>
      <w:r>
        <w:rPr>
          <w:rStyle w:val="Odkaznapoznmkupodiarou"/>
          <w:rFonts w:ascii="Calibri" w:hAnsi="Calibri"/>
          <w:sz w:val="22"/>
          <w:szCs w:val="22"/>
        </w:rPr>
        <w:footnoteReference w:id="1"/>
      </w:r>
    </w:p>
    <w:p w:rsidR="00B33490" w:rsidRPr="00E82BEC" w:rsidRDefault="00B33490" w:rsidP="00B33490">
      <w:pPr>
        <w:spacing w:before="120"/>
        <w:jc w:val="both"/>
        <w:rPr>
          <w:rFonts w:ascii="Arial Narrow" w:hAnsi="Arial Narrow" w:cs="Arial"/>
          <w:b/>
          <w:i/>
          <w:noProof w:val="0"/>
          <w:sz w:val="22"/>
          <w:szCs w:val="22"/>
        </w:rPr>
      </w:pPr>
    </w:p>
    <w:p w:rsidR="00D2035A" w:rsidRPr="00E82BEC" w:rsidRDefault="00D2035A" w:rsidP="00D2035A">
      <w:pPr>
        <w:spacing w:before="120"/>
        <w:rPr>
          <w:rFonts w:ascii="Arial Narrow" w:hAnsi="Arial Narrow" w:cs="Arial"/>
          <w:i/>
          <w:noProof w:val="0"/>
          <w:sz w:val="22"/>
          <w:szCs w:val="22"/>
        </w:rPr>
      </w:pPr>
    </w:p>
    <w:tbl>
      <w:tblPr>
        <w:tblW w:w="942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756"/>
        <w:gridCol w:w="1701"/>
        <w:gridCol w:w="850"/>
        <w:gridCol w:w="1276"/>
        <w:gridCol w:w="1843"/>
      </w:tblGrid>
      <w:tr w:rsidR="001073FB" w:rsidRPr="00E82BEC" w:rsidTr="001073FB">
        <w:trPr>
          <w:trHeight w:val="5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A54" w:themeFill="background2" w:themeFillShade="80"/>
            <w:vAlign w:val="bottom"/>
            <w:hideMark/>
          </w:tcPr>
          <w:p w:rsidR="001073FB" w:rsidRPr="00E82BEC" w:rsidRDefault="001073FB" w:rsidP="00DB28A5">
            <w:pPr>
              <w:rPr>
                <w:rFonts w:ascii="Calibri" w:hAnsi="Calibri" w:cs="Calibri"/>
                <w:b/>
                <w:noProof w:val="0"/>
              </w:rPr>
            </w:pPr>
            <w:r w:rsidRPr="00E82BEC">
              <w:rPr>
                <w:rFonts w:ascii="Calibri" w:hAnsi="Calibri" w:cs="Calibri"/>
                <w:b/>
                <w:noProof w:val="0"/>
                <w:sz w:val="22"/>
                <w:szCs w:val="22"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1073FB" w:rsidRPr="00E82BEC" w:rsidRDefault="001073FB" w:rsidP="00511627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Celková cena v</w:t>
            </w: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EUR</w:t>
            </w: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</w:tcPr>
          <w:p w:rsidR="001073FB" w:rsidRPr="00E82BEC" w:rsidRDefault="001073FB" w:rsidP="001073FB">
            <w:pPr>
              <w:jc w:val="center"/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1073FB" w:rsidRPr="00E82BEC" w:rsidRDefault="001073FB" w:rsidP="006B3229">
            <w:pPr>
              <w:jc w:val="center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Výška DPH</w:t>
            </w: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1073FB" w:rsidRPr="00E82BEC" w:rsidRDefault="001073FB" w:rsidP="001073FB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Celková cena v</w:t>
            </w: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EUR</w:t>
            </w: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s DPH</w:t>
            </w:r>
          </w:p>
        </w:tc>
      </w:tr>
      <w:tr w:rsidR="001073FB" w:rsidRPr="00E82BEC" w:rsidTr="001073FB">
        <w:trPr>
          <w:trHeight w:val="7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3FB" w:rsidRPr="001C799A" w:rsidRDefault="001073FB" w:rsidP="005F7CA2">
            <w:pPr>
              <w:rPr>
                <w:rFonts w:asciiTheme="minorHAnsi" w:hAnsiTheme="minorHAnsi" w:cs="Calibri"/>
                <w:b/>
                <w:noProof w:val="0"/>
              </w:rPr>
            </w:pPr>
            <w:r w:rsidRPr="001C799A">
              <w:rPr>
                <w:rFonts w:ascii="Calibri" w:hAnsi="Calibri" w:cs="Calibri"/>
                <w:b/>
                <w:sz w:val="22"/>
                <w:szCs w:val="22"/>
              </w:rPr>
              <w:t>PD Modernizácia Administratívnej budovy ŠOP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SR</w:t>
            </w:r>
            <w:r w:rsidRPr="001C799A">
              <w:rPr>
                <w:rFonts w:ascii="Calibri" w:hAnsi="Calibri" w:cs="Calibri"/>
                <w:b/>
                <w:sz w:val="22"/>
                <w:szCs w:val="22"/>
              </w:rPr>
              <w:t xml:space="preserve"> v Liptovskom Mikuláši</w:t>
            </w:r>
            <w:r w:rsidRPr="001C799A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3FB" w:rsidRPr="00E82BEC" w:rsidRDefault="001073FB" w:rsidP="006B3229">
            <w:pPr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3FB" w:rsidRPr="00E82BEC" w:rsidRDefault="001073FB" w:rsidP="00511627">
            <w:pPr>
              <w:jc w:val="center"/>
              <w:rPr>
                <w:rFonts w:ascii="Calibri" w:hAnsi="Calibri" w:cs="Calibri"/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3FB" w:rsidRPr="00E82BEC" w:rsidRDefault="001073FB" w:rsidP="00511627">
            <w:pPr>
              <w:jc w:val="center"/>
              <w:rPr>
                <w:rFonts w:ascii="Calibri" w:hAnsi="Calibri" w:cs="Calibri"/>
                <w:noProof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3FB" w:rsidRPr="00E82BEC" w:rsidRDefault="001073FB" w:rsidP="00511627">
            <w:pPr>
              <w:jc w:val="center"/>
              <w:rPr>
                <w:rFonts w:ascii="Calibri" w:hAnsi="Calibri" w:cs="Calibri"/>
                <w:noProof w:val="0"/>
              </w:rPr>
            </w:pPr>
          </w:p>
        </w:tc>
      </w:tr>
    </w:tbl>
    <w:p w:rsidR="009F3E03" w:rsidRPr="00E82BEC" w:rsidRDefault="002C3F60" w:rsidP="009F3E03">
      <w:pPr>
        <w:spacing w:before="120"/>
        <w:ind w:left="4956"/>
        <w:jc w:val="right"/>
        <w:rPr>
          <w:rFonts w:ascii="Arial Narrow" w:hAnsi="Arial Narrow" w:cs="Arial"/>
          <w:noProof w:val="0"/>
          <w:sz w:val="22"/>
          <w:szCs w:val="22"/>
        </w:rPr>
      </w:pPr>
      <w:bookmarkStart w:id="0" w:name="_GoBack"/>
      <w:bookmarkEnd w:id="0"/>
      <w:r w:rsidRPr="00E82BEC">
        <w:rPr>
          <w:rFonts w:ascii="Arial Narrow" w:hAnsi="Arial Narrow" w:cs="Arial"/>
          <w:noProof w:val="0"/>
          <w:sz w:val="22"/>
          <w:szCs w:val="22"/>
        </w:rPr>
        <w:t xml:space="preserve">                                                                                                           </w:t>
      </w:r>
    </w:p>
    <w:p w:rsidR="009F3E03" w:rsidRPr="00E82BEC" w:rsidRDefault="009F3E03" w:rsidP="00B31532">
      <w:pPr>
        <w:spacing w:before="120"/>
        <w:ind w:left="4956"/>
        <w:jc w:val="right"/>
        <w:rPr>
          <w:rFonts w:ascii="Arial Narrow" w:hAnsi="Arial Narrow" w:cs="Arial"/>
          <w:noProof w:val="0"/>
          <w:sz w:val="22"/>
          <w:szCs w:val="22"/>
        </w:rPr>
      </w:pPr>
    </w:p>
    <w:p w:rsidR="009F3E03" w:rsidRPr="00E82BEC" w:rsidRDefault="009F3E03" w:rsidP="009F3E03">
      <w:pPr>
        <w:spacing w:before="120"/>
        <w:ind w:left="4956"/>
        <w:jc w:val="both"/>
        <w:rPr>
          <w:rFonts w:ascii="Arial Narrow" w:hAnsi="Arial Narrow" w:cs="Arial"/>
          <w:noProof w:val="0"/>
          <w:sz w:val="22"/>
          <w:szCs w:val="22"/>
        </w:rPr>
      </w:pPr>
    </w:p>
    <w:p w:rsidR="009F3E03" w:rsidRPr="00E82BEC" w:rsidRDefault="009F3E03" w:rsidP="00B31532">
      <w:pPr>
        <w:spacing w:before="120"/>
        <w:ind w:left="4956"/>
        <w:jc w:val="right"/>
        <w:rPr>
          <w:rFonts w:ascii="Calibri" w:hAnsi="Calibri" w:cs="Calibri"/>
          <w:noProof w:val="0"/>
          <w:sz w:val="22"/>
          <w:szCs w:val="22"/>
        </w:rPr>
      </w:pPr>
    </w:p>
    <w:p w:rsidR="002C3F60" w:rsidRPr="00E82BEC" w:rsidRDefault="002C3F60" w:rsidP="00B31532">
      <w:pPr>
        <w:spacing w:before="120"/>
        <w:ind w:left="4956"/>
        <w:jc w:val="right"/>
        <w:rPr>
          <w:rFonts w:ascii="Calibri" w:hAnsi="Calibri" w:cs="Calibri"/>
          <w:noProof w:val="0"/>
          <w:sz w:val="22"/>
          <w:szCs w:val="22"/>
        </w:rPr>
      </w:pPr>
      <w:r w:rsidRPr="00E82BEC">
        <w:rPr>
          <w:rFonts w:ascii="Calibri" w:hAnsi="Calibri" w:cs="Calibri"/>
          <w:noProof w:val="0"/>
          <w:sz w:val="22"/>
          <w:szCs w:val="22"/>
        </w:rPr>
        <w:t>.............................................................</w:t>
      </w:r>
      <w:r w:rsidR="001E3396" w:rsidRPr="00E82BEC">
        <w:rPr>
          <w:rFonts w:ascii="Calibri" w:hAnsi="Calibri" w:cs="Calibri"/>
          <w:noProof w:val="0"/>
          <w:sz w:val="22"/>
          <w:szCs w:val="22"/>
        </w:rPr>
        <w:t>.............</w:t>
      </w:r>
    </w:p>
    <w:p w:rsidR="002C3F60" w:rsidRPr="00E82BEC" w:rsidRDefault="002C3F60" w:rsidP="001E3396">
      <w:pPr>
        <w:spacing w:before="120"/>
        <w:ind w:left="4956"/>
        <w:jc w:val="right"/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(osoba oprávnená konať za uchádzača)</w:t>
      </w:r>
    </w:p>
    <w:p w:rsidR="009F3E03" w:rsidRPr="00E82BEC" w:rsidRDefault="009F3E03" w:rsidP="009F3E03">
      <w:pPr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V .......................... dňa ..............................</w:t>
      </w:r>
    </w:p>
    <w:sectPr w:rsidR="009F3E03" w:rsidRPr="00E82BEC" w:rsidSect="00D3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EE" w:rsidRDefault="00A15CEE" w:rsidP="00D2035A">
      <w:r>
        <w:separator/>
      </w:r>
    </w:p>
  </w:endnote>
  <w:endnote w:type="continuationSeparator" w:id="0">
    <w:p w:rsidR="00A15CEE" w:rsidRDefault="00A15CEE" w:rsidP="00D2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EE" w:rsidRDefault="00A15CEE" w:rsidP="00D2035A">
      <w:r>
        <w:separator/>
      </w:r>
    </w:p>
  </w:footnote>
  <w:footnote w:type="continuationSeparator" w:id="0">
    <w:p w:rsidR="00A15CEE" w:rsidRDefault="00A15CEE" w:rsidP="00D2035A">
      <w:r>
        <w:continuationSeparator/>
      </w:r>
    </w:p>
  </w:footnote>
  <w:footnote w:id="1">
    <w:p w:rsidR="00E82BEC" w:rsidRDefault="00E82BE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82BEC">
        <w:rPr>
          <w:sz w:val="16"/>
          <w:szCs w:val="16"/>
        </w:rPr>
        <w:t>uviesť relevantné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6B0"/>
    <w:multiLevelType w:val="hybridMultilevel"/>
    <w:tmpl w:val="D82476BA"/>
    <w:lvl w:ilvl="0" w:tplc="40ECF6F4">
      <w:start w:val="1"/>
      <w:numFmt w:val="decimal"/>
      <w:lvlText w:val="%1."/>
      <w:lvlJc w:val="left"/>
      <w:pPr>
        <w:ind w:left="948" w:hanging="360"/>
      </w:pPr>
      <w:rPr>
        <w:rFonts w:hint="default"/>
        <w:b/>
        <w:i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668" w:hanging="360"/>
      </w:pPr>
    </w:lvl>
    <w:lvl w:ilvl="2" w:tplc="041B001B" w:tentative="1">
      <w:start w:val="1"/>
      <w:numFmt w:val="lowerRoman"/>
      <w:lvlText w:val="%3."/>
      <w:lvlJc w:val="right"/>
      <w:pPr>
        <w:ind w:left="2388" w:hanging="180"/>
      </w:pPr>
    </w:lvl>
    <w:lvl w:ilvl="3" w:tplc="041B000F" w:tentative="1">
      <w:start w:val="1"/>
      <w:numFmt w:val="decimal"/>
      <w:lvlText w:val="%4."/>
      <w:lvlJc w:val="left"/>
      <w:pPr>
        <w:ind w:left="3108" w:hanging="360"/>
      </w:pPr>
    </w:lvl>
    <w:lvl w:ilvl="4" w:tplc="041B0019" w:tentative="1">
      <w:start w:val="1"/>
      <w:numFmt w:val="lowerLetter"/>
      <w:lvlText w:val="%5."/>
      <w:lvlJc w:val="left"/>
      <w:pPr>
        <w:ind w:left="3828" w:hanging="360"/>
      </w:pPr>
    </w:lvl>
    <w:lvl w:ilvl="5" w:tplc="041B001B" w:tentative="1">
      <w:start w:val="1"/>
      <w:numFmt w:val="lowerRoman"/>
      <w:lvlText w:val="%6."/>
      <w:lvlJc w:val="right"/>
      <w:pPr>
        <w:ind w:left="4548" w:hanging="180"/>
      </w:pPr>
    </w:lvl>
    <w:lvl w:ilvl="6" w:tplc="041B000F" w:tentative="1">
      <w:start w:val="1"/>
      <w:numFmt w:val="decimal"/>
      <w:lvlText w:val="%7."/>
      <w:lvlJc w:val="left"/>
      <w:pPr>
        <w:ind w:left="5268" w:hanging="360"/>
      </w:pPr>
    </w:lvl>
    <w:lvl w:ilvl="7" w:tplc="041B0019" w:tentative="1">
      <w:start w:val="1"/>
      <w:numFmt w:val="lowerLetter"/>
      <w:lvlText w:val="%8."/>
      <w:lvlJc w:val="left"/>
      <w:pPr>
        <w:ind w:left="5988" w:hanging="360"/>
      </w:pPr>
    </w:lvl>
    <w:lvl w:ilvl="8" w:tplc="041B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5A"/>
    <w:rsid w:val="00022155"/>
    <w:rsid w:val="000518DA"/>
    <w:rsid w:val="00053C14"/>
    <w:rsid w:val="00061D78"/>
    <w:rsid w:val="0006720E"/>
    <w:rsid w:val="00076DC9"/>
    <w:rsid w:val="00100B4B"/>
    <w:rsid w:val="001073FB"/>
    <w:rsid w:val="00112328"/>
    <w:rsid w:val="00130112"/>
    <w:rsid w:val="00131E43"/>
    <w:rsid w:val="0013256C"/>
    <w:rsid w:val="00187B55"/>
    <w:rsid w:val="001B6175"/>
    <w:rsid w:val="001C799A"/>
    <w:rsid w:val="001E3396"/>
    <w:rsid w:val="001F1817"/>
    <w:rsid w:val="001F57F0"/>
    <w:rsid w:val="00204687"/>
    <w:rsid w:val="002102E5"/>
    <w:rsid w:val="00245EE6"/>
    <w:rsid w:val="00282595"/>
    <w:rsid w:val="002C3F60"/>
    <w:rsid w:val="002D14BC"/>
    <w:rsid w:val="003047B8"/>
    <w:rsid w:val="00347754"/>
    <w:rsid w:val="003520BF"/>
    <w:rsid w:val="003A13FF"/>
    <w:rsid w:val="003C3957"/>
    <w:rsid w:val="003C593E"/>
    <w:rsid w:val="003F0105"/>
    <w:rsid w:val="00421002"/>
    <w:rsid w:val="00422FCD"/>
    <w:rsid w:val="00423555"/>
    <w:rsid w:val="0044565B"/>
    <w:rsid w:val="00456C44"/>
    <w:rsid w:val="00477F6A"/>
    <w:rsid w:val="00497CBA"/>
    <w:rsid w:val="004C320E"/>
    <w:rsid w:val="004C7E65"/>
    <w:rsid w:val="004D704D"/>
    <w:rsid w:val="00502D21"/>
    <w:rsid w:val="00511627"/>
    <w:rsid w:val="0051200F"/>
    <w:rsid w:val="00517575"/>
    <w:rsid w:val="00552E21"/>
    <w:rsid w:val="00587CA1"/>
    <w:rsid w:val="005F7CA2"/>
    <w:rsid w:val="00604EA2"/>
    <w:rsid w:val="00615533"/>
    <w:rsid w:val="00622619"/>
    <w:rsid w:val="00631D55"/>
    <w:rsid w:val="00633F73"/>
    <w:rsid w:val="006922F0"/>
    <w:rsid w:val="006B3D3A"/>
    <w:rsid w:val="006B663F"/>
    <w:rsid w:val="006B6AE3"/>
    <w:rsid w:val="006D7F37"/>
    <w:rsid w:val="006F439B"/>
    <w:rsid w:val="00726818"/>
    <w:rsid w:val="007762DF"/>
    <w:rsid w:val="007A4492"/>
    <w:rsid w:val="007A4F95"/>
    <w:rsid w:val="007A7A38"/>
    <w:rsid w:val="007F2634"/>
    <w:rsid w:val="008234A3"/>
    <w:rsid w:val="0082555E"/>
    <w:rsid w:val="00827C07"/>
    <w:rsid w:val="00840828"/>
    <w:rsid w:val="00857F81"/>
    <w:rsid w:val="008831D8"/>
    <w:rsid w:val="008927A5"/>
    <w:rsid w:val="0089560A"/>
    <w:rsid w:val="008C3EFF"/>
    <w:rsid w:val="008D7DBC"/>
    <w:rsid w:val="008E45D1"/>
    <w:rsid w:val="00901B7C"/>
    <w:rsid w:val="0091122E"/>
    <w:rsid w:val="00921623"/>
    <w:rsid w:val="00984170"/>
    <w:rsid w:val="00995021"/>
    <w:rsid w:val="009E06CC"/>
    <w:rsid w:val="009E695C"/>
    <w:rsid w:val="009F3E03"/>
    <w:rsid w:val="009F490A"/>
    <w:rsid w:val="00A0121C"/>
    <w:rsid w:val="00A15CEE"/>
    <w:rsid w:val="00A1731B"/>
    <w:rsid w:val="00A340D3"/>
    <w:rsid w:val="00A47BDB"/>
    <w:rsid w:val="00B03911"/>
    <w:rsid w:val="00B06715"/>
    <w:rsid w:val="00B31532"/>
    <w:rsid w:val="00B315CC"/>
    <w:rsid w:val="00B33490"/>
    <w:rsid w:val="00B37D97"/>
    <w:rsid w:val="00B46291"/>
    <w:rsid w:val="00B768F3"/>
    <w:rsid w:val="00B87509"/>
    <w:rsid w:val="00BB3216"/>
    <w:rsid w:val="00BD727F"/>
    <w:rsid w:val="00BF6176"/>
    <w:rsid w:val="00C01D4B"/>
    <w:rsid w:val="00C61BFE"/>
    <w:rsid w:val="00C6440E"/>
    <w:rsid w:val="00C64745"/>
    <w:rsid w:val="00C65243"/>
    <w:rsid w:val="00C706AA"/>
    <w:rsid w:val="00C75F71"/>
    <w:rsid w:val="00CB409D"/>
    <w:rsid w:val="00D10A8D"/>
    <w:rsid w:val="00D2035A"/>
    <w:rsid w:val="00D22EA3"/>
    <w:rsid w:val="00D31CFC"/>
    <w:rsid w:val="00D3299D"/>
    <w:rsid w:val="00D51C33"/>
    <w:rsid w:val="00D57F7B"/>
    <w:rsid w:val="00D87416"/>
    <w:rsid w:val="00D97D49"/>
    <w:rsid w:val="00DA26FC"/>
    <w:rsid w:val="00DB28A5"/>
    <w:rsid w:val="00DB6E9E"/>
    <w:rsid w:val="00DD7DCC"/>
    <w:rsid w:val="00DF1319"/>
    <w:rsid w:val="00E23FC2"/>
    <w:rsid w:val="00E25C09"/>
    <w:rsid w:val="00E378A8"/>
    <w:rsid w:val="00E815C8"/>
    <w:rsid w:val="00E82BEC"/>
    <w:rsid w:val="00E866DD"/>
    <w:rsid w:val="00E90CE3"/>
    <w:rsid w:val="00EB7F3D"/>
    <w:rsid w:val="00EE454A"/>
    <w:rsid w:val="00EF6600"/>
    <w:rsid w:val="00F41859"/>
    <w:rsid w:val="00FB3869"/>
    <w:rsid w:val="00FF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035A"/>
    <w:pPr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Char"/>
    <w:basedOn w:val="Normlny"/>
    <w:link w:val="TextpoznmkypodiarouChar"/>
    <w:rsid w:val="00D2035A"/>
    <w:rPr>
      <w:rFonts w:ascii="Arial" w:eastAsia="Calibri" w:hAnsi="Arial"/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D2035A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D2035A"/>
    <w:rPr>
      <w:rFonts w:cs="Times New Roman"/>
      <w:vertAlign w:val="superscript"/>
    </w:rPr>
  </w:style>
  <w:style w:type="table" w:customStyle="1" w:styleId="TableNormal1">
    <w:name w:val="Table Normal1"/>
    <w:rsid w:val="002C3F6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adne">
    <w:name w:val="Žiadne"/>
    <w:rsid w:val="002C3F60"/>
  </w:style>
  <w:style w:type="paragraph" w:customStyle="1" w:styleId="Predvolen">
    <w:name w:val="Predvolené"/>
    <w:rsid w:val="002C3F6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table" w:customStyle="1" w:styleId="Obyajntabuka11">
    <w:name w:val="Obyčajná tabuľka 11"/>
    <w:basedOn w:val="Normlnatabuka"/>
    <w:uiPriority w:val="41"/>
    <w:rsid w:val="002C3F6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1E33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339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E33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339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396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31532"/>
    <w:pPr>
      <w:spacing w:after="160" w:line="256" w:lineRule="auto"/>
      <w:ind w:left="720"/>
      <w:contextualSpacing/>
    </w:pPr>
    <w:rPr>
      <w:rFonts w:ascii="Calibri" w:eastAsia="Calibri" w:hAnsi="Calibri" w:cs="Calibri"/>
      <w:noProof w:val="0"/>
      <w:color w:val="000000"/>
      <w:sz w:val="22"/>
      <w:szCs w:val="22"/>
      <w:u w:color="000000"/>
    </w:rPr>
  </w:style>
  <w:style w:type="paragraph" w:customStyle="1" w:styleId="Default">
    <w:name w:val="Default"/>
    <w:rsid w:val="009F490A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74AB-2766-42E7-A582-720EEBD1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DFNsP Bratislava</Company>
  <LinksUpToDate>false</LinksUpToDate>
  <CharactersWithSpaces>872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Gáll</dc:creator>
  <cp:keywords/>
  <dc:description/>
  <cp:lastModifiedBy> </cp:lastModifiedBy>
  <cp:revision>6</cp:revision>
  <cp:lastPrinted>2017-09-13T07:41:00Z</cp:lastPrinted>
  <dcterms:created xsi:type="dcterms:W3CDTF">2018-08-02T05:06:00Z</dcterms:created>
  <dcterms:modified xsi:type="dcterms:W3CDTF">2018-09-26T12:23:00Z</dcterms:modified>
  <cp:category/>
</cp:coreProperties>
</file>