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38" w:rsidRPr="001C507D" w:rsidRDefault="001C507D" w:rsidP="00154638">
      <w:pPr>
        <w:pStyle w:val="Bezriadkovania"/>
        <w:rPr>
          <w:rFonts w:ascii="Times New Roman" w:hAnsi="Times New Roman" w:cs="Times New Roman"/>
          <w:b/>
          <w:color w:val="000000" w:themeColor="text1"/>
          <w:sz w:val="28"/>
          <w:szCs w:val="28"/>
        </w:rPr>
      </w:pPr>
      <w:r w:rsidRPr="001C507D">
        <w:rPr>
          <w:rFonts w:ascii="Times New Roman" w:hAnsi="Times New Roman" w:cs="Times New Roman"/>
          <w:b/>
          <w:sz w:val="28"/>
          <w:szCs w:val="28"/>
        </w:rPr>
        <w:t>C</w:t>
      </w:r>
      <w:r w:rsidR="00154638" w:rsidRPr="001C507D">
        <w:rPr>
          <w:rFonts w:ascii="Times New Roman" w:hAnsi="Times New Roman" w:cs="Times New Roman"/>
          <w:b/>
          <w:sz w:val="28"/>
          <w:szCs w:val="28"/>
        </w:rPr>
        <w:t xml:space="preserve">iele ochrany </w:t>
      </w:r>
      <w:r w:rsidR="00154638" w:rsidRPr="001C507D">
        <w:rPr>
          <w:rStyle w:val="Nadpis3Char"/>
          <w:rFonts w:ascii="Times New Roman" w:hAnsi="Times New Roman" w:cs="Times New Roman"/>
          <w:b/>
          <w:color w:val="000000" w:themeColor="text1"/>
          <w:sz w:val="28"/>
          <w:szCs w:val="28"/>
        </w:rPr>
        <w:t>SKUEV</w:t>
      </w:r>
      <w:r w:rsidR="00154638" w:rsidRPr="001C507D">
        <w:rPr>
          <w:rFonts w:ascii="Times New Roman" w:hAnsi="Times New Roman" w:cs="Times New Roman"/>
          <w:b/>
          <w:color w:val="000000" w:themeColor="text1"/>
          <w:sz w:val="28"/>
          <w:szCs w:val="28"/>
        </w:rPr>
        <w:t>0342 Drieňovec</w:t>
      </w:r>
    </w:p>
    <w:p w:rsidR="00154638" w:rsidRPr="001C507D" w:rsidRDefault="00154638" w:rsidP="00154638">
      <w:pPr>
        <w:rPr>
          <w:rFonts w:ascii="Times New Roman" w:hAnsi="Times New Roman" w:cs="Times New Roman"/>
          <w:b/>
          <w:sz w:val="28"/>
          <w:szCs w:val="28"/>
        </w:rPr>
      </w:pPr>
    </w:p>
    <w:p w:rsidR="00154638" w:rsidRPr="00FA68E1" w:rsidRDefault="00154638" w:rsidP="00154638">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154638" w:rsidRPr="00FA68E1" w:rsidTr="00EF3711">
        <w:trPr>
          <w:jc w:val="center"/>
        </w:trPr>
        <w:tc>
          <w:tcPr>
            <w:tcW w:w="1696"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154638" w:rsidRPr="00FA68E1" w:rsidTr="00EF3711">
        <w:trPr>
          <w:trHeight w:val="275"/>
          <w:jc w:val="center"/>
        </w:trPr>
        <w:tc>
          <w:tcPr>
            <w:tcW w:w="1696" w:type="dxa"/>
            <w:tcMar>
              <w:top w:w="100" w:type="dxa"/>
              <w:left w:w="100" w:type="dxa"/>
              <w:bottom w:w="100" w:type="dxa"/>
              <w:right w:w="100" w:type="dxa"/>
            </w:tcMar>
            <w:vAlign w:val="center"/>
          </w:tcPr>
          <w:p w:rsidR="00154638" w:rsidRPr="00FA68E1" w:rsidRDefault="00154638" w:rsidP="001C507D">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0,72</w:t>
            </w:r>
          </w:p>
        </w:tc>
        <w:tc>
          <w:tcPr>
            <w:tcW w:w="5128"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154638" w:rsidRPr="00FA68E1" w:rsidTr="00EF3711">
        <w:trPr>
          <w:trHeight w:val="179"/>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154638" w:rsidRPr="00FA68E1" w:rsidRDefault="00154638" w:rsidP="00EF3711">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154638" w:rsidRPr="00FA68E1" w:rsidRDefault="00154638" w:rsidP="00EF3711">
            <w:pPr>
              <w:widowControl w:val="0"/>
              <w:tabs>
                <w:tab w:val="left" w:pos="1323"/>
                <w:tab w:val="left" w:pos="3302"/>
              </w:tabs>
              <w:autoSpaceDE w:val="0"/>
              <w:autoSpaceDN w:val="0"/>
              <w:spacing w:line="240" w:lineRule="auto"/>
              <w:jc w:val="both"/>
              <w:rPr>
                <w:rFonts w:ascii="Times New Roman" w:hAnsi="Times New Roman" w:cs="Times New Roman"/>
                <w:sz w:val="20"/>
                <w:szCs w:val="20"/>
              </w:rPr>
            </w:pPr>
          </w:p>
          <w:p w:rsidR="00154638" w:rsidRPr="00FA68E1" w:rsidRDefault="00154638" w:rsidP="00EF3711">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154638" w:rsidRPr="00FA68E1" w:rsidRDefault="00154638" w:rsidP="00EF3711">
            <w:pPr>
              <w:autoSpaceDE w:val="0"/>
              <w:autoSpaceDN w:val="0"/>
              <w:adjustRightInd w:val="0"/>
              <w:spacing w:line="240" w:lineRule="auto"/>
              <w:jc w:val="both"/>
              <w:rPr>
                <w:rFonts w:ascii="Times New Roman" w:hAnsi="Times New Roman" w:cs="Times New Roman"/>
                <w:b/>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154638" w:rsidRPr="00FA68E1" w:rsidTr="00EF3711">
        <w:trPr>
          <w:trHeight w:val="173"/>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154638" w:rsidRPr="00FA68E1" w:rsidRDefault="00154638"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154638" w:rsidRPr="00FA68E1" w:rsidTr="00EF3711">
        <w:trPr>
          <w:trHeight w:val="114"/>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154638" w:rsidRPr="00FA68E1" w:rsidTr="00EF3711">
        <w:trPr>
          <w:trHeight w:val="114"/>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limitnou hrúbkou d1,3 najmenej 30 </w:t>
            </w:r>
            <w:r w:rsidRPr="00FA68E1">
              <w:rPr>
                <w:rFonts w:ascii="Times New Roman" w:hAnsi="Times New Roman" w:cs="Times New Roman"/>
                <w:color w:val="000000"/>
                <w:sz w:val="20"/>
                <w:szCs w:val="20"/>
              </w:rPr>
              <w:lastRenderedPageBreak/>
              <w:t>cm, pre Ls 1.1 d1,3 najmenej 50 cm)</w:t>
            </w:r>
          </w:p>
        </w:tc>
        <w:tc>
          <w:tcPr>
            <w:tcW w:w="141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154638" w:rsidRPr="00FA68E1" w:rsidRDefault="0015463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154638" w:rsidRPr="00FA68E1" w:rsidRDefault="00154638" w:rsidP="00EF3711">
            <w:pPr>
              <w:spacing w:line="240" w:lineRule="auto"/>
              <w:rPr>
                <w:rFonts w:ascii="Times New Roman" w:hAnsi="Times New Roman" w:cs="Times New Roman"/>
                <w:sz w:val="20"/>
                <w:szCs w:val="20"/>
              </w:rPr>
            </w:pPr>
          </w:p>
        </w:tc>
      </w:tr>
    </w:tbl>
    <w:p w:rsidR="00154638" w:rsidRPr="00FA68E1" w:rsidRDefault="00154638" w:rsidP="00154638">
      <w:pPr>
        <w:spacing w:line="240" w:lineRule="auto"/>
        <w:rPr>
          <w:rFonts w:ascii="Times New Roman" w:hAnsi="Times New Roman" w:cs="Times New Roman"/>
        </w:rPr>
      </w:pPr>
    </w:p>
    <w:p w:rsidR="00154638" w:rsidRPr="00FA68E1" w:rsidRDefault="00154638" w:rsidP="00154638">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154638" w:rsidRPr="00FA68E1" w:rsidTr="00EF3711">
        <w:trPr>
          <w:jc w:val="center"/>
        </w:trPr>
        <w:tc>
          <w:tcPr>
            <w:tcW w:w="2420"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154638" w:rsidRPr="00FA68E1" w:rsidTr="00EF3711">
        <w:trPr>
          <w:trHeight w:val="106"/>
          <w:jc w:val="center"/>
        </w:trPr>
        <w:tc>
          <w:tcPr>
            <w:tcW w:w="2420" w:type="dxa"/>
            <w:tcMar>
              <w:top w:w="100" w:type="dxa"/>
              <w:left w:w="100" w:type="dxa"/>
              <w:bottom w:w="100" w:type="dxa"/>
              <w:right w:w="100" w:type="dxa"/>
            </w:tcMar>
          </w:tcPr>
          <w:p w:rsidR="00154638" w:rsidRPr="00FA68E1" w:rsidRDefault="00154638" w:rsidP="001C507D">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51,77</w:t>
            </w:r>
          </w:p>
        </w:tc>
        <w:tc>
          <w:tcPr>
            <w:tcW w:w="4121" w:type="dxa"/>
            <w:tcMar>
              <w:top w:w="100" w:type="dxa"/>
              <w:left w:w="100" w:type="dxa"/>
              <w:bottom w:w="100" w:type="dxa"/>
              <w:right w:w="100" w:type="dxa"/>
            </w:tcMar>
          </w:tcPr>
          <w:p w:rsidR="00154638" w:rsidRPr="00FA68E1" w:rsidRDefault="00154638" w:rsidP="00EF3711">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154638" w:rsidRPr="00FA68E1" w:rsidTr="00EF3711">
        <w:trPr>
          <w:trHeight w:val="179"/>
          <w:jc w:val="center"/>
        </w:trPr>
        <w:tc>
          <w:tcPr>
            <w:tcW w:w="2420"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154638" w:rsidRPr="00FA68E1" w:rsidRDefault="00154638" w:rsidP="00EF3711">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154638" w:rsidRPr="00FA68E1" w:rsidRDefault="00154638" w:rsidP="00EF3711">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154638" w:rsidRPr="00FA68E1" w:rsidRDefault="00154638" w:rsidP="00EF3711">
            <w:pPr>
              <w:widowControl w:val="0"/>
              <w:tabs>
                <w:tab w:val="left" w:pos="1260"/>
              </w:tabs>
              <w:autoSpaceDE w:val="0"/>
              <w:autoSpaceDN w:val="0"/>
              <w:spacing w:line="240" w:lineRule="auto"/>
              <w:jc w:val="both"/>
              <w:rPr>
                <w:rFonts w:ascii="Times New Roman" w:hAnsi="Times New Roman" w:cs="Times New Roman"/>
                <w:sz w:val="20"/>
                <w:szCs w:val="20"/>
              </w:rPr>
            </w:pPr>
          </w:p>
          <w:p w:rsidR="00154638" w:rsidRPr="00FA68E1" w:rsidRDefault="00154638" w:rsidP="00EF3711">
            <w:pPr>
              <w:widowControl w:val="0"/>
              <w:tabs>
                <w:tab w:val="left" w:pos="131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154638" w:rsidRPr="00FA68E1" w:rsidRDefault="00154638" w:rsidP="00EF3711">
            <w:pPr>
              <w:spacing w:line="240" w:lineRule="auto"/>
              <w:jc w:val="both"/>
              <w:rPr>
                <w:rFonts w:ascii="Times New Roman" w:hAnsi="Times New Roman" w:cs="Times New Roman"/>
                <w:b/>
                <w:sz w:val="18"/>
                <w:szCs w:val="18"/>
              </w:rPr>
            </w:pPr>
          </w:p>
          <w:p w:rsidR="00154638" w:rsidRPr="00FA68E1" w:rsidRDefault="00154638" w:rsidP="00EF3711">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154638" w:rsidRPr="00FA68E1" w:rsidTr="00EF3711">
        <w:trPr>
          <w:trHeight w:val="173"/>
          <w:jc w:val="center"/>
        </w:trPr>
        <w:tc>
          <w:tcPr>
            <w:tcW w:w="2420"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rsidR="00154638" w:rsidRPr="00FA68E1" w:rsidRDefault="00154638"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154638" w:rsidRPr="00FA68E1" w:rsidRDefault="00154638" w:rsidP="00EF3711">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121" w:type="dxa"/>
            <w:tcMar>
              <w:top w:w="100" w:type="dxa"/>
              <w:left w:w="100" w:type="dxa"/>
              <w:bottom w:w="100" w:type="dxa"/>
              <w:right w:w="100" w:type="dxa"/>
            </w:tcMar>
          </w:tcPr>
          <w:p w:rsidR="00154638" w:rsidRPr="00FA68E1" w:rsidRDefault="00154638" w:rsidP="00EF3711">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154638" w:rsidRPr="00FA68E1" w:rsidRDefault="00154638" w:rsidP="00EF3711">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154638" w:rsidRPr="00FA68E1" w:rsidTr="00EF3711">
        <w:trPr>
          <w:trHeight w:val="623"/>
          <w:jc w:val="center"/>
        </w:trPr>
        <w:tc>
          <w:tcPr>
            <w:tcW w:w="2420"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rsidR="00154638" w:rsidRPr="00FA68E1" w:rsidRDefault="00154638" w:rsidP="00EF3711">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154638" w:rsidRPr="00FA68E1" w:rsidTr="00EF3711">
        <w:trPr>
          <w:trHeight w:val="648"/>
          <w:jc w:val="center"/>
        </w:trPr>
        <w:tc>
          <w:tcPr>
            <w:tcW w:w="2420"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154638" w:rsidRPr="00FA68E1" w:rsidRDefault="00154638" w:rsidP="00EF3711">
            <w:pPr>
              <w:spacing w:line="240" w:lineRule="auto"/>
              <w:jc w:val="center"/>
              <w:rPr>
                <w:rFonts w:ascii="Times New Roman" w:hAnsi="Times New Roman" w:cs="Times New Roman"/>
                <w:sz w:val="18"/>
                <w:szCs w:val="18"/>
              </w:rPr>
            </w:pPr>
          </w:p>
          <w:p w:rsidR="00154638" w:rsidRPr="00FA68E1" w:rsidRDefault="00154638" w:rsidP="00EF3711">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rsidR="00154638" w:rsidRPr="00FA68E1" w:rsidRDefault="00154638" w:rsidP="00EF3711">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154638" w:rsidRPr="00FA68E1" w:rsidRDefault="00154638" w:rsidP="00154638">
      <w:pPr>
        <w:pBdr>
          <w:top w:val="nil"/>
          <w:left w:val="nil"/>
          <w:bottom w:val="nil"/>
          <w:right w:val="nil"/>
          <w:between w:val="nil"/>
        </w:pBdr>
        <w:spacing w:line="240" w:lineRule="auto"/>
        <w:rPr>
          <w:rFonts w:ascii="Times New Roman" w:hAnsi="Times New Roman" w:cs="Times New Roman"/>
          <w:color w:val="000000"/>
          <w:sz w:val="24"/>
          <w:szCs w:val="24"/>
        </w:rPr>
      </w:pPr>
    </w:p>
    <w:p w:rsidR="00154638" w:rsidRPr="00FA68E1" w:rsidRDefault="00154638" w:rsidP="00154638">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154638" w:rsidRPr="00FA68E1" w:rsidTr="00EF3711">
        <w:trPr>
          <w:jc w:val="center"/>
        </w:trPr>
        <w:tc>
          <w:tcPr>
            <w:tcW w:w="2420"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154638" w:rsidRPr="00FA68E1" w:rsidTr="00EF3711">
        <w:trPr>
          <w:trHeight w:val="193"/>
          <w:jc w:val="center"/>
        </w:trPr>
        <w:tc>
          <w:tcPr>
            <w:tcW w:w="2420" w:type="dxa"/>
            <w:tcMar>
              <w:top w:w="100" w:type="dxa"/>
              <w:left w:w="100" w:type="dxa"/>
              <w:bottom w:w="100" w:type="dxa"/>
              <w:right w:w="100" w:type="dxa"/>
            </w:tcMar>
          </w:tcPr>
          <w:p w:rsidR="001C507D" w:rsidRPr="001C507D" w:rsidRDefault="001C507D" w:rsidP="001C507D">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Výmera biotopu</w:t>
            </w:r>
          </w:p>
        </w:tc>
        <w:tc>
          <w:tcPr>
            <w:tcW w:w="1403"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ha</w:t>
            </w:r>
          </w:p>
        </w:tc>
        <w:tc>
          <w:tcPr>
            <w:tcW w:w="1432" w:type="dxa"/>
            <w:tcMar>
              <w:top w:w="100" w:type="dxa"/>
              <w:left w:w="100" w:type="dxa"/>
              <w:bottom w:w="100" w:type="dxa"/>
              <w:right w:w="100" w:type="dxa"/>
            </w:tcMar>
          </w:tcPr>
          <w:p w:rsidR="00154638" w:rsidRPr="00FA68E1" w:rsidRDefault="00154638"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0,01</w:t>
            </w:r>
          </w:p>
        </w:tc>
        <w:tc>
          <w:tcPr>
            <w:tcW w:w="4121" w:type="dxa"/>
            <w:tcMar>
              <w:top w:w="100" w:type="dxa"/>
              <w:left w:w="100" w:type="dxa"/>
              <w:bottom w:w="100" w:type="dxa"/>
              <w:right w:w="100" w:type="dxa"/>
            </w:tcMa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154638" w:rsidRPr="00FA68E1" w:rsidTr="00EF3711">
        <w:trPr>
          <w:trHeight w:val="179"/>
          <w:jc w:val="center"/>
        </w:trPr>
        <w:tc>
          <w:tcPr>
            <w:tcW w:w="2420"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03"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121" w:type="dxa"/>
            <w:tcMar>
              <w:top w:w="100" w:type="dxa"/>
              <w:left w:w="100" w:type="dxa"/>
              <w:bottom w:w="100" w:type="dxa"/>
              <w:right w:w="100" w:type="dxa"/>
            </w:tcMa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154638" w:rsidRPr="00FA68E1" w:rsidRDefault="00154638" w:rsidP="00EF3711">
            <w:pPr>
              <w:widowControl w:val="0"/>
              <w:tabs>
                <w:tab w:val="left" w:pos="1265"/>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154638" w:rsidRPr="00FA68E1" w:rsidRDefault="00154638" w:rsidP="00EF3711">
            <w:pPr>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154638" w:rsidRPr="00FA68E1" w:rsidRDefault="00154638" w:rsidP="00EF3711">
            <w:pPr>
              <w:jc w:val="both"/>
              <w:rPr>
                <w:rFonts w:ascii="Times New Roman" w:hAnsi="Times New Roman" w:cs="Times New Roman"/>
                <w:sz w:val="20"/>
                <w:szCs w:val="20"/>
              </w:rPr>
            </w:pPr>
          </w:p>
          <w:p w:rsidR="00154638" w:rsidRPr="00FA68E1" w:rsidRDefault="00154638" w:rsidP="00EF3711">
            <w:pPr>
              <w:autoSpaceDE w:val="0"/>
              <w:autoSpaceDN w:val="0"/>
              <w:adjustRightInd w:val="0"/>
              <w:jc w:val="both"/>
              <w:rPr>
                <w:rFonts w:ascii="Times New Roman" w:hAnsi="Times New Roman" w:cs="Times New Roman"/>
                <w:b/>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154638" w:rsidRPr="00FA68E1" w:rsidTr="00EF3711">
        <w:trPr>
          <w:trHeight w:val="173"/>
          <w:jc w:val="center"/>
        </w:trPr>
        <w:tc>
          <w:tcPr>
            <w:tcW w:w="2420" w:type="dxa"/>
            <w:tcMar>
              <w:top w:w="100" w:type="dxa"/>
              <w:left w:w="100" w:type="dxa"/>
              <w:bottom w:w="100" w:type="dxa"/>
              <w:right w:w="100" w:type="dxa"/>
            </w:tcMar>
            <w:vAlign w:val="bottom"/>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03" w:type="dxa"/>
            <w:shd w:val="clear" w:color="auto" w:fill="auto"/>
            <w:tcMar>
              <w:top w:w="100" w:type="dxa"/>
              <w:left w:w="100" w:type="dxa"/>
              <w:bottom w:w="100" w:type="dxa"/>
              <w:right w:w="100" w:type="dxa"/>
            </w:tcMar>
          </w:tcPr>
          <w:p w:rsidR="00154638" w:rsidRPr="00FA68E1" w:rsidRDefault="00154638"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154638" w:rsidRPr="00FA68E1" w:rsidRDefault="00154638"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154638" w:rsidRPr="00FA68E1" w:rsidRDefault="00154638"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154638" w:rsidRPr="00FA68E1" w:rsidRDefault="00154638"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154638" w:rsidRPr="00FA68E1" w:rsidTr="00EF3711">
        <w:trPr>
          <w:trHeight w:val="114"/>
          <w:jc w:val="center"/>
        </w:trPr>
        <w:tc>
          <w:tcPr>
            <w:tcW w:w="2420" w:type="dxa"/>
            <w:tcMar>
              <w:top w:w="100" w:type="dxa"/>
              <w:left w:w="100" w:type="dxa"/>
              <w:bottom w:w="100" w:type="dxa"/>
              <w:right w:w="100" w:type="dxa"/>
            </w:tcMar>
            <w:vAlign w:val="bottom"/>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121" w:type="dxa"/>
            <w:tcMar>
              <w:top w:w="100" w:type="dxa"/>
              <w:left w:w="100" w:type="dxa"/>
              <w:bottom w:w="100" w:type="dxa"/>
              <w:right w:w="100" w:type="dxa"/>
            </w:tcMar>
            <w:vAlign w:val="bottom"/>
          </w:tcPr>
          <w:p w:rsidR="00154638" w:rsidRPr="00FA68E1" w:rsidRDefault="00154638"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154638" w:rsidRPr="00FA68E1" w:rsidTr="00EF3711">
        <w:trPr>
          <w:trHeight w:val="114"/>
          <w:jc w:val="center"/>
        </w:trPr>
        <w:tc>
          <w:tcPr>
            <w:tcW w:w="2420" w:type="dxa"/>
            <w:tcMar>
              <w:top w:w="100" w:type="dxa"/>
              <w:left w:w="100" w:type="dxa"/>
              <w:bottom w:w="100" w:type="dxa"/>
              <w:right w:w="100" w:type="dxa"/>
            </w:tcMar>
            <w:vAlign w:val="bottom"/>
          </w:tcPr>
          <w:p w:rsidR="00154638" w:rsidRPr="00FA68E1" w:rsidRDefault="0015463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32" w:type="dxa"/>
            <w:tcMar>
              <w:top w:w="100" w:type="dxa"/>
              <w:left w:w="100" w:type="dxa"/>
              <w:bottom w:w="100" w:type="dxa"/>
              <w:right w:w="100" w:type="dxa"/>
            </w:tcMar>
          </w:tcPr>
          <w:p w:rsidR="00154638" w:rsidRPr="00FA68E1" w:rsidRDefault="0015463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154638" w:rsidRPr="00FA68E1" w:rsidRDefault="00154638" w:rsidP="00EF3711">
            <w:pPr>
              <w:spacing w:line="240" w:lineRule="auto"/>
              <w:jc w:val="center"/>
              <w:rPr>
                <w:rFonts w:ascii="Times New Roman" w:hAnsi="Times New Roman" w:cs="Times New Roman"/>
                <w:sz w:val="20"/>
                <w:szCs w:val="20"/>
              </w:rPr>
            </w:pPr>
          </w:p>
          <w:p w:rsidR="00154638" w:rsidRPr="00FA68E1" w:rsidRDefault="0015463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bottom"/>
          </w:tcPr>
          <w:p w:rsidR="00154638" w:rsidRPr="00FA68E1" w:rsidRDefault="0015463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154638" w:rsidRPr="00FA68E1" w:rsidRDefault="00154638" w:rsidP="00EF3711">
            <w:pPr>
              <w:spacing w:line="240" w:lineRule="auto"/>
              <w:rPr>
                <w:rFonts w:ascii="Times New Roman" w:hAnsi="Times New Roman" w:cs="Times New Roman"/>
                <w:sz w:val="20"/>
                <w:szCs w:val="20"/>
              </w:rPr>
            </w:pPr>
          </w:p>
        </w:tc>
      </w:tr>
    </w:tbl>
    <w:p w:rsidR="00154638" w:rsidRPr="00FA68E1" w:rsidRDefault="00154638" w:rsidP="00154638">
      <w:pPr>
        <w:spacing w:line="240" w:lineRule="auto"/>
        <w:jc w:val="both"/>
        <w:rPr>
          <w:rFonts w:ascii="Times New Roman" w:hAnsi="Times New Roman" w:cs="Times New Roman"/>
          <w:sz w:val="18"/>
          <w:szCs w:val="18"/>
        </w:rPr>
      </w:pPr>
    </w:p>
    <w:p w:rsidR="00154638" w:rsidRPr="00FA68E1" w:rsidRDefault="00154638" w:rsidP="00154638">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154638" w:rsidRPr="00FA68E1" w:rsidTr="00EF3711">
        <w:trPr>
          <w:trHeight w:val="458"/>
          <w:jc w:val="center"/>
        </w:trPr>
        <w:tc>
          <w:tcPr>
            <w:tcW w:w="1696"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154638" w:rsidRPr="00FA68E1" w:rsidTr="00EF3711">
        <w:trPr>
          <w:trHeight w:val="86"/>
          <w:jc w:val="center"/>
        </w:trPr>
        <w:tc>
          <w:tcPr>
            <w:tcW w:w="1696" w:type="dxa"/>
            <w:tcMar>
              <w:top w:w="100" w:type="dxa"/>
              <w:left w:w="100" w:type="dxa"/>
              <w:bottom w:w="100" w:type="dxa"/>
              <w:right w:w="100" w:type="dxa"/>
            </w:tcMar>
            <w:vAlign w:val="center"/>
          </w:tcPr>
          <w:p w:rsidR="00154638" w:rsidRPr="00FA68E1" w:rsidRDefault="00154638" w:rsidP="001C507D">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65,94</w:t>
            </w:r>
          </w:p>
        </w:tc>
        <w:tc>
          <w:tcPr>
            <w:tcW w:w="5245" w:type="dxa"/>
            <w:tcMar>
              <w:top w:w="100" w:type="dxa"/>
              <w:left w:w="100" w:type="dxa"/>
              <w:bottom w:w="100" w:type="dxa"/>
              <w:right w:w="100" w:type="dxa"/>
            </w:tcMar>
            <w:vAlign w:val="center"/>
          </w:tcPr>
          <w:p w:rsidR="00154638" w:rsidRPr="00FA68E1" w:rsidRDefault="0015463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154638" w:rsidRPr="00FA68E1" w:rsidTr="00EF3711">
        <w:trPr>
          <w:trHeight w:val="179"/>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154638" w:rsidRPr="00FA68E1" w:rsidRDefault="00154638" w:rsidP="00EF37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154638" w:rsidRPr="00FA68E1" w:rsidRDefault="00154638" w:rsidP="00EF3711">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154638" w:rsidRPr="00FA68E1" w:rsidRDefault="00154638" w:rsidP="00EF3711">
            <w:pPr>
              <w:widowControl w:val="0"/>
              <w:tabs>
                <w:tab w:val="left" w:pos="1260"/>
              </w:tabs>
              <w:autoSpaceDE w:val="0"/>
              <w:autoSpaceDN w:val="0"/>
              <w:spacing w:line="240" w:lineRule="auto"/>
              <w:jc w:val="both"/>
              <w:rPr>
                <w:rFonts w:ascii="Times New Roman" w:hAnsi="Times New Roman" w:cs="Times New Roman"/>
                <w:sz w:val="20"/>
                <w:szCs w:val="20"/>
              </w:rPr>
            </w:pPr>
          </w:p>
          <w:p w:rsidR="00154638" w:rsidRPr="00FA68E1" w:rsidRDefault="00154638" w:rsidP="00EF3711">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154638" w:rsidRPr="00FA68E1" w:rsidRDefault="00154638" w:rsidP="00EF3711">
            <w:pPr>
              <w:widowControl w:val="0"/>
              <w:tabs>
                <w:tab w:val="left" w:pos="1320"/>
              </w:tabs>
              <w:autoSpaceDE w:val="0"/>
              <w:autoSpaceDN w:val="0"/>
              <w:spacing w:line="240" w:lineRule="auto"/>
              <w:jc w:val="both"/>
              <w:rPr>
                <w:rFonts w:ascii="Times New Roman" w:hAnsi="Times New Roman" w:cs="Times New Roman"/>
                <w:sz w:val="20"/>
                <w:szCs w:val="20"/>
              </w:rPr>
            </w:pPr>
          </w:p>
          <w:p w:rsidR="00154638" w:rsidRPr="00FA68E1" w:rsidRDefault="00154638" w:rsidP="00EF3711">
            <w:pPr>
              <w:widowControl w:val="0"/>
              <w:tabs>
                <w:tab w:val="left" w:pos="130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tc>
      </w:tr>
      <w:tr w:rsidR="00154638" w:rsidRPr="00FA68E1" w:rsidTr="00EF3711">
        <w:trPr>
          <w:trHeight w:val="173"/>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154638" w:rsidRPr="00FA68E1" w:rsidRDefault="00154638"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154638" w:rsidRPr="00FA68E1" w:rsidRDefault="00154638"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154638" w:rsidRPr="00FA68E1" w:rsidRDefault="00154638"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154638" w:rsidRPr="00FA68E1" w:rsidTr="00EF3711">
        <w:trPr>
          <w:trHeight w:val="114"/>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154638" w:rsidRPr="00FA68E1" w:rsidTr="00EF3711">
        <w:trPr>
          <w:trHeight w:val="565"/>
          <w:jc w:val="center"/>
        </w:trPr>
        <w:tc>
          <w:tcPr>
            <w:tcW w:w="1696"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154638" w:rsidRPr="00FA68E1" w:rsidRDefault="0015463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5245" w:type="dxa"/>
            <w:tcMar>
              <w:top w:w="100" w:type="dxa"/>
              <w:left w:w="100" w:type="dxa"/>
              <w:bottom w:w="100" w:type="dxa"/>
              <w:right w:w="100" w:type="dxa"/>
            </w:tcMar>
            <w:vAlign w:val="center"/>
          </w:tcPr>
          <w:p w:rsidR="00154638" w:rsidRPr="00FA68E1" w:rsidRDefault="0015463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154638" w:rsidRPr="00FA68E1" w:rsidRDefault="00154638" w:rsidP="00154638">
      <w:pPr>
        <w:pStyle w:val="Zkladntext"/>
        <w:widowControl w:val="0"/>
        <w:jc w:val="left"/>
        <w:rPr>
          <w:b w:val="0"/>
          <w:color w:val="000000"/>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Dosiahnutie priaznivého stavu biotopu</w:t>
      </w:r>
      <w:r w:rsidRPr="00FA68E1">
        <w:rPr>
          <w:rFonts w:ascii="Times New Roman" w:hAnsi="Times New Roman" w:cs="Times New Roman"/>
          <w:b/>
          <w:color w:val="000000"/>
          <w:sz w:val="24"/>
          <w:szCs w:val="24"/>
        </w:rPr>
        <w:t xml:space="preserve"> 6510 (Lk1) Nížinné a podhorské kosné lúky</w:t>
      </w:r>
      <w:r w:rsidRPr="00FA68E1">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154638" w:rsidRPr="00FA68E1" w:rsidTr="001C507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54638" w:rsidRPr="00FA68E1" w:rsidTr="001C507D">
        <w:trPr>
          <w:trHeight w:val="308"/>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638" w:rsidRPr="00FA68E1" w:rsidRDefault="00154638" w:rsidP="001C50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154638" w:rsidRPr="00FA68E1" w:rsidTr="001C507D">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538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154638"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154638"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154638" w:rsidRPr="00FA68E1" w:rsidRDefault="00154638" w:rsidP="00154638">
      <w:pPr>
        <w:spacing w:line="240" w:lineRule="auto"/>
        <w:rPr>
          <w:rFonts w:ascii="Times New Roman" w:hAnsi="Times New Roman" w:cs="Times New Roman"/>
          <w:color w:val="000000"/>
          <w:sz w:val="24"/>
          <w:szCs w:val="24"/>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702"/>
        <w:gridCol w:w="1417"/>
        <w:gridCol w:w="1134"/>
        <w:gridCol w:w="5387"/>
      </w:tblGrid>
      <w:tr w:rsidR="00154638"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638" w:rsidRPr="00FA68E1" w:rsidRDefault="00154638" w:rsidP="001C507D">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154638" w:rsidRPr="00FA68E1" w:rsidTr="00EF3711">
        <w:trPr>
          <w:trHeight w:val="2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38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154638"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154638"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38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154638" w:rsidRPr="00FA68E1" w:rsidRDefault="00154638" w:rsidP="00154638">
      <w:pPr>
        <w:rPr>
          <w:rFonts w:ascii="Times New Roman" w:hAnsi="Times New Roman" w:cs="Times New Roman"/>
          <w:sz w:val="20"/>
          <w:szCs w:val="20"/>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5"/>
      </w:tblGrid>
      <w:tr w:rsidR="00154638" w:rsidRPr="00FA68E1" w:rsidTr="00EF3711">
        <w:trPr>
          <w:trHeight w:val="305"/>
        </w:trPr>
        <w:tc>
          <w:tcPr>
            <w:tcW w:w="1702" w:type="dxa"/>
            <w:shd w:val="clear" w:color="auto" w:fill="FFFFFF"/>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FFFFFF"/>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702" w:type="dxa"/>
            <w:shd w:val="clear" w:color="auto" w:fill="FFFFFF"/>
            <w:vAlign w:val="center"/>
            <w:hideMark/>
          </w:tcPr>
          <w:p w:rsidR="001C507D" w:rsidRPr="001C507D" w:rsidRDefault="00154638" w:rsidP="001C507D">
            <w:pPr>
              <w:spacing w:line="240" w:lineRule="auto"/>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9,85</w:t>
            </w:r>
          </w:p>
        </w:tc>
        <w:tc>
          <w:tcPr>
            <w:tcW w:w="5245"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154638" w:rsidRPr="00FA68E1" w:rsidTr="00EF3711">
        <w:trPr>
          <w:trHeight w:val="2900"/>
        </w:trPr>
        <w:tc>
          <w:tcPr>
            <w:tcW w:w="1702"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5245"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154638" w:rsidRPr="00FA68E1" w:rsidTr="00EF3711">
        <w:trPr>
          <w:trHeight w:val="290"/>
        </w:trPr>
        <w:tc>
          <w:tcPr>
            <w:tcW w:w="1702"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5245"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154638" w:rsidRPr="00FA68E1" w:rsidTr="00EF3711">
        <w:trPr>
          <w:trHeight w:val="850"/>
        </w:trPr>
        <w:tc>
          <w:tcPr>
            <w:tcW w:w="1702"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5245"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154638" w:rsidRPr="00FA68E1" w:rsidRDefault="00154638" w:rsidP="00154638">
      <w:pPr>
        <w:spacing w:line="240" w:lineRule="auto"/>
        <w:rPr>
          <w:rFonts w:ascii="Times New Roman" w:hAnsi="Times New Roman" w:cs="Times New Roman"/>
          <w:color w:val="000000"/>
          <w:sz w:val="20"/>
          <w:szCs w:val="20"/>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6"/>
      </w:tblGrid>
      <w:tr w:rsidR="00154638" w:rsidRPr="00FA68E1" w:rsidTr="00EF3711">
        <w:trPr>
          <w:trHeight w:val="705"/>
        </w:trPr>
        <w:tc>
          <w:tcPr>
            <w:tcW w:w="1657"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657" w:type="dxa"/>
            <w:shd w:val="clear" w:color="auto" w:fill="auto"/>
            <w:vAlign w:val="center"/>
            <w:hideMark/>
          </w:tcPr>
          <w:p w:rsidR="00154638" w:rsidRPr="00FA68E1" w:rsidRDefault="00154638" w:rsidP="001C50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3,79</w:t>
            </w:r>
          </w:p>
        </w:tc>
        <w:tc>
          <w:tcPr>
            <w:tcW w:w="519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154638" w:rsidRPr="00FA68E1" w:rsidTr="00EF3711">
        <w:trPr>
          <w:trHeight w:val="563"/>
        </w:trPr>
        <w:tc>
          <w:tcPr>
            <w:tcW w:w="165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154638" w:rsidRPr="00FA68E1" w:rsidTr="00EF3711">
        <w:trPr>
          <w:trHeight w:val="290"/>
        </w:trPr>
        <w:tc>
          <w:tcPr>
            <w:tcW w:w="165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154638" w:rsidRPr="00FA68E1" w:rsidTr="00EF3711">
        <w:trPr>
          <w:trHeight w:val="404"/>
        </w:trPr>
        <w:tc>
          <w:tcPr>
            <w:tcW w:w="165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154638" w:rsidRPr="00FA68E1" w:rsidRDefault="00154638" w:rsidP="00154638">
      <w:pPr>
        <w:rPr>
          <w:rFonts w:ascii="Times New Roman" w:hAnsi="Times New Roman" w:cs="Times New Roman"/>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02"/>
        <w:gridCol w:w="1276"/>
        <w:gridCol w:w="1417"/>
        <w:gridCol w:w="5247"/>
      </w:tblGrid>
      <w:tr w:rsidR="00154638"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247" w:type="dxa"/>
            <w:tcBorders>
              <w:top w:val="single" w:sz="4" w:space="0" w:color="auto"/>
              <w:left w:val="nil"/>
              <w:bottom w:val="single" w:sz="4" w:space="0" w:color="auto"/>
              <w:right w:val="single" w:sz="4" w:space="0" w:color="auto"/>
            </w:tcBorders>
            <w:shd w:val="clear" w:color="auto" w:fill="auto"/>
          </w:tcPr>
          <w:p w:rsidR="00154638" w:rsidRPr="00FA68E1" w:rsidRDefault="00154638"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4638" w:rsidRPr="00FA68E1" w:rsidRDefault="00154638" w:rsidP="001C50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tcPr>
          <w:p w:rsidR="00154638" w:rsidRPr="00FA68E1" w:rsidRDefault="00154638"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6,65</w:t>
            </w:r>
          </w:p>
        </w:tc>
        <w:tc>
          <w:tcPr>
            <w:tcW w:w="5247" w:type="dxa"/>
            <w:tcBorders>
              <w:top w:val="single" w:sz="4" w:space="0" w:color="auto"/>
              <w:left w:val="nil"/>
              <w:bottom w:val="single" w:sz="4" w:space="0" w:color="auto"/>
              <w:right w:val="single" w:sz="4" w:space="0" w:color="auto"/>
            </w:tcBorders>
            <w:shd w:val="clear" w:color="auto" w:fill="auto"/>
            <w:vAlign w:val="bottom"/>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154638" w:rsidRPr="00FA68E1" w:rsidTr="00EF3711">
        <w:trPr>
          <w:trHeight w:val="41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24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154638"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24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154638"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41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247" w:type="dxa"/>
            <w:tcBorders>
              <w:top w:val="nil"/>
              <w:left w:val="nil"/>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154638" w:rsidRPr="00FA68E1" w:rsidRDefault="00154638" w:rsidP="00154638">
      <w:pPr>
        <w:rPr>
          <w:rFonts w:ascii="Times New Roman" w:hAnsi="Times New Roman" w:cs="Times New Roman"/>
          <w:sz w:val="20"/>
          <w:szCs w:val="20"/>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7"/>
      </w:tblGrid>
      <w:tr w:rsidR="00154638" w:rsidRPr="00FA68E1" w:rsidTr="00EF3711">
        <w:trPr>
          <w:trHeight w:val="705"/>
        </w:trPr>
        <w:tc>
          <w:tcPr>
            <w:tcW w:w="1702" w:type="dxa"/>
            <w:shd w:val="clear" w:color="auto" w:fill="FFFFFF"/>
            <w:hideMark/>
          </w:tcPr>
          <w:p w:rsidR="00154638" w:rsidRPr="00FA68E1" w:rsidRDefault="00154638"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154638" w:rsidRPr="00FA68E1" w:rsidRDefault="00154638"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154638" w:rsidRPr="00FA68E1" w:rsidRDefault="00154638" w:rsidP="00EF3711">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hideMark/>
          </w:tcPr>
          <w:p w:rsidR="00154638" w:rsidRPr="00FA68E1" w:rsidRDefault="00154638"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702" w:type="dxa"/>
            <w:shd w:val="clear" w:color="auto" w:fill="FFFFFF"/>
            <w:vAlign w:val="bottom"/>
            <w:hideMark/>
          </w:tcPr>
          <w:p w:rsidR="00154638" w:rsidRPr="00FA68E1" w:rsidRDefault="00154638" w:rsidP="001C50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bottom"/>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bottom"/>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0,57</w:t>
            </w:r>
          </w:p>
        </w:tc>
        <w:tc>
          <w:tcPr>
            <w:tcW w:w="5247" w:type="dxa"/>
            <w:shd w:val="clear" w:color="auto" w:fill="FFFFFF"/>
            <w:vAlign w:val="bottom"/>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154638" w:rsidRPr="00FA68E1" w:rsidTr="00EF3711">
        <w:trPr>
          <w:trHeight w:val="699"/>
        </w:trPr>
        <w:tc>
          <w:tcPr>
            <w:tcW w:w="1702"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154638" w:rsidRPr="00FA68E1" w:rsidTr="00EF3711">
        <w:trPr>
          <w:trHeight w:val="290"/>
        </w:trPr>
        <w:tc>
          <w:tcPr>
            <w:tcW w:w="1702"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154638" w:rsidRPr="00FA68E1" w:rsidTr="00EF3711">
        <w:trPr>
          <w:trHeight w:val="850"/>
        </w:trPr>
        <w:tc>
          <w:tcPr>
            <w:tcW w:w="1702"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154638" w:rsidRPr="00FA68E1" w:rsidRDefault="00154638" w:rsidP="00154638">
      <w:pPr>
        <w:rPr>
          <w:rFonts w:ascii="Times New Roman" w:hAnsi="Times New Roman" w:cs="Times New Roman"/>
          <w:sz w:val="20"/>
          <w:szCs w:val="20"/>
        </w:rPr>
      </w:pPr>
    </w:p>
    <w:p w:rsidR="00154638" w:rsidRPr="00FA68E1" w:rsidRDefault="00154638" w:rsidP="00154638">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154638" w:rsidRPr="00FA68E1" w:rsidTr="00EF3711">
        <w:trPr>
          <w:trHeight w:val="482"/>
        </w:trPr>
        <w:tc>
          <w:tcPr>
            <w:tcW w:w="1702"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702" w:type="dxa"/>
            <w:shd w:val="clear" w:color="auto" w:fill="auto"/>
            <w:vAlign w:val="center"/>
            <w:hideMark/>
          </w:tcPr>
          <w:p w:rsidR="00154638" w:rsidRPr="00FA68E1" w:rsidRDefault="00154638" w:rsidP="001C50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0,69</w:t>
            </w:r>
          </w:p>
        </w:tc>
        <w:tc>
          <w:tcPr>
            <w:tcW w:w="5245"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154638" w:rsidRPr="00FA68E1" w:rsidTr="00EF3711">
        <w:trPr>
          <w:trHeight w:val="290"/>
        </w:trPr>
        <w:tc>
          <w:tcPr>
            <w:tcW w:w="1702"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5245"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154638" w:rsidRPr="00FA68E1" w:rsidTr="00EF3711">
        <w:trPr>
          <w:trHeight w:val="290"/>
        </w:trPr>
        <w:tc>
          <w:tcPr>
            <w:tcW w:w="1702"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5245"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154638" w:rsidRPr="00FA68E1" w:rsidTr="00EF3711">
        <w:trPr>
          <w:trHeight w:val="290"/>
        </w:trPr>
        <w:tc>
          <w:tcPr>
            <w:tcW w:w="1702"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5"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154638" w:rsidRPr="00FA68E1" w:rsidRDefault="00154638" w:rsidP="00154638">
      <w:pPr>
        <w:spacing w:line="240" w:lineRule="auto"/>
        <w:rPr>
          <w:rFonts w:ascii="Times New Roman" w:eastAsia="Times New Roman" w:hAnsi="Times New Roman" w:cs="Times New Roman"/>
          <w:sz w:val="20"/>
          <w:szCs w:val="20"/>
          <w:lang w:eastAsia="sk-SK"/>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154638" w:rsidRPr="00FA68E1" w:rsidTr="00EF3711">
        <w:trPr>
          <w:trHeight w:val="448"/>
        </w:trPr>
        <w:tc>
          <w:tcPr>
            <w:tcW w:w="1702"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245" w:type="dxa"/>
            <w:shd w:val="clear" w:color="auto" w:fill="auto"/>
            <w:hideMark/>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90"/>
        </w:trPr>
        <w:tc>
          <w:tcPr>
            <w:tcW w:w="1702" w:type="dxa"/>
            <w:shd w:val="clear" w:color="auto" w:fill="auto"/>
            <w:vAlign w:val="center"/>
            <w:hideMark/>
          </w:tcPr>
          <w:p w:rsidR="00154638" w:rsidRPr="00FA68E1" w:rsidRDefault="00154638" w:rsidP="001C50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3</w:t>
            </w:r>
          </w:p>
        </w:tc>
        <w:tc>
          <w:tcPr>
            <w:tcW w:w="5245" w:type="dxa"/>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154638" w:rsidRPr="00FA68E1" w:rsidTr="00EF3711">
        <w:trPr>
          <w:trHeight w:val="290"/>
        </w:trPr>
        <w:tc>
          <w:tcPr>
            <w:tcW w:w="1702"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5245" w:type="dxa"/>
            <w:shd w:val="clear" w:color="auto" w:fill="auto"/>
            <w:vAlign w:val="center"/>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154638" w:rsidRPr="00FA68E1" w:rsidRDefault="00154638" w:rsidP="00154638">
      <w:pPr>
        <w:pStyle w:val="Zkladntext"/>
        <w:widowControl w:val="0"/>
        <w:jc w:val="left"/>
        <w:rPr>
          <w:b w:val="0"/>
        </w:rPr>
      </w:pPr>
    </w:p>
    <w:p w:rsidR="00154638" w:rsidRPr="00FA68E1" w:rsidRDefault="00154638" w:rsidP="00154638">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745"/>
        <w:gridCol w:w="4910"/>
      </w:tblGrid>
      <w:tr w:rsidR="00154638" w:rsidRPr="00FA68E1" w:rsidTr="00EF3711">
        <w:trPr>
          <w:trHeight w:val="355"/>
        </w:trPr>
        <w:tc>
          <w:tcPr>
            <w:tcW w:w="1547" w:type="dxa"/>
            <w:tcBorders>
              <w:top w:val="single" w:sz="4" w:space="0" w:color="auto"/>
              <w:left w:val="single" w:sz="4" w:space="0" w:color="auto"/>
              <w:bottom w:val="single" w:sz="4" w:space="0" w:color="auto"/>
              <w:right w:val="single" w:sz="4" w:space="0" w:color="auto"/>
            </w:tcBorders>
            <w:hideMark/>
          </w:tcPr>
          <w:p w:rsidR="00154638" w:rsidRPr="00FA68E1" w:rsidRDefault="0015463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154638" w:rsidRPr="00FA68E1" w:rsidRDefault="0015463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745" w:type="dxa"/>
            <w:tcBorders>
              <w:top w:val="single" w:sz="4" w:space="0" w:color="auto"/>
              <w:left w:val="nil"/>
              <w:bottom w:val="single" w:sz="4" w:space="0" w:color="auto"/>
              <w:right w:val="single" w:sz="4" w:space="0" w:color="auto"/>
            </w:tcBorders>
            <w:hideMark/>
          </w:tcPr>
          <w:p w:rsidR="00154638" w:rsidRPr="00FA68E1" w:rsidRDefault="0015463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10" w:type="dxa"/>
            <w:tcBorders>
              <w:top w:val="single" w:sz="4" w:space="0" w:color="auto"/>
              <w:left w:val="nil"/>
              <w:bottom w:val="single" w:sz="4" w:space="0" w:color="auto"/>
              <w:right w:val="single" w:sz="4" w:space="0" w:color="auto"/>
            </w:tcBorders>
            <w:hideMark/>
          </w:tcPr>
          <w:p w:rsidR="00154638" w:rsidRPr="00FA68E1" w:rsidRDefault="0015463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154638" w:rsidRPr="00FA68E1" w:rsidTr="00EF3711">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1C507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7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910"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100 až 300 jedincov. </w:t>
            </w:r>
          </w:p>
        </w:tc>
      </w:tr>
      <w:tr w:rsidR="00154638" w:rsidRPr="00FA68E1" w:rsidTr="00EF3711">
        <w:trPr>
          <w:trHeight w:val="285"/>
        </w:trPr>
        <w:tc>
          <w:tcPr>
            <w:tcW w:w="1547" w:type="dxa"/>
            <w:tcBorders>
              <w:top w:val="nil"/>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745"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7</w:t>
            </w:r>
          </w:p>
        </w:tc>
        <w:tc>
          <w:tcPr>
            <w:tcW w:w="4910"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154638" w:rsidRPr="00FA68E1" w:rsidTr="00EF3711">
        <w:trPr>
          <w:trHeight w:val="930"/>
        </w:trPr>
        <w:tc>
          <w:tcPr>
            <w:tcW w:w="1547" w:type="dxa"/>
            <w:tcBorders>
              <w:top w:val="nil"/>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745"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910"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154638"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7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910"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154638"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7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910"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154638" w:rsidRPr="00FA68E1" w:rsidRDefault="00154638" w:rsidP="00154638">
      <w:pPr>
        <w:rPr>
          <w:rFonts w:ascii="Times New Roman" w:hAnsi="Times New Roman" w:cs="Times New Roman"/>
        </w:rPr>
      </w:pPr>
    </w:p>
    <w:p w:rsidR="00154638" w:rsidRPr="00FA68E1" w:rsidRDefault="00154638" w:rsidP="00154638">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 xml:space="preserve">Cerambyx cerdo </w:t>
      </w:r>
      <w:r w:rsidRPr="00FA68E1">
        <w:rPr>
          <w:rFonts w:ascii="Times New Roman" w:hAnsi="Times New Roman" w:cs="Times New Roman"/>
          <w:sz w:val="24"/>
          <w:szCs w:val="24"/>
        </w:rPr>
        <w:t>za splnenia nasledovných atribútov:</w:t>
      </w:r>
    </w:p>
    <w:tbl>
      <w:tblPr>
        <w:tblW w:w="5476" w:type="pct"/>
        <w:tblInd w:w="-289" w:type="dxa"/>
        <w:tblCellMar>
          <w:left w:w="70" w:type="dxa"/>
          <w:right w:w="70" w:type="dxa"/>
        </w:tblCellMar>
        <w:tblLook w:val="04A0" w:firstRow="1" w:lastRow="0" w:firstColumn="1" w:lastColumn="0" w:noHBand="0" w:noVBand="1"/>
      </w:tblPr>
      <w:tblGrid>
        <w:gridCol w:w="2699"/>
        <w:gridCol w:w="1510"/>
        <w:gridCol w:w="1633"/>
        <w:gridCol w:w="4083"/>
      </w:tblGrid>
      <w:tr w:rsidR="00154638" w:rsidRPr="00FA68E1" w:rsidTr="00EF3711">
        <w:trPr>
          <w:trHeight w:val="62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083"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154638" w:rsidRPr="00FA68E1" w:rsidTr="00EF3711">
        <w:trPr>
          <w:trHeight w:val="620"/>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638" w:rsidRPr="00FA68E1" w:rsidRDefault="00154638" w:rsidP="001C507D">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083"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v súčasnosti odhadovaná na  veľkosť populácie na 100 až 2000 jedincov </w:t>
            </w:r>
          </w:p>
        </w:tc>
      </w:tr>
      <w:tr w:rsidR="00154638" w:rsidRPr="00FA68E1" w:rsidTr="00EF3711">
        <w:trPr>
          <w:trHeight w:val="930"/>
        </w:trPr>
        <w:tc>
          <w:tcPr>
            <w:tcW w:w="2699"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510"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4083"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drevín.Potrebné dosiahnuť zastúpenie starších porastov na väčšine územia.</w:t>
            </w:r>
          </w:p>
        </w:tc>
      </w:tr>
      <w:tr w:rsidR="00154638" w:rsidRPr="00FA68E1" w:rsidTr="00EF3711">
        <w:trPr>
          <w:trHeight w:val="62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510"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lesných biotopov ponechaných na samovývoj</w:t>
            </w:r>
          </w:p>
        </w:tc>
        <w:tc>
          <w:tcPr>
            <w:tcW w:w="1633"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4083" w:type="dxa"/>
            <w:tcBorders>
              <w:top w:val="nil"/>
              <w:left w:val="nil"/>
              <w:bottom w:val="single" w:sz="4" w:space="0" w:color="auto"/>
              <w:right w:val="single" w:sz="4" w:space="0" w:color="auto"/>
            </w:tcBorders>
            <w:shd w:val="clear" w:color="auto" w:fill="auto"/>
            <w:vAlign w:val="bottom"/>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bez zásahu.</w:t>
            </w:r>
          </w:p>
        </w:tc>
      </w:tr>
    </w:tbl>
    <w:p w:rsidR="00154638" w:rsidRPr="00FA68E1" w:rsidRDefault="00154638" w:rsidP="00154638">
      <w:pPr>
        <w:rPr>
          <w:rFonts w:ascii="Times New Roman" w:hAnsi="Times New Roman" w:cs="Times New Roman"/>
        </w:rPr>
      </w:pPr>
    </w:p>
    <w:p w:rsidR="00154638" w:rsidRPr="00FA68E1" w:rsidRDefault="00154638" w:rsidP="00154638">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63" w:type="pct"/>
        <w:tblInd w:w="-244" w:type="dxa"/>
        <w:tblCellMar>
          <w:left w:w="70" w:type="dxa"/>
          <w:right w:w="70" w:type="dxa"/>
        </w:tblCellMar>
        <w:tblLook w:val="04A0" w:firstRow="1" w:lastRow="0" w:firstColumn="1" w:lastColumn="0" w:noHBand="0" w:noVBand="1"/>
      </w:tblPr>
      <w:tblGrid>
        <w:gridCol w:w="1702"/>
        <w:gridCol w:w="1279"/>
        <w:gridCol w:w="1560"/>
        <w:gridCol w:w="5179"/>
      </w:tblGrid>
      <w:tr w:rsidR="00154638" w:rsidRPr="00FA68E1" w:rsidTr="00EF371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154638" w:rsidRPr="00FA68E1" w:rsidTr="00EF371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638" w:rsidRPr="00FA68E1" w:rsidRDefault="00154638" w:rsidP="001C50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500 až 3000  jedincov </w:t>
            </w:r>
          </w:p>
        </w:tc>
      </w:tr>
      <w:tr w:rsidR="00154638"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154638" w:rsidRPr="00FA68E1" w:rsidTr="00EF3711">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lesných biotopov ponechaných na samovývoj</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5178" w:type="dxa"/>
            <w:tcBorders>
              <w:top w:val="single" w:sz="4" w:space="0" w:color="auto"/>
              <w:left w:val="nil"/>
              <w:bottom w:val="single" w:sz="4" w:space="0" w:color="auto"/>
              <w:right w:val="single" w:sz="4" w:space="0" w:color="auto"/>
            </w:tcBorders>
            <w:shd w:val="clear" w:color="auto" w:fill="auto"/>
            <w:vAlign w:val="bottom"/>
            <w:hideMark/>
          </w:tcPr>
          <w:p w:rsidR="00154638" w:rsidRPr="00FA68E1" w:rsidRDefault="0015463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bez zásahu.</w:t>
            </w:r>
          </w:p>
        </w:tc>
      </w:tr>
    </w:tbl>
    <w:p w:rsidR="00154638" w:rsidRPr="00FA68E1" w:rsidRDefault="00154638" w:rsidP="00154638">
      <w:pPr>
        <w:rPr>
          <w:rFonts w:ascii="Times New Roman" w:hAnsi="Times New Roman" w:cs="Times New Roman"/>
        </w:rPr>
      </w:pPr>
    </w:p>
    <w:p w:rsidR="00154638" w:rsidRPr="00FA68E1" w:rsidRDefault="00154638" w:rsidP="00154638">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rPr>
        <w:t xml:space="preserve">Carabus variolosus </w:t>
      </w:r>
      <w:r w:rsidRPr="00FA68E1">
        <w:rPr>
          <w:rFonts w:ascii="Times New Roman" w:hAnsi="Times New Roman" w:cs="Times New Roman"/>
        </w:rPr>
        <w:t>za splnenia nasledovných atribútov:</w:t>
      </w:r>
    </w:p>
    <w:tbl>
      <w:tblPr>
        <w:tblW w:w="10043" w:type="dxa"/>
        <w:tblInd w:w="-289" w:type="dxa"/>
        <w:tblCellMar>
          <w:left w:w="70" w:type="dxa"/>
          <w:right w:w="70" w:type="dxa"/>
        </w:tblCellMar>
        <w:tblLook w:val="04A0" w:firstRow="1" w:lastRow="0" w:firstColumn="1" w:lastColumn="0" w:noHBand="0" w:noVBand="1"/>
      </w:tblPr>
      <w:tblGrid>
        <w:gridCol w:w="1844"/>
        <w:gridCol w:w="1462"/>
        <w:gridCol w:w="1373"/>
        <w:gridCol w:w="5364"/>
      </w:tblGrid>
      <w:tr w:rsidR="00154638" w:rsidRPr="00FA68E1" w:rsidTr="00EF3711">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Parameter</w:t>
            </w:r>
          </w:p>
        </w:tc>
        <w:tc>
          <w:tcPr>
            <w:tcW w:w="1462"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Merateľnosť</w:t>
            </w:r>
          </w:p>
        </w:tc>
        <w:tc>
          <w:tcPr>
            <w:tcW w:w="1373"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Cieľová hodnota</w:t>
            </w:r>
          </w:p>
        </w:tc>
        <w:tc>
          <w:tcPr>
            <w:tcW w:w="5364" w:type="dxa"/>
            <w:tcBorders>
              <w:top w:val="single" w:sz="4" w:space="0" w:color="auto"/>
              <w:left w:val="nil"/>
              <w:bottom w:val="single" w:sz="4" w:space="0" w:color="auto"/>
              <w:right w:val="single" w:sz="4" w:space="0" w:color="auto"/>
            </w:tcBorders>
            <w:shd w:val="clear" w:color="auto" w:fill="auto"/>
            <w:noWrap/>
            <w:vAlign w:val="center"/>
          </w:tcPr>
          <w:p w:rsidR="00154638" w:rsidRPr="00FA68E1" w:rsidRDefault="00154638" w:rsidP="00EF3711">
            <w:pPr>
              <w:spacing w:line="240" w:lineRule="auto"/>
              <w:jc w:val="center"/>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Doplnkové informácie</w:t>
            </w:r>
          </w:p>
        </w:tc>
      </w:tr>
      <w:tr w:rsidR="00154638" w:rsidRPr="00FA68E1" w:rsidTr="00EF3711">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v SKUEV0342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neznáma</w:t>
            </w:r>
          </w:p>
        </w:tc>
        <w:tc>
          <w:tcPr>
            <w:tcW w:w="5364" w:type="dxa"/>
            <w:tcBorders>
              <w:top w:val="single" w:sz="4" w:space="0" w:color="auto"/>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Zvýšená veľkosť populácie, v súčasnosti len okrajový výskyt jedincov (aktuály údaj / z SDF)</w:t>
            </w:r>
          </w:p>
        </w:tc>
      </w:tr>
      <w:tr w:rsidR="00154638" w:rsidRPr="00FA68E1" w:rsidTr="00EF3711">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Rozloha biotopu výskytu</w:t>
            </w:r>
          </w:p>
        </w:tc>
        <w:tc>
          <w:tcPr>
            <w:tcW w:w="1462"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373"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neznáma</w:t>
            </w:r>
          </w:p>
        </w:tc>
        <w:tc>
          <w:tcPr>
            <w:tcW w:w="5364"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both"/>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zatienené biotopy pobrežných vôd so zachovalým porastom nízkej vegetácie</w:t>
            </w:r>
          </w:p>
        </w:tc>
      </w:tr>
      <w:tr w:rsidR="00154638" w:rsidRPr="00FA68E1" w:rsidTr="00EF3711">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462"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 neovplyvnených pobrežných biotopov vodných toko</w:t>
            </w:r>
          </w:p>
        </w:tc>
        <w:tc>
          <w:tcPr>
            <w:tcW w:w="1373" w:type="dxa"/>
            <w:tcBorders>
              <w:top w:val="nil"/>
              <w:left w:val="nil"/>
              <w:bottom w:val="single" w:sz="4" w:space="0" w:color="auto"/>
              <w:right w:val="single" w:sz="4" w:space="0" w:color="auto"/>
            </w:tcBorders>
            <w:shd w:val="clear" w:color="auto" w:fill="auto"/>
            <w:noWrap/>
            <w:vAlign w:val="center"/>
            <w:hideMark/>
          </w:tcPr>
          <w:p w:rsidR="00154638" w:rsidRPr="00FA68E1" w:rsidRDefault="00154638" w:rsidP="00EF3711">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Viac ako 80 %</w:t>
            </w:r>
          </w:p>
        </w:tc>
        <w:tc>
          <w:tcPr>
            <w:tcW w:w="5364" w:type="dxa"/>
            <w:tcBorders>
              <w:top w:val="nil"/>
              <w:left w:val="nil"/>
              <w:bottom w:val="single" w:sz="4" w:space="0" w:color="auto"/>
              <w:right w:val="single" w:sz="4" w:space="0" w:color="auto"/>
            </w:tcBorders>
            <w:shd w:val="clear" w:color="auto" w:fill="auto"/>
            <w:vAlign w:val="bottom"/>
            <w:hideMark/>
          </w:tcPr>
          <w:p w:rsidR="00154638" w:rsidRPr="00FA68E1" w:rsidRDefault="00154638"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 xml:space="preserve">Možná len čiastočná prirodzená degradácia biotopu, ktorá však </w:t>
            </w:r>
            <w:r w:rsidRPr="00FA68E1">
              <w:rPr>
                <w:rFonts w:ascii="Times New Roman" w:hAnsi="Times New Roman" w:cs="Times New Roman"/>
                <w:spacing w:val="-2"/>
                <w:sz w:val="20"/>
                <w:szCs w:val="20"/>
              </w:rPr>
              <w:t>neve</w:t>
            </w:r>
            <w:r w:rsidRPr="00FA68E1">
              <w:rPr>
                <w:rFonts w:ascii="Times New Roman" w:hAnsi="Times New Roman" w:cs="Times New Roman"/>
                <w:spacing w:val="-2"/>
                <w:sz w:val="20"/>
                <w:szCs w:val="20"/>
              </w:rPr>
              <w:softHyphen/>
              <w:t>die k výraznejším zmenám</w:t>
            </w:r>
            <w:r w:rsidRPr="00FA68E1">
              <w:rPr>
                <w:rFonts w:ascii="Times New Roman" w:hAnsi="Times New Roman" w:cs="Times New Roman"/>
                <w:sz w:val="20"/>
                <w:szCs w:val="20"/>
              </w:rPr>
              <w:t xml:space="preserve"> v štruktúre vege</w:t>
            </w:r>
            <w:r w:rsidRPr="00FA68E1">
              <w:rPr>
                <w:rFonts w:ascii="Times New Roman" w:hAnsi="Times New Roman" w:cs="Times New Roman"/>
                <w:sz w:val="20"/>
                <w:szCs w:val="20"/>
              </w:rPr>
              <w:softHyphen/>
              <w:t>tácie a k úbytku vhodných mikrobiotopov.</w:t>
            </w:r>
          </w:p>
        </w:tc>
      </w:tr>
    </w:tbl>
    <w:p w:rsidR="00154638" w:rsidRPr="00FA68E1" w:rsidRDefault="00154638" w:rsidP="00154638">
      <w:pPr>
        <w:spacing w:line="240" w:lineRule="auto"/>
        <w:jc w:val="both"/>
        <w:rPr>
          <w:rFonts w:ascii="Times New Roman" w:hAnsi="Times New Roman" w:cs="Times New Roman"/>
          <w:color w:val="000000"/>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4638"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154638" w:rsidRPr="00FA68E1" w:rsidTr="00EF3711">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1C507D">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52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Bol zaznamenaný výskyt 10 až 30 jedincov v rámci celého ÚEV na zimoviskách.</w:t>
            </w:r>
          </w:p>
        </w:tc>
      </w:tr>
      <w:tr w:rsidR="00154638"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52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známy výskyt zimoviska uvedeného druhu.</w:t>
            </w:r>
          </w:p>
        </w:tc>
      </w:tr>
    </w:tbl>
    <w:p w:rsidR="00154638" w:rsidRPr="00FA68E1" w:rsidRDefault="00154638" w:rsidP="00154638">
      <w:pPr>
        <w:rPr>
          <w:rFonts w:ascii="Times New Roman" w:hAnsi="Times New Roman" w:cs="Times New Roman"/>
        </w:rPr>
      </w:pPr>
    </w:p>
    <w:p w:rsidR="00154638" w:rsidRPr="00FA68E1" w:rsidRDefault="00154638" w:rsidP="00154638">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4638"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154638" w:rsidRPr="00FA68E1" w:rsidTr="00EF371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154638" w:rsidRPr="00FA68E1" w:rsidRDefault="00154638" w:rsidP="001C507D">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Bol zaznamenaný výskyt 30 až 50 jedincov v rámci celého ÚEV na zimoviskách.</w:t>
            </w:r>
          </w:p>
        </w:tc>
      </w:tr>
      <w:tr w:rsidR="00154638"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5245"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výskyty zimoviska uvedeného druhu.</w:t>
            </w:r>
          </w:p>
        </w:tc>
      </w:tr>
      <w:tr w:rsidR="00154638" w:rsidRPr="00FA68E1" w:rsidTr="00EF3711">
        <w:trPr>
          <w:trHeight w:val="930"/>
        </w:trPr>
        <w:tc>
          <w:tcPr>
            <w:tcW w:w="1702" w:type="dxa"/>
            <w:tcBorders>
              <w:top w:val="nil"/>
              <w:left w:val="single" w:sz="4" w:space="0" w:color="auto"/>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200</w:t>
            </w:r>
          </w:p>
        </w:tc>
        <w:tc>
          <w:tcPr>
            <w:tcW w:w="5245" w:type="dxa"/>
            <w:tcBorders>
              <w:top w:val="nil"/>
              <w:left w:val="nil"/>
              <w:bottom w:val="single" w:sz="4" w:space="0" w:color="auto"/>
              <w:right w:val="single" w:sz="4" w:space="0" w:color="auto"/>
            </w:tcBorders>
            <w:vAlign w:val="center"/>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154638" w:rsidRPr="00FA68E1" w:rsidRDefault="00154638" w:rsidP="00154638">
      <w:pPr>
        <w:rPr>
          <w:rFonts w:ascii="Times New Roman" w:hAnsi="Times New Roman" w:cs="Times New Roman"/>
        </w:rPr>
      </w:pPr>
    </w:p>
    <w:p w:rsidR="00154638" w:rsidRPr="00FA68E1" w:rsidRDefault="00154638" w:rsidP="00154638">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4638"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154638"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1C507D">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120</w:t>
            </w:r>
          </w:p>
        </w:tc>
        <w:tc>
          <w:tcPr>
            <w:tcW w:w="52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Bol zaznamenaný výskyt 120 až 150 jedincov v rámci celého ÚEV na zimoviskách. </w:t>
            </w:r>
          </w:p>
        </w:tc>
      </w:tr>
      <w:tr w:rsidR="00154638"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zimoviská uvedeného druhu.</w:t>
            </w:r>
          </w:p>
        </w:tc>
      </w:tr>
      <w:tr w:rsidR="00154638" w:rsidRPr="00FA68E1" w:rsidTr="00EF371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204</w:t>
            </w:r>
          </w:p>
        </w:tc>
        <w:tc>
          <w:tcPr>
            <w:tcW w:w="52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154638" w:rsidRPr="00FA68E1" w:rsidRDefault="00154638" w:rsidP="00154638">
      <w:pPr>
        <w:spacing w:line="240" w:lineRule="auto"/>
        <w:rPr>
          <w:rFonts w:ascii="Times New Roman" w:hAnsi="Times New Roman" w:cs="Times New Roman"/>
        </w:rPr>
      </w:pPr>
    </w:p>
    <w:p w:rsidR="00154638" w:rsidRPr="00FA68E1" w:rsidRDefault="00154638" w:rsidP="00154638">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emarginatus </w:t>
      </w:r>
      <w:r w:rsidRPr="00FA68E1">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154638" w:rsidRPr="00FA68E1" w:rsidTr="00EF371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154638" w:rsidRPr="00FA68E1" w:rsidTr="00EF371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1C507D">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111"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Bol zaznamenaný výskyt 0 až 5 jedincov v rámci celého ÚEV na zimoviskách. Je potrebný monitoring stavu populácie druhu.</w:t>
            </w:r>
          </w:p>
        </w:tc>
      </w:tr>
      <w:tr w:rsidR="00154638" w:rsidRPr="00FA68E1" w:rsidTr="00EF3711">
        <w:trPr>
          <w:trHeight w:val="930"/>
        </w:trPr>
        <w:tc>
          <w:tcPr>
            <w:tcW w:w="1843" w:type="dxa"/>
            <w:tcBorders>
              <w:top w:val="nil"/>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204</w:t>
            </w:r>
          </w:p>
        </w:tc>
        <w:tc>
          <w:tcPr>
            <w:tcW w:w="4111"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jc w:val="both"/>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 xml:space="preserve">porasty v území – poskytujú potravné biotopy </w:t>
            </w:r>
          </w:p>
        </w:tc>
      </w:tr>
    </w:tbl>
    <w:p w:rsidR="00154638" w:rsidRPr="00FA68E1" w:rsidRDefault="00154638" w:rsidP="00154638">
      <w:pPr>
        <w:pStyle w:val="Zkladntext"/>
        <w:widowControl w:val="0"/>
        <w:spacing w:after="120"/>
        <w:jc w:val="both"/>
        <w:rPr>
          <w:b w:val="0"/>
        </w:rPr>
      </w:pPr>
    </w:p>
    <w:p w:rsidR="00154638" w:rsidRPr="00FA68E1" w:rsidRDefault="00154638" w:rsidP="0015463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4638" w:rsidRPr="00FA68E1" w:rsidTr="00EF371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154638" w:rsidRPr="00FA68E1" w:rsidTr="00EF371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154638" w:rsidRPr="00FA68E1" w:rsidRDefault="00154638" w:rsidP="001C507D">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Veľkosť populácie </w:t>
            </w:r>
          </w:p>
        </w:tc>
        <w:tc>
          <w:tcPr>
            <w:tcW w:w="1276"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150</w:t>
            </w:r>
          </w:p>
        </w:tc>
        <w:tc>
          <w:tcPr>
            <w:tcW w:w="5245" w:type="dxa"/>
            <w:tcBorders>
              <w:top w:val="single" w:sz="4" w:space="0" w:color="auto"/>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 až 150 jedincov v rámci celého ÚEV </w:t>
            </w:r>
          </w:p>
        </w:tc>
      </w:tr>
      <w:tr w:rsidR="00154638"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5245"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zimoviská uvedeného druhu.</w:t>
            </w:r>
          </w:p>
        </w:tc>
      </w:tr>
      <w:tr w:rsidR="00154638" w:rsidRPr="00FA68E1" w:rsidTr="00EF3711">
        <w:trPr>
          <w:trHeight w:val="930"/>
        </w:trPr>
        <w:tc>
          <w:tcPr>
            <w:tcW w:w="1702" w:type="dxa"/>
            <w:tcBorders>
              <w:top w:val="nil"/>
              <w:left w:val="single" w:sz="4" w:space="0" w:color="auto"/>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204</w:t>
            </w:r>
          </w:p>
        </w:tc>
        <w:tc>
          <w:tcPr>
            <w:tcW w:w="5245" w:type="dxa"/>
            <w:tcBorders>
              <w:top w:val="nil"/>
              <w:left w:val="nil"/>
              <w:bottom w:val="single" w:sz="4" w:space="0" w:color="auto"/>
              <w:right w:val="single" w:sz="4" w:space="0" w:color="auto"/>
            </w:tcBorders>
            <w:vAlign w:val="center"/>
            <w:hideMark/>
          </w:tcPr>
          <w:p w:rsidR="00154638" w:rsidRPr="00FA68E1" w:rsidRDefault="00154638" w:rsidP="00EF371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Lesné biotopy v území – poskytujú lokality na rozmnožovanie, potravné biotopy a úkrytové biotopy. Potreba starých lesných porastov, najmä bukových s dostatkom bútľavých a dutinatých stromov. </w:t>
            </w:r>
          </w:p>
        </w:tc>
      </w:tr>
    </w:tbl>
    <w:p w:rsidR="004F7434" w:rsidRPr="001C507D" w:rsidRDefault="004F7434">
      <w:pPr>
        <w:rPr>
          <w:rFonts w:ascii="Times New Roman" w:hAnsi="Times New Roman" w:cs="Times New Roman"/>
          <w:sz w:val="24"/>
          <w:szCs w:val="24"/>
        </w:rPr>
      </w:pPr>
      <w:bookmarkStart w:id="0" w:name="_GoBack"/>
      <w:bookmarkEnd w:id="0"/>
    </w:p>
    <w:sectPr w:rsidR="004F7434" w:rsidRPr="001C5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38"/>
    <w:rsid w:val="00154638"/>
    <w:rsid w:val="001C507D"/>
    <w:rsid w:val="004F7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2D17"/>
  <w15:chartTrackingRefBased/>
  <w15:docId w15:val="{82FAAEB6-0C4A-4D97-ABF2-0F964F1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638"/>
  </w:style>
  <w:style w:type="paragraph" w:styleId="Nadpis3">
    <w:name w:val="heading 3"/>
    <w:basedOn w:val="Normlny"/>
    <w:next w:val="Normlny"/>
    <w:link w:val="Nadpis3Char"/>
    <w:uiPriority w:val="9"/>
    <w:unhideWhenUsed/>
    <w:qFormat/>
    <w:rsid w:val="00154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54638"/>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uiPriority w:val="99"/>
    <w:rsid w:val="00154638"/>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154638"/>
    <w:rPr>
      <w:rFonts w:ascii="Times New Roman" w:eastAsia="Times New Roman" w:hAnsi="Times New Roman" w:cs="Times New Roman"/>
      <w:b/>
      <w:bCs/>
      <w:sz w:val="24"/>
      <w:szCs w:val="24"/>
      <w:lang w:eastAsia="zh-CN"/>
    </w:rPr>
  </w:style>
  <w:style w:type="paragraph" w:styleId="Bezriadkovania">
    <w:name w:val="No Spacing"/>
    <w:uiPriority w:val="1"/>
    <w:qFormat/>
    <w:rsid w:val="00154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3391</Words>
  <Characters>19334</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2023-01-10T13:37:00Z</dcterms:created>
  <dcterms:modified xsi:type="dcterms:W3CDTF">2023-01-10T13:40:00Z</dcterms:modified>
</cp:coreProperties>
</file>