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A1" w:rsidRPr="00F2011A" w:rsidRDefault="003501A1" w:rsidP="003501A1">
      <w:pPr>
        <w:jc w:val="center"/>
        <w:rPr>
          <w:b/>
          <w:bCs/>
          <w:sz w:val="28"/>
          <w:szCs w:val="28"/>
        </w:rPr>
      </w:pPr>
      <w:r w:rsidRPr="00F2011A">
        <w:rPr>
          <w:b/>
          <w:bCs/>
          <w:sz w:val="28"/>
          <w:szCs w:val="28"/>
        </w:rPr>
        <w:t>Doložka vybraných vplyvov</w:t>
      </w:r>
    </w:p>
    <w:p w:rsidR="003501A1" w:rsidRDefault="003501A1" w:rsidP="003501A1">
      <w:pPr>
        <w:pStyle w:val="Odsekzoznamu"/>
        <w:ind w:left="426"/>
        <w:rPr>
          <w:b/>
          <w:sz w:val="20"/>
        </w:rPr>
      </w:pPr>
    </w:p>
    <w:p w:rsidR="00C36BBD" w:rsidRPr="00F2011A" w:rsidRDefault="00C36BBD" w:rsidP="003501A1">
      <w:pPr>
        <w:pStyle w:val="Odsekzoznamu"/>
        <w:ind w:left="426"/>
        <w:rPr>
          <w:b/>
          <w:sz w:val="20"/>
        </w:rPr>
      </w:pPr>
    </w:p>
    <w:tbl>
      <w:tblPr>
        <w:tblStyle w:val="Mriekatabuky"/>
        <w:tblW w:w="9464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1145"/>
        <w:gridCol w:w="141"/>
        <w:gridCol w:w="95"/>
        <w:gridCol w:w="1181"/>
        <w:gridCol w:w="141"/>
        <w:gridCol w:w="358"/>
        <w:gridCol w:w="1486"/>
      </w:tblGrid>
      <w:tr w:rsidR="00F2011A" w:rsidRPr="00F2011A" w:rsidTr="00311037">
        <w:tc>
          <w:tcPr>
            <w:tcW w:w="9464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Základné údaje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bottom w:val="single" w:sz="4" w:space="0" w:color="FFFFFF" w:themeColor="background1"/>
            </w:tcBorders>
            <w:shd w:val="clear" w:color="auto" w:fill="E2E2E2"/>
          </w:tcPr>
          <w:p w:rsidR="003501A1" w:rsidRPr="00F2011A" w:rsidRDefault="003501A1" w:rsidP="00C138DC">
            <w:pPr>
              <w:pStyle w:val="Odsekzoznamu"/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Názov materiálu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3501A1" w:rsidRPr="00F2011A" w:rsidRDefault="00260A25" w:rsidP="00875883">
            <w:pPr>
              <w:jc w:val="both"/>
            </w:pPr>
            <w:r w:rsidRPr="00F2011A">
              <w:t>Program starostlivosti o</w:t>
            </w:r>
            <w:r w:rsidR="00BF369A" w:rsidRPr="00F2011A">
              <w:t xml:space="preserve"> </w:t>
            </w:r>
            <w:r w:rsidRPr="00F2011A">
              <w:t xml:space="preserve">Chránené vtáčie územie Horná Orava </w:t>
            </w:r>
            <w:r w:rsidR="005375A3" w:rsidRPr="00F2011A">
              <w:t>na roky 201</w:t>
            </w:r>
            <w:r w:rsidR="00875883" w:rsidRPr="00F2011A">
              <w:t>7</w:t>
            </w:r>
            <w:r w:rsidR="00301C62" w:rsidRPr="00F2011A">
              <w:t xml:space="preserve"> – </w:t>
            </w:r>
            <w:r w:rsidR="005375A3" w:rsidRPr="00F2011A">
              <w:t>20</w:t>
            </w:r>
            <w:r w:rsidRPr="00F2011A">
              <w:t>4</w:t>
            </w:r>
            <w:r w:rsidR="00875883" w:rsidRPr="00F2011A">
              <w:t>6</w:t>
            </w:r>
            <w:r w:rsidR="00DC50FA" w:rsidRPr="00F2011A">
              <w:t>.</w:t>
            </w:r>
          </w:p>
        </w:tc>
      </w:tr>
      <w:tr w:rsidR="00F2011A" w:rsidRPr="00F2011A" w:rsidTr="00311037">
        <w:trPr>
          <w:trHeight w:val="252"/>
        </w:trPr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</w:tcPr>
          <w:p w:rsidR="003501A1" w:rsidRPr="00F2011A" w:rsidRDefault="003501A1" w:rsidP="00C138DC">
            <w:pPr>
              <w:pStyle w:val="Odsekzoznamu"/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Predkladateľ (a spolupredkladateľ)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501A1" w:rsidRPr="00F2011A" w:rsidRDefault="005E6206" w:rsidP="00260A25">
            <w:r w:rsidRPr="00F2011A">
              <w:t>Ministerstvo životného prostredia Slovenskej republiky</w:t>
            </w:r>
          </w:p>
        </w:tc>
      </w:tr>
      <w:tr w:rsidR="00F2011A" w:rsidRPr="00F2011A" w:rsidTr="00311037">
        <w:trPr>
          <w:trHeight w:val="220"/>
        </w:trPr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  <w:vAlign w:val="center"/>
          </w:tcPr>
          <w:p w:rsidR="003501A1" w:rsidRPr="00F2011A" w:rsidRDefault="003501A1" w:rsidP="003A0829">
            <w:pPr>
              <w:pStyle w:val="Odsekzoznamu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Charakter predkladaného materiálu</w:t>
            </w:r>
          </w:p>
        </w:tc>
        <w:sdt>
          <w:sdtPr>
            <w:id w:val="-69890771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:rsidR="003501A1" w:rsidRPr="00F2011A" w:rsidRDefault="00260A25" w:rsidP="003A0829">
                <w:pPr>
                  <w:jc w:val="center"/>
                </w:pPr>
                <w:r w:rsidRPr="00F2011A">
                  <w:rPr>
                    <w:rFonts w:ascii="MS Gothic" w:eastAsia="MS Gothic" w:hint="eastAsia"/>
                  </w:rPr>
                  <w:t>☒</w:t>
                </w:r>
              </w:p>
            </w:tc>
          </w:sdtContent>
        </w:sdt>
        <w:tc>
          <w:tcPr>
            <w:tcW w:w="4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01A1" w:rsidRPr="00F2011A" w:rsidRDefault="003501A1" w:rsidP="0086464D">
            <w:r w:rsidRPr="00F2011A">
              <w:t>Materiál nelegislatívnej povahy</w:t>
            </w:r>
          </w:p>
        </w:tc>
      </w:tr>
      <w:tr w:rsidR="00F2011A" w:rsidRPr="00F2011A" w:rsidTr="00311037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 w:themeColor="background1"/>
            </w:tcBorders>
            <w:shd w:val="clear" w:color="auto" w:fill="E2E2E2"/>
          </w:tcPr>
          <w:p w:rsidR="003501A1" w:rsidRPr="00F2011A" w:rsidRDefault="003501A1" w:rsidP="003A0829"/>
        </w:tc>
        <w:sdt>
          <w:sdtPr>
            <w:id w:val="-14558833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:rsidR="003501A1" w:rsidRPr="00F2011A" w:rsidRDefault="00260A25" w:rsidP="003A0829">
                <w:pPr>
                  <w:jc w:val="center"/>
                </w:pPr>
                <w:r w:rsidRPr="00F2011A">
                  <w:rPr>
                    <w:rFonts w:ascii="MS Gothic" w:eastAsia="MS Gothic" w:hint="eastAsia"/>
                  </w:rPr>
                  <w:t>☐</w:t>
                </w:r>
              </w:p>
            </w:tc>
          </w:sdtContent>
        </w:sdt>
        <w:tc>
          <w:tcPr>
            <w:tcW w:w="4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01A1" w:rsidRPr="00F2011A" w:rsidRDefault="003501A1" w:rsidP="0086464D">
            <w:pPr>
              <w:ind w:left="175" w:hanging="175"/>
            </w:pPr>
            <w:r w:rsidRPr="00F2011A">
              <w:t>Materiál legislatívnej povahy</w:t>
            </w:r>
          </w:p>
        </w:tc>
      </w:tr>
      <w:tr w:rsidR="00F2011A" w:rsidRPr="00F2011A" w:rsidTr="00311037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3501A1" w:rsidRPr="00F2011A" w:rsidRDefault="003501A1" w:rsidP="003A0829"/>
        </w:tc>
        <w:sdt>
          <w:sdtPr>
            <w:id w:val="-188347597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:rsidR="003501A1" w:rsidRPr="00F2011A" w:rsidRDefault="003501A1" w:rsidP="003A0829">
                <w:pPr>
                  <w:jc w:val="center"/>
                </w:pPr>
                <w:r w:rsidRPr="00F2011A">
                  <w:rPr>
                    <w:rFonts w:ascii="MS Mincho" w:eastAsia="MS Mincho" w:hAnsi="MS Mincho" w:cs="MS Mincho" w:hint="eastAsia"/>
                  </w:rPr>
                  <w:t>☐</w:t>
                </w:r>
              </w:p>
            </w:tc>
          </w:sdtContent>
        </w:sdt>
        <w:tc>
          <w:tcPr>
            <w:tcW w:w="4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01A1" w:rsidRPr="00F2011A" w:rsidRDefault="003501A1" w:rsidP="0086464D">
            <w:r w:rsidRPr="00F2011A">
              <w:t>Transpozícia práva EÚ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FFFFFF" w:themeFill="background1"/>
          </w:tcPr>
          <w:p w:rsidR="003501A1" w:rsidRPr="00F2011A" w:rsidRDefault="003501A1" w:rsidP="00C138DC">
            <w:r w:rsidRPr="00F2011A">
              <w:rPr>
                <w:i/>
              </w:rPr>
              <w:t>V prípade transpozície uveďte zoznam transponovaných predpisov:</w:t>
            </w:r>
            <w:r w:rsidR="00C138DC" w:rsidRPr="00F2011A">
              <w:rPr>
                <w:i/>
              </w:rPr>
              <w:t xml:space="preserve"> </w:t>
            </w:r>
            <w:r w:rsidR="009802A8" w:rsidRPr="00F2011A">
              <w:rPr>
                <w:b/>
              </w:rPr>
              <w:t>X</w:t>
            </w:r>
          </w:p>
        </w:tc>
      </w:tr>
      <w:tr w:rsidR="00F2011A" w:rsidRPr="00F2011A" w:rsidTr="00311037">
        <w:trPr>
          <w:trHeight w:val="291"/>
        </w:trPr>
        <w:tc>
          <w:tcPr>
            <w:tcW w:w="606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260A25">
            <w:pPr>
              <w:pStyle w:val="Odsekzoznamu"/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Termín začiatku a ukončenia PPK</w:t>
            </w:r>
          </w:p>
        </w:tc>
        <w:tc>
          <w:tcPr>
            <w:tcW w:w="3402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1" w:rsidRPr="00F2011A" w:rsidRDefault="00181F9E" w:rsidP="00181F9E">
            <w:pPr>
              <w:rPr>
                <w:i/>
                <w:sz w:val="22"/>
                <w:szCs w:val="22"/>
              </w:rPr>
            </w:pPr>
            <w:r w:rsidRPr="00F2011A">
              <w:rPr>
                <w:i/>
                <w:sz w:val="22"/>
                <w:szCs w:val="22"/>
              </w:rPr>
              <w:t>10</w:t>
            </w:r>
            <w:r w:rsidR="009E6E18" w:rsidRPr="00F2011A">
              <w:rPr>
                <w:i/>
                <w:sz w:val="22"/>
                <w:szCs w:val="22"/>
              </w:rPr>
              <w:t>.-1</w:t>
            </w:r>
            <w:r w:rsidRPr="00F2011A">
              <w:rPr>
                <w:i/>
                <w:sz w:val="22"/>
                <w:szCs w:val="22"/>
              </w:rPr>
              <w:t>8</w:t>
            </w:r>
            <w:r w:rsidR="009E6E18" w:rsidRPr="00F2011A">
              <w:rPr>
                <w:i/>
                <w:sz w:val="22"/>
                <w:szCs w:val="22"/>
              </w:rPr>
              <w:t>. november 2016</w:t>
            </w:r>
          </w:p>
        </w:tc>
      </w:tr>
      <w:tr w:rsidR="00F2011A" w:rsidRPr="00F2011A" w:rsidTr="00311037">
        <w:trPr>
          <w:trHeight w:val="291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260A25">
            <w:pPr>
              <w:pStyle w:val="Odsekzoznamu"/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Predpokladaný termín predloženia na MPK</w:t>
            </w:r>
            <w:r w:rsidR="00F62771" w:rsidRPr="00F2011A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1" w:rsidRPr="00F2011A" w:rsidRDefault="009E6E18" w:rsidP="00F72151">
            <w:pPr>
              <w:rPr>
                <w:i/>
                <w:sz w:val="22"/>
                <w:szCs w:val="22"/>
                <w:highlight w:val="yellow"/>
              </w:rPr>
            </w:pPr>
            <w:r w:rsidRPr="00F2011A">
              <w:rPr>
                <w:i/>
                <w:sz w:val="22"/>
                <w:szCs w:val="22"/>
              </w:rPr>
              <w:t>2</w:t>
            </w:r>
            <w:r w:rsidR="00F72151">
              <w:rPr>
                <w:i/>
                <w:sz w:val="22"/>
                <w:szCs w:val="22"/>
              </w:rPr>
              <w:t>5</w:t>
            </w:r>
            <w:r w:rsidRPr="00F2011A">
              <w:rPr>
                <w:i/>
                <w:sz w:val="22"/>
                <w:szCs w:val="22"/>
              </w:rPr>
              <w:t>. november 2016</w:t>
            </w:r>
          </w:p>
        </w:tc>
      </w:tr>
      <w:tr w:rsidR="00F2011A" w:rsidRPr="00F2011A" w:rsidTr="00311037">
        <w:trPr>
          <w:trHeight w:val="291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260A25">
            <w:pPr>
              <w:pStyle w:val="Odsekzoznamu"/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Predpokladaný termín predloženia na Rokovanie vlády SR</w:t>
            </w:r>
            <w:r w:rsidR="00F62771" w:rsidRPr="00F2011A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1" w:rsidRPr="00F2011A" w:rsidRDefault="003F3E9D" w:rsidP="003F3E9D">
            <w:pPr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 xml:space="preserve">30. </w:t>
            </w:r>
            <w:r w:rsidR="009E6E18" w:rsidRPr="00F2011A">
              <w:rPr>
                <w:i/>
                <w:sz w:val="22"/>
                <w:szCs w:val="22"/>
              </w:rPr>
              <w:t>december 2016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501A1" w:rsidRPr="00F2011A" w:rsidRDefault="003501A1" w:rsidP="003A0829"/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Definícia problému</w:t>
            </w:r>
          </w:p>
        </w:tc>
      </w:tr>
      <w:tr w:rsidR="00F2011A" w:rsidRPr="00F2011A" w:rsidTr="00311037">
        <w:trPr>
          <w:trHeight w:val="292"/>
        </w:trPr>
        <w:tc>
          <w:tcPr>
            <w:tcW w:w="9464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základné problémy, na ktoré navrhovaná regulácia reaguje.</w:t>
            </w:r>
          </w:p>
          <w:p w:rsidR="003501A1" w:rsidRPr="00F2011A" w:rsidRDefault="009802A8" w:rsidP="00456292">
            <w:r w:rsidRPr="00F2011A">
              <w:t>Regulácia intenzity využitia prírodných zdrojov, priestorového a</w:t>
            </w:r>
            <w:r w:rsidR="00434699" w:rsidRPr="00F2011A">
              <w:t xml:space="preserve"> </w:t>
            </w:r>
            <w:r w:rsidR="00456292" w:rsidRPr="00F2011A">
              <w:t>funkčného využitia územia</w:t>
            </w:r>
            <w:r w:rsidR="00F72151">
              <w:t>.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Ciele a výsledný stav</w:t>
            </w:r>
          </w:p>
        </w:tc>
      </w:tr>
      <w:tr w:rsidR="00F2011A" w:rsidRPr="00F2011A" w:rsidTr="00311037">
        <w:trPr>
          <w:trHeight w:val="741"/>
        </w:trPr>
        <w:tc>
          <w:tcPr>
            <w:tcW w:w="9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hlavné ciele navrhovaného predpisu (aký výsledný stav chcete reguláciou dosiahnuť).</w:t>
            </w:r>
          </w:p>
          <w:p w:rsidR="003501A1" w:rsidRPr="00F2011A" w:rsidRDefault="009802A8" w:rsidP="00F2011A">
            <w:pPr>
              <w:jc w:val="both"/>
            </w:pPr>
            <w:r w:rsidRPr="00F2011A">
              <w:rPr>
                <w:b/>
              </w:rPr>
              <w:t>Zlepšiť kvalitu ochrany prírody</w:t>
            </w:r>
            <w:r w:rsidRPr="00F2011A">
              <w:t xml:space="preserve"> </w:t>
            </w:r>
            <w:r w:rsidR="00434699" w:rsidRPr="00F2011A">
              <w:t>v</w:t>
            </w:r>
            <w:r w:rsidR="00875883" w:rsidRPr="00F2011A">
              <w:t xml:space="preserve"> </w:t>
            </w:r>
            <w:r w:rsidR="00434699" w:rsidRPr="00F2011A">
              <w:t>Chránenom vtáčom území Horná Orava</w:t>
            </w:r>
            <w:r w:rsidRPr="00F2011A">
              <w:t xml:space="preserve"> </w:t>
            </w:r>
            <w:r w:rsidR="009E6E18" w:rsidRPr="00F2011A">
              <w:t xml:space="preserve">(ďalej len „CHVÚ Horná Orava“) </w:t>
            </w:r>
            <w:r w:rsidRPr="00F2011A">
              <w:rPr>
                <w:b/>
              </w:rPr>
              <w:t>rešpektujúc súčasné podmienky a záujmy udržateľného rozvoja regiónu</w:t>
            </w:r>
            <w:r w:rsidRPr="00F2011A">
              <w:t xml:space="preserve">, priblížiť </w:t>
            </w:r>
            <w:r w:rsidR="00434699" w:rsidRPr="00F2011A">
              <w:t>toto chránené územie</w:t>
            </w:r>
            <w:r w:rsidRPr="00F2011A">
              <w:t xml:space="preserve"> k európskym štandardom a zároveň zabezpečiť medzinárodné záväzky ochrany </w:t>
            </w:r>
            <w:r w:rsidR="009E6E18" w:rsidRPr="00F2011A">
              <w:t xml:space="preserve">európskej sústavy chránených </w:t>
            </w:r>
            <w:r w:rsidRPr="00F2011A">
              <w:t>územ</w:t>
            </w:r>
            <w:r w:rsidR="00E269F2" w:rsidRPr="00F2011A">
              <w:t>í</w:t>
            </w:r>
            <w:r w:rsidRPr="00F2011A">
              <w:t xml:space="preserve"> </w:t>
            </w:r>
            <w:r w:rsidR="00434699" w:rsidRPr="00F2011A">
              <w:t>Natura 2000</w:t>
            </w:r>
            <w:r w:rsidRPr="00F2011A">
              <w:t xml:space="preserve">. Výsledkom je </w:t>
            </w:r>
            <w:r w:rsidR="009E6E18" w:rsidRPr="00F2011A">
              <w:t>(</w:t>
            </w:r>
            <w:r w:rsidR="00FA6EEE" w:rsidRPr="00F2011A">
              <w:t>na základe zhodnotenia stavu 26 výberových vtáčích druhov relevantných pre toto územie</w:t>
            </w:r>
            <w:r w:rsidR="009E6E18" w:rsidRPr="00F2011A">
              <w:t>)</w:t>
            </w:r>
            <w:r w:rsidR="00FA6EEE" w:rsidRPr="00F2011A">
              <w:t xml:space="preserve"> </w:t>
            </w:r>
            <w:r w:rsidR="00FA6EEE" w:rsidRPr="00F2011A">
              <w:rPr>
                <w:b/>
              </w:rPr>
              <w:t xml:space="preserve">navrhnutie </w:t>
            </w:r>
            <w:r w:rsidR="009E6E18" w:rsidRPr="00F2011A">
              <w:rPr>
                <w:b/>
              </w:rPr>
              <w:t xml:space="preserve">cieľov a </w:t>
            </w:r>
            <w:r w:rsidR="00FA6EEE" w:rsidRPr="00F2011A">
              <w:rPr>
                <w:b/>
              </w:rPr>
              <w:t xml:space="preserve">opatrení na zachovanie alebo zlepšenie stavu </w:t>
            </w:r>
            <w:r w:rsidR="00F2011A">
              <w:rPr>
                <w:b/>
              </w:rPr>
              <w:t xml:space="preserve">uvedených </w:t>
            </w:r>
            <w:r w:rsidR="00FA6EEE" w:rsidRPr="00F2011A">
              <w:rPr>
                <w:b/>
              </w:rPr>
              <w:t>vtáčích druhov</w:t>
            </w:r>
            <w:r w:rsidR="00FA6EEE" w:rsidRPr="00F2011A">
              <w:t xml:space="preserve">. Nakoľko </w:t>
            </w:r>
            <w:r w:rsidR="00F2011A">
              <w:t xml:space="preserve">jednotlivé </w:t>
            </w:r>
            <w:r w:rsidR="00FA6EEE" w:rsidRPr="00F2011A">
              <w:t>druhy majú rozdielne ekologické nároky</w:t>
            </w:r>
            <w:r w:rsidR="00FC2E42" w:rsidRPr="00F2011A">
              <w:t xml:space="preserve">, ktoré </w:t>
            </w:r>
            <w:r w:rsidR="00A80801" w:rsidRPr="00F2011A">
              <w:t xml:space="preserve">sú </w:t>
            </w:r>
            <w:r w:rsidR="00FA6EEE" w:rsidRPr="00F2011A">
              <w:t xml:space="preserve">v niektorých prípadoch </w:t>
            </w:r>
            <w:r w:rsidR="00FC2E42" w:rsidRPr="00F2011A">
              <w:t xml:space="preserve">protichodné, je </w:t>
            </w:r>
            <w:r w:rsidRPr="00F2011A">
              <w:rPr>
                <w:b/>
              </w:rPr>
              <w:t>vymedzen</w:t>
            </w:r>
            <w:r w:rsidR="00FC2E42" w:rsidRPr="00F2011A">
              <w:rPr>
                <w:b/>
              </w:rPr>
              <w:t>ých</w:t>
            </w:r>
            <w:r w:rsidRPr="00F2011A">
              <w:rPr>
                <w:b/>
              </w:rPr>
              <w:t xml:space="preserve"> </w:t>
            </w:r>
            <w:r w:rsidR="00121718" w:rsidRPr="00F2011A">
              <w:rPr>
                <w:b/>
              </w:rPr>
              <w:t xml:space="preserve">6 </w:t>
            </w:r>
            <w:r w:rsidR="00177383" w:rsidRPr="00F2011A">
              <w:rPr>
                <w:b/>
              </w:rPr>
              <w:t>ekologicko-funkčných priestorov</w:t>
            </w:r>
            <w:r w:rsidR="00177383" w:rsidRPr="00F2011A">
              <w:t xml:space="preserve"> </w:t>
            </w:r>
            <w:r w:rsidR="00FC2E42" w:rsidRPr="00F2011A">
              <w:t xml:space="preserve">so zameraním na určitý druh alebo skupinu ekologicky príbuzných druhov, kde sa v danom ekologicko-funkčnom priestore navrhuje realizovať ochranné opatrenia prioritne zamerané na tieto druhy. 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Dotknuté subjekty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subjekty, ktorých sa zmeny návrhu dotknú priamo aj nepriamo:</w:t>
            </w:r>
          </w:p>
          <w:p w:rsidR="003501A1" w:rsidRPr="00F2011A" w:rsidRDefault="00177383" w:rsidP="00875883">
            <w:pPr>
              <w:jc w:val="both"/>
            </w:pPr>
            <w:r w:rsidRPr="00F2011A">
              <w:rPr>
                <w:b/>
              </w:rPr>
              <w:t xml:space="preserve">Vlastníci, správcovia a nájomcovia dotknutých pozemkov, obce, </w:t>
            </w:r>
            <w:r w:rsidR="00CE1C2D" w:rsidRPr="00F2011A">
              <w:rPr>
                <w:b/>
              </w:rPr>
              <w:t>záujmové združenia</w:t>
            </w:r>
            <w:r w:rsidR="00923984" w:rsidRPr="00F2011A">
              <w:rPr>
                <w:b/>
              </w:rPr>
              <w:t>,</w:t>
            </w:r>
            <w:r w:rsidRPr="00F2011A">
              <w:rPr>
                <w:b/>
              </w:rPr>
              <w:t xml:space="preserve"> dotknuté orgány štátnej správy</w:t>
            </w:r>
            <w:r w:rsidR="00CE1C2D" w:rsidRPr="00F2011A">
              <w:rPr>
                <w:b/>
              </w:rPr>
              <w:t>, vrátene dotknutých organizácií</w:t>
            </w:r>
            <w:r w:rsidR="00CE1C2D" w:rsidRPr="00F2011A">
              <w:t xml:space="preserve"> v</w:t>
            </w:r>
            <w:r w:rsidR="00875883" w:rsidRPr="00F2011A">
              <w:t xml:space="preserve"> </w:t>
            </w:r>
            <w:r w:rsidR="00CE1C2D" w:rsidRPr="00F2011A">
              <w:t>ich zriaďovacej pôsobnosti</w:t>
            </w:r>
            <w:r w:rsidR="00510EAD" w:rsidRPr="00F2011A">
              <w:t xml:space="preserve">, </w:t>
            </w:r>
            <w:r w:rsidR="00510EAD" w:rsidRPr="00F2011A">
              <w:rPr>
                <w:b/>
              </w:rPr>
              <w:t>verejnosť</w:t>
            </w:r>
            <w:r w:rsidR="00E269F2" w:rsidRPr="00F2011A">
              <w:t>.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Alternatívne riešenia</w:t>
            </w:r>
          </w:p>
        </w:tc>
      </w:tr>
      <w:tr w:rsidR="00F2011A" w:rsidRPr="00F2011A" w:rsidTr="00311037">
        <w:trPr>
          <w:trHeight w:val="709"/>
        </w:trPr>
        <w:tc>
          <w:tcPr>
            <w:tcW w:w="9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Aké alternatívne riešenia boli posudzované?</w:t>
            </w:r>
          </w:p>
          <w:p w:rsidR="00CE1C2D" w:rsidRPr="00F2011A" w:rsidRDefault="00923984" w:rsidP="001372B4">
            <w:pPr>
              <w:jc w:val="both"/>
            </w:pPr>
            <w:r w:rsidRPr="00F2011A">
              <w:t>Možnosti využitia opatrení s pozitívnym vplyvom na prírodu a krajinu financované z</w:t>
            </w:r>
            <w:r w:rsidR="009E6E18" w:rsidRPr="00F2011A">
              <w:t xml:space="preserve">o </w:t>
            </w:r>
            <w:r w:rsidRPr="00F2011A">
              <w:t>zdrojov</w:t>
            </w:r>
            <w:r w:rsidR="009E6E18" w:rsidRPr="00F2011A">
              <w:t xml:space="preserve"> Európskeho spoločenstva.</w:t>
            </w:r>
          </w:p>
          <w:p w:rsidR="003501A1" w:rsidRPr="00F2011A" w:rsidRDefault="003501A1" w:rsidP="001372B4">
            <w:pPr>
              <w:jc w:val="both"/>
              <w:rPr>
                <w:i/>
              </w:rPr>
            </w:pPr>
            <w:r w:rsidRPr="00F2011A">
              <w:rPr>
                <w:i/>
              </w:rPr>
              <w:t>Uveďte, aké alternatívne spôsoby na odstránenie definovaného problému boli identifikované a</w:t>
            </w:r>
            <w:r w:rsidR="0073569F" w:rsidRPr="00F2011A">
              <w:rPr>
                <w:i/>
              </w:rPr>
              <w:t xml:space="preserve"> </w:t>
            </w:r>
            <w:r w:rsidRPr="00F2011A">
              <w:rPr>
                <w:i/>
              </w:rPr>
              <w:t>posudzované.</w:t>
            </w:r>
          </w:p>
          <w:p w:rsidR="00CE1C2D" w:rsidRPr="00F2011A" w:rsidRDefault="00F2011A" w:rsidP="00F2011A">
            <w:pPr>
              <w:jc w:val="both"/>
            </w:pPr>
            <w:r>
              <w:t>N</w:t>
            </w:r>
            <w:r w:rsidR="00CE1C2D" w:rsidRPr="00F2011A">
              <w:t>a odstránenie definovaných problémov boli relevantné opatrenia s pozitívnym vplyvom na prírodu a</w:t>
            </w:r>
            <w:r w:rsidR="0073569F" w:rsidRPr="00F2011A">
              <w:t xml:space="preserve"> </w:t>
            </w:r>
            <w:r w:rsidR="00CE1C2D" w:rsidRPr="00F2011A">
              <w:t xml:space="preserve">krajinu </w:t>
            </w:r>
            <w:r>
              <w:t xml:space="preserve">zaradené medzi oprávnené aktivity </w:t>
            </w:r>
            <w:r w:rsidR="009E6E18" w:rsidRPr="00F2011A">
              <w:t>Operačného programu Kvalita životného prostredia 2014 – 2020</w:t>
            </w:r>
            <w:r>
              <w:t xml:space="preserve"> a na ich realizáciu boli alokované finančné prostriedky. Táto alternatíva </w:t>
            </w:r>
            <w:r w:rsidR="00923984" w:rsidRPr="00F2011A">
              <w:t xml:space="preserve">pozitívne </w:t>
            </w:r>
            <w:r w:rsidR="00CE1C2D" w:rsidRPr="00F2011A">
              <w:t>ovplyv</w:t>
            </w:r>
            <w:r w:rsidR="009E6E18" w:rsidRPr="00F2011A">
              <w:t>n</w:t>
            </w:r>
            <w:r w:rsidR="00A80801" w:rsidRPr="00F2011A">
              <w:t>í</w:t>
            </w:r>
            <w:r w:rsidR="009E6E18" w:rsidRPr="00F2011A">
              <w:t xml:space="preserve"> nároky</w:t>
            </w:r>
            <w:r w:rsidR="00923984" w:rsidRPr="00F2011A">
              <w:t xml:space="preserve"> </w:t>
            </w:r>
            <w:r>
              <w:t xml:space="preserve">na </w:t>
            </w:r>
            <w:r w:rsidR="00923984" w:rsidRPr="00F2011A">
              <w:t>štátn</w:t>
            </w:r>
            <w:r>
              <w:t>y</w:t>
            </w:r>
            <w:r w:rsidR="00923984" w:rsidRPr="00F2011A">
              <w:t xml:space="preserve"> rozpoč</w:t>
            </w:r>
            <w:r>
              <w:t>e</w:t>
            </w:r>
            <w:r w:rsidR="00923984" w:rsidRPr="00F2011A">
              <w:t>t.</w:t>
            </w:r>
            <w:r w:rsidR="00C152BF">
              <w:t xml:space="preserve"> 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Vykonávacie predpisy</w:t>
            </w:r>
          </w:p>
        </w:tc>
      </w:tr>
      <w:tr w:rsidR="00F2011A" w:rsidRPr="00F2011A" w:rsidTr="00311037">
        <w:tc>
          <w:tcPr>
            <w:tcW w:w="6203" w:type="dxa"/>
            <w:gridSpan w:val="6"/>
            <w:tcBorders>
              <w:top w:val="single" w:sz="4" w:space="0" w:color="FFFFFF" w:themeColor="background1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3501A1" w:rsidRPr="00F2011A" w:rsidRDefault="007D1763" w:rsidP="003A0829">
            <w:pPr>
              <w:rPr>
                <w:i/>
              </w:rPr>
            </w:pPr>
            <w:r w:rsidRPr="00F2011A">
              <w:rPr>
                <w:i/>
              </w:rPr>
              <w:t>Predpokladá sa prijatie/zmena</w:t>
            </w:r>
            <w:r w:rsidR="003501A1" w:rsidRPr="00F2011A">
              <w:rPr>
                <w:i/>
              </w:rPr>
              <w:t xml:space="preserve"> vykonávacích predpisov?</w:t>
            </w:r>
          </w:p>
        </w:tc>
        <w:tc>
          <w:tcPr>
            <w:tcW w:w="1417" w:type="dxa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01A1" w:rsidRPr="00F2011A" w:rsidRDefault="009A4A79" w:rsidP="003A0829">
            <w:pPr>
              <w:jc w:val="center"/>
            </w:pPr>
            <w:sdt>
              <w:sdtPr>
                <w:id w:val="-140761164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7DED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  <w:r w:rsidR="003501A1" w:rsidRPr="00F2011A">
              <w:t xml:space="preserve">  Áno</w:t>
            </w:r>
          </w:p>
        </w:tc>
        <w:tc>
          <w:tcPr>
            <w:tcW w:w="1844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9A4A79" w:rsidP="003A0829">
            <w:pPr>
              <w:jc w:val="center"/>
            </w:pPr>
            <w:sdt>
              <w:sdtPr>
                <w:id w:val="-16258428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87DED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  <w:r w:rsidR="003501A1" w:rsidRPr="00F2011A">
              <w:t xml:space="preserve">  Nie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Default="003501A1" w:rsidP="00251D90">
            <w:pPr>
              <w:rPr>
                <w:i/>
              </w:rPr>
            </w:pPr>
            <w:r w:rsidRPr="00F2011A">
              <w:rPr>
                <w:i/>
              </w:rPr>
              <w:t>Ak áno, uveďte</w:t>
            </w:r>
            <w:r w:rsidR="000254B8" w:rsidRPr="00F2011A">
              <w:rPr>
                <w:i/>
              </w:rPr>
              <w:t>,</w:t>
            </w:r>
            <w:r w:rsidRPr="00F2011A">
              <w:rPr>
                <w:i/>
              </w:rPr>
              <w:t xml:space="preserve"> ktoré oblasti budú nimi upravené, resp. ktorých vykonávacích predpisov sa zmena dotkne:</w:t>
            </w:r>
            <w:r w:rsidR="00260A25" w:rsidRPr="00F2011A">
              <w:rPr>
                <w:i/>
              </w:rPr>
              <w:t xml:space="preserve"> </w:t>
            </w:r>
          </w:p>
          <w:p w:rsidR="00787DED" w:rsidRPr="00787DED" w:rsidRDefault="00787DED" w:rsidP="00787DED">
            <w:r>
              <w:t>Jedným z cieľov predkladaného materiálu je „p</w:t>
            </w:r>
            <w:r w:rsidRPr="00787DED">
              <w:t>rehodnotiť súčasnú právnu úpravu (vyhláška MŽP SR č. 173/2005 Z.</w:t>
            </w:r>
            <w:r>
              <w:t xml:space="preserve"> </w:t>
            </w:r>
            <w:r w:rsidRPr="00787DED">
              <w:t>z.) a jej relevantnosť pre ochranu prioritných druhov</w:t>
            </w:r>
            <w:r>
              <w:t xml:space="preserve">“.  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 xml:space="preserve">Transpozícia práva EÚ </w:t>
            </w:r>
          </w:p>
        </w:tc>
      </w:tr>
      <w:tr w:rsidR="00F2011A" w:rsidRPr="00F2011A" w:rsidTr="00311037">
        <w:trPr>
          <w:trHeight w:val="157"/>
        </w:trPr>
        <w:tc>
          <w:tcPr>
            <w:tcW w:w="946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032863">
            <w:pPr>
              <w:rPr>
                <w:i/>
              </w:rPr>
            </w:pPr>
            <w:r w:rsidRPr="00F2011A">
              <w:rPr>
                <w:i/>
              </w:rPr>
              <w:t>Uveďte, v</w:t>
            </w:r>
            <w:r w:rsidR="00032863" w:rsidRPr="00F2011A">
              <w:rPr>
                <w:i/>
              </w:rPr>
              <w:t xml:space="preserve"> </w:t>
            </w:r>
            <w:r w:rsidRPr="00F2011A">
              <w:rPr>
                <w:i/>
              </w:rPr>
              <w:t>ktorých ustanoveniach ide národná právna úprava nad rámec minimálnych požiadaviek EÚ spolu s odôvodnením.</w:t>
            </w:r>
          </w:p>
        </w:tc>
      </w:tr>
      <w:tr w:rsidR="00F2011A" w:rsidRPr="00F2011A" w:rsidTr="00311037">
        <w:trPr>
          <w:trHeight w:val="248"/>
        </w:trPr>
        <w:tc>
          <w:tcPr>
            <w:tcW w:w="9464" w:type="dxa"/>
            <w:gridSpan w:val="11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501A1" w:rsidRPr="00F2011A" w:rsidRDefault="004740CE" w:rsidP="004740CE">
            <w:pPr>
              <w:jc w:val="both"/>
            </w:pPr>
            <w:r w:rsidRPr="00F2011A">
              <w:t xml:space="preserve">Navrhované </w:t>
            </w:r>
            <w:r w:rsidRPr="00F2011A">
              <w:rPr>
                <w:b/>
              </w:rPr>
              <w:t>opatrenia nie sú nad rámec minimálnych požiadaviek EÚ</w:t>
            </w:r>
            <w:r w:rsidR="009E6E18" w:rsidRPr="00F2011A">
              <w:rPr>
                <w:b/>
              </w:rPr>
              <w:t>, naopak sú v súlade s nimi.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9509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Preskúmanie účelnosti</w:t>
            </w:r>
            <w:r w:rsidR="00F62771" w:rsidRPr="00F2011A">
              <w:rPr>
                <w:rFonts w:ascii="Times New Roman" w:hAnsi="Times New Roman" w:cs="Times New Roman"/>
                <w:b/>
              </w:rPr>
              <w:t>**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termín, kedy by malo dôjsť k</w:t>
            </w:r>
            <w:r w:rsidR="003D64A5" w:rsidRPr="00F2011A">
              <w:rPr>
                <w:i/>
              </w:rPr>
              <w:t xml:space="preserve"> </w:t>
            </w:r>
            <w:r w:rsidRPr="00F2011A">
              <w:rPr>
                <w:i/>
              </w:rPr>
              <w:t>preskúmaniu účinnosti a</w:t>
            </w:r>
            <w:r w:rsidR="003D64A5" w:rsidRPr="00F2011A">
              <w:rPr>
                <w:i/>
              </w:rPr>
              <w:t xml:space="preserve"> </w:t>
            </w:r>
            <w:r w:rsidRPr="00F2011A">
              <w:rPr>
                <w:i/>
              </w:rPr>
              <w:t>účelnosti navrhovaného predpisu.</w:t>
            </w:r>
          </w:p>
          <w:p w:rsidR="00F321FE" w:rsidRPr="00F2011A" w:rsidRDefault="00F321FE" w:rsidP="00777303">
            <w:pPr>
              <w:jc w:val="both"/>
            </w:pPr>
            <w:r w:rsidRPr="00F2011A">
              <w:t>Program starostlivosti o</w:t>
            </w:r>
            <w:r w:rsidR="009E6E18" w:rsidRPr="00F2011A">
              <w:t> </w:t>
            </w:r>
            <w:r w:rsidR="00F131B3" w:rsidRPr="00F2011A">
              <w:t>C</w:t>
            </w:r>
            <w:r w:rsidR="009E6E18" w:rsidRPr="00F2011A">
              <w:t xml:space="preserve">HVÚ </w:t>
            </w:r>
            <w:r w:rsidR="00F131B3" w:rsidRPr="00F2011A">
              <w:t>Horná O</w:t>
            </w:r>
            <w:r w:rsidR="00032863" w:rsidRPr="00F2011A">
              <w:t xml:space="preserve">rava </w:t>
            </w:r>
            <w:r w:rsidR="009E6E18" w:rsidRPr="00F2011A">
              <w:t xml:space="preserve">je dokumentáciou ochrany prírody podľa § 54 ods. 4 zákona </w:t>
            </w:r>
            <w:r w:rsidR="00A80801" w:rsidRPr="00F2011A">
              <w:br/>
            </w:r>
            <w:r w:rsidR="009E6E18" w:rsidRPr="00F2011A">
              <w:t xml:space="preserve">č. 543/2002 Z. o ochrane prírody a krajiny v znení neskorších predpisov </w:t>
            </w:r>
            <w:r w:rsidR="00DC50FA" w:rsidRPr="00F2011A">
              <w:t xml:space="preserve">(ďalej len „zákon č. 543/2002 Z. z.“) </w:t>
            </w:r>
            <w:r w:rsidR="00927B19" w:rsidRPr="00F2011A">
              <w:t xml:space="preserve"> </w:t>
            </w:r>
            <w:r w:rsidR="00777303" w:rsidRPr="00F2011A">
              <w:t xml:space="preserve">na </w:t>
            </w:r>
            <w:r w:rsidR="009E6E18" w:rsidRPr="00F2011A">
              <w:t xml:space="preserve">obdobie </w:t>
            </w:r>
            <w:r w:rsidR="00777303" w:rsidRPr="00F2011A">
              <w:t xml:space="preserve">30 rokov </w:t>
            </w:r>
            <w:r w:rsidR="00037D10" w:rsidRPr="00F2011A">
              <w:t xml:space="preserve">(2017 – 2046) </w:t>
            </w:r>
            <w:r w:rsidR="00777303" w:rsidRPr="00F2011A">
              <w:t>s</w:t>
            </w:r>
            <w:r w:rsidR="0073569F" w:rsidRPr="00F2011A">
              <w:t xml:space="preserve"> </w:t>
            </w:r>
            <w:r w:rsidR="00777303" w:rsidRPr="00F2011A">
              <w:t>prehodnotením po 10 rokoch</w:t>
            </w:r>
            <w:r w:rsidR="00037D10" w:rsidRPr="00F2011A">
              <w:t xml:space="preserve"> (2027, 2037, 2046)</w:t>
            </w:r>
            <w:r w:rsidR="00927B19" w:rsidRPr="00F2011A">
              <w:t>.</w:t>
            </w:r>
          </w:p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kritériá, na základe ktorých bude preskúmanie vykonané.</w:t>
            </w:r>
          </w:p>
          <w:p w:rsidR="003501A1" w:rsidRPr="00F2011A" w:rsidRDefault="00777303" w:rsidP="00F2011A">
            <w:pPr>
              <w:jc w:val="both"/>
            </w:pPr>
            <w:r w:rsidRPr="00F2011A">
              <w:t xml:space="preserve">Kritériom na preskúmanie je </w:t>
            </w:r>
            <w:r w:rsidRPr="00F2011A">
              <w:rPr>
                <w:b/>
              </w:rPr>
              <w:t>stav ochrany</w:t>
            </w:r>
            <w:r w:rsidRPr="00F2011A">
              <w:t xml:space="preserve"> a</w:t>
            </w:r>
            <w:r w:rsidR="000254B8" w:rsidRPr="00F2011A">
              <w:t xml:space="preserve"> </w:t>
            </w:r>
            <w:r w:rsidRPr="00F2011A">
              <w:rPr>
                <w:b/>
              </w:rPr>
              <w:t>trend vývoja</w:t>
            </w:r>
            <w:r w:rsidRPr="00F2011A">
              <w:t xml:space="preserve"> </w:t>
            </w:r>
            <w:r w:rsidR="0081433F" w:rsidRPr="00F2011A">
              <w:t xml:space="preserve">26 </w:t>
            </w:r>
            <w:r w:rsidR="009E6C76" w:rsidRPr="00F2011A">
              <w:t xml:space="preserve">výberových vtáčích druhov </w:t>
            </w:r>
            <w:r w:rsidRPr="00F2011A">
              <w:t>v</w:t>
            </w:r>
            <w:r w:rsidR="00F2011A">
              <w:t> </w:t>
            </w:r>
            <w:r w:rsidR="009E6C76" w:rsidRPr="00F2011A">
              <w:t>C</w:t>
            </w:r>
            <w:r w:rsidR="00F2011A">
              <w:t xml:space="preserve">HVÚ </w:t>
            </w:r>
            <w:r w:rsidR="009E6C76" w:rsidRPr="00F2011A">
              <w:t>Horná Orava</w:t>
            </w:r>
            <w:r w:rsidRPr="00F2011A">
              <w:t>.</w:t>
            </w:r>
          </w:p>
        </w:tc>
      </w:tr>
      <w:tr w:rsidR="00F2011A" w:rsidRPr="00F2011A" w:rsidTr="00311037">
        <w:trPr>
          <w:trHeight w:val="715"/>
        </w:trPr>
        <w:tc>
          <w:tcPr>
            <w:tcW w:w="946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62771" w:rsidRPr="00F2011A" w:rsidRDefault="00F62771" w:rsidP="00C50E5A">
            <w:pPr>
              <w:ind w:left="142" w:hanging="142"/>
              <w:jc w:val="both"/>
            </w:pPr>
            <w:r w:rsidRPr="00F2011A">
              <w:lastRenderedPageBreak/>
              <w:t>*</w:t>
            </w:r>
            <w:r w:rsidR="00C50E5A" w:rsidRPr="00F2011A">
              <w:t xml:space="preserve"> </w:t>
            </w:r>
            <w:r w:rsidRPr="00F2011A">
              <w:t xml:space="preserve"> </w:t>
            </w:r>
            <w:r w:rsidR="00C50E5A" w:rsidRPr="00F2011A">
              <w:t xml:space="preserve"> </w:t>
            </w:r>
            <w:r w:rsidR="004C60B8" w:rsidRPr="00F2011A">
              <w:t>vyplniť iba v prípade, ak</w:t>
            </w:r>
            <w:r w:rsidRPr="00F2011A">
              <w:t xml:space="preserve"> </w:t>
            </w:r>
            <w:r w:rsidR="004C60B8" w:rsidRPr="00F2011A">
              <w:t xml:space="preserve">materiál </w:t>
            </w:r>
            <w:r w:rsidRPr="00F2011A">
              <w:t xml:space="preserve">nie je </w:t>
            </w:r>
            <w:r w:rsidR="004C60B8" w:rsidRPr="00F2011A">
              <w:t>zahrnutý do Plánu práce vlády Slovenskej republiky alebo Plánu legislatívnych úloh vlády Slovenskej republiky.</w:t>
            </w:r>
            <w:r w:rsidRPr="00F2011A">
              <w:t xml:space="preserve"> </w:t>
            </w:r>
          </w:p>
          <w:p w:rsidR="003501A1" w:rsidRPr="00F2011A" w:rsidRDefault="00F62771" w:rsidP="00F22831">
            <w:r w:rsidRPr="00F2011A">
              <w:t>*</w:t>
            </w:r>
            <w:r w:rsidR="00F22831" w:rsidRPr="00F2011A">
              <w:t>* nepovinné</w:t>
            </w:r>
          </w:p>
        </w:tc>
      </w:tr>
      <w:tr w:rsidR="00F2011A" w:rsidRPr="00F2011A" w:rsidTr="00311037">
        <w:tc>
          <w:tcPr>
            <w:tcW w:w="94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501A1" w:rsidRPr="00F2011A" w:rsidRDefault="003501A1" w:rsidP="003501A1">
            <w:pPr>
              <w:rPr>
                <w:b/>
              </w:rPr>
            </w:pPr>
          </w:p>
        </w:tc>
      </w:tr>
      <w:tr w:rsidR="00F2011A" w:rsidRPr="00F2011A" w:rsidTr="00311037">
        <w:trPr>
          <w:trHeight w:val="470"/>
        </w:trPr>
        <w:tc>
          <w:tcPr>
            <w:tcW w:w="9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  <w:vAlign w:val="center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Vplyvy navrhovaného materiálu</w:t>
            </w:r>
          </w:p>
        </w:tc>
      </w:tr>
      <w:tr w:rsidR="00F2011A" w:rsidRPr="00F2011A" w:rsidTr="00311037">
        <w:trPr>
          <w:trHeight w:val="309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A0829">
            <w:pPr>
              <w:rPr>
                <w:b/>
              </w:rPr>
            </w:pPr>
            <w:r w:rsidRPr="00F2011A">
              <w:rPr>
                <w:b/>
              </w:rPr>
              <w:t>Vplyvy na rozpočet verejnej správy</w:t>
            </w:r>
          </w:p>
        </w:tc>
        <w:sdt>
          <w:sdtPr>
            <w:rPr>
              <w:b/>
            </w:rPr>
            <w:id w:val="112157543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3501A1" w:rsidP="003A0829">
                <w:pPr>
                  <w:jc w:val="center"/>
                  <w:rPr>
                    <w:b/>
                  </w:rPr>
                </w:pPr>
                <w:r w:rsidRPr="00F2011A">
                  <w:rPr>
                    <w:rFonts w:ascii="MS Mincho" w:eastAsia="MS Mincho" w:hAnsi="MS Mincho" w:cs="MS Mincho" w:hint="eastAsia"/>
                    <w:b/>
                  </w:rPr>
                  <w:t>☐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Pozitívne</w:t>
            </w:r>
          </w:p>
        </w:tc>
        <w:sdt>
          <w:sdtPr>
            <w:rPr>
              <w:b/>
            </w:rPr>
            <w:id w:val="-91640588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56223B" w:rsidP="00E51B1E">
                <w:pPr>
                  <w:rPr>
                    <w:b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  <w:b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Žiadne</w:t>
            </w:r>
          </w:p>
        </w:tc>
        <w:sdt>
          <w:sdtPr>
            <w:rPr>
              <w:b/>
            </w:rPr>
            <w:id w:val="-85364909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777303" w:rsidP="00E51B1E">
                <w:pPr>
                  <w:ind w:left="-107" w:right="-108"/>
                  <w:rPr>
                    <w:b/>
                  </w:rPr>
                </w:pPr>
                <w:r w:rsidRPr="00F2011A"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34"/>
              <w:rPr>
                <w:b/>
              </w:rPr>
            </w:pPr>
            <w:r w:rsidRPr="00F2011A">
              <w:rPr>
                <w:b/>
              </w:rPr>
              <w:t>Negatívne</w:t>
            </w:r>
          </w:p>
        </w:tc>
      </w:tr>
      <w:tr w:rsidR="00F2011A" w:rsidRPr="00F2011A" w:rsidTr="00311037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A0829">
            <w:r w:rsidRPr="00F2011A">
              <w:t xml:space="preserve">    z toho rozpočtovo zabezpečené vplyvy</w:t>
            </w:r>
          </w:p>
        </w:tc>
        <w:sdt>
          <w:sdtPr>
            <w:id w:val="-207372912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56223B" w:rsidP="003A0829">
                <w:pPr>
                  <w:jc w:val="center"/>
                </w:pPr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r w:rsidRPr="00F2011A">
              <w:t>Áno</w:t>
            </w:r>
          </w:p>
        </w:tc>
        <w:sdt>
          <w:sdtPr>
            <w:id w:val="-5438887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r w:rsidRPr="00F2011A">
              <w:t>Nie</w:t>
            </w:r>
            <w:r w:rsidR="00A33AF1" w:rsidRPr="00F2011A">
              <w:t xml:space="preserve"> </w:t>
            </w:r>
          </w:p>
        </w:tc>
        <w:sdt>
          <w:sdtPr>
            <w:id w:val="36194077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56223B" w:rsidP="00E51B1E">
                <w:pPr>
                  <w:ind w:left="-107" w:right="-108"/>
                </w:pPr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34"/>
            </w:pPr>
            <w:r w:rsidRPr="00F2011A">
              <w:t>Čiastočne</w:t>
            </w:r>
          </w:p>
        </w:tc>
      </w:tr>
      <w:tr w:rsidR="00F2011A" w:rsidRPr="00F2011A" w:rsidTr="00311037">
        <w:tc>
          <w:tcPr>
            <w:tcW w:w="3812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4C794A">
            <w:pPr>
              <w:rPr>
                <w:b/>
              </w:rPr>
            </w:pPr>
            <w:r w:rsidRPr="00F2011A">
              <w:rPr>
                <w:b/>
              </w:rPr>
              <w:t>Vplyvy na podnikateľské prostredie</w:t>
            </w:r>
          </w:p>
        </w:tc>
        <w:sdt>
          <w:sdtPr>
            <w:rPr>
              <w:b/>
            </w:rPr>
            <w:id w:val="1328319843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E51B1E" w:rsidP="003A0829">
                <w:pPr>
                  <w:jc w:val="center"/>
                  <w:rPr>
                    <w:b/>
                  </w:rPr>
                </w:pPr>
                <w:r w:rsidRPr="00F2011A">
                  <w:rPr>
                    <w:rFonts w:ascii="MS Gothic" w:eastAsia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ind w:right="-108"/>
              <w:rPr>
                <w:b/>
              </w:rPr>
            </w:pPr>
            <w:r w:rsidRPr="00F2011A">
              <w:rPr>
                <w:b/>
              </w:rPr>
              <w:t>Pozitívne</w:t>
            </w:r>
          </w:p>
        </w:tc>
        <w:sdt>
          <w:sdtPr>
            <w:rPr>
              <w:b/>
            </w:rPr>
            <w:id w:val="156460866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pPr>
                  <w:rPr>
                    <w:b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  <w:b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Žiadne</w:t>
            </w:r>
          </w:p>
        </w:tc>
        <w:sdt>
          <w:sdtPr>
            <w:rPr>
              <w:b/>
            </w:rPr>
            <w:id w:val="217354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E51B1E" w:rsidP="00E51B1E">
                <w:pPr>
                  <w:rPr>
                    <w:b/>
                  </w:rPr>
                </w:pPr>
                <w:r w:rsidRPr="00F2011A">
                  <w:rPr>
                    <w:rFonts w:ascii="MS Gothic" w:eastAsia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54"/>
              <w:rPr>
                <w:b/>
              </w:rPr>
            </w:pPr>
            <w:r w:rsidRPr="00F2011A">
              <w:rPr>
                <w:b/>
              </w:rPr>
              <w:t>Negatívne</w:t>
            </w:r>
          </w:p>
        </w:tc>
      </w:tr>
      <w:tr w:rsidR="00F2011A" w:rsidRPr="00F2011A" w:rsidTr="00311037">
        <w:tc>
          <w:tcPr>
            <w:tcW w:w="381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2E2"/>
          </w:tcPr>
          <w:p w:rsidR="003501A1" w:rsidRPr="00F2011A" w:rsidRDefault="003501A1" w:rsidP="003A0829">
            <w:r w:rsidRPr="00F2011A">
              <w:t xml:space="preserve">    z toho vplyvy na MSP</w:t>
            </w:r>
          </w:p>
        </w:tc>
        <w:sdt>
          <w:sdtPr>
            <w:id w:val="193193809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000000" w:themeColor="text1"/>
                  <w:bottom w:val="single" w:sz="4" w:space="0" w:color="auto"/>
                  <w:right w:val="nil"/>
                </w:tcBorders>
              </w:tcPr>
              <w:p w:rsidR="003501A1" w:rsidRPr="00F2011A" w:rsidRDefault="00C25208" w:rsidP="003A0829">
                <w:pPr>
                  <w:jc w:val="center"/>
                </w:pPr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ind w:right="-108"/>
            </w:pPr>
            <w:r w:rsidRPr="00F2011A">
              <w:t>Pozitívne</w:t>
            </w:r>
          </w:p>
        </w:tc>
        <w:sdt>
          <w:sdtPr>
            <w:id w:val="-169606378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875883" w:rsidP="00E51B1E"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r w:rsidRPr="00F2011A">
              <w:t>Žiadne</w:t>
            </w:r>
          </w:p>
        </w:tc>
        <w:sdt>
          <w:sdtPr>
            <w:id w:val="671765022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54"/>
            </w:pPr>
            <w:r w:rsidRPr="00F2011A">
              <w:t>Negatívne</w:t>
            </w:r>
          </w:p>
        </w:tc>
      </w:tr>
      <w:tr w:rsidR="00F2011A" w:rsidRPr="00F2011A" w:rsidTr="00311037">
        <w:tc>
          <w:tcPr>
            <w:tcW w:w="38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4C794A">
            <w:pPr>
              <w:rPr>
                <w:b/>
              </w:rPr>
            </w:pPr>
            <w:r w:rsidRPr="00F2011A">
              <w:rPr>
                <w:b/>
              </w:rPr>
              <w:t>Sociálne vplyvy</w:t>
            </w:r>
          </w:p>
        </w:tc>
        <w:sdt>
          <w:sdtPr>
            <w:rPr>
              <w:b/>
            </w:rPr>
            <w:id w:val="44935786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35434A" w:rsidP="003A0829">
                <w:pPr>
                  <w:jc w:val="center"/>
                  <w:rPr>
                    <w:b/>
                  </w:rPr>
                </w:pPr>
                <w:r w:rsidRPr="00F2011A"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ind w:right="-108"/>
              <w:rPr>
                <w:b/>
              </w:rPr>
            </w:pPr>
            <w:r w:rsidRPr="00F2011A">
              <w:rPr>
                <w:b/>
              </w:rPr>
              <w:t>Pozitívne</w:t>
            </w:r>
          </w:p>
        </w:tc>
        <w:sdt>
          <w:sdtPr>
            <w:rPr>
              <w:b/>
            </w:rPr>
            <w:id w:val="-171942536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pPr>
                  <w:rPr>
                    <w:b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  <w:b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Žiadne</w:t>
            </w:r>
          </w:p>
        </w:tc>
        <w:sdt>
          <w:sdtPr>
            <w:rPr>
              <w:b/>
            </w:rPr>
            <w:id w:val="-87083354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F2011A" w:rsidP="00E51B1E">
                <w:pPr>
                  <w:rPr>
                    <w:b/>
                  </w:rPr>
                </w:pPr>
                <w:r>
                  <w:rPr>
                    <w:rFonts w:ascii="Arial Unicode MS" w:eastAsia="Arial Unicode MS" w:hAnsi="Arial Unicode MS" w:cs="Arial Unicode MS" w:hint="eastAsia"/>
                    <w:b/>
                  </w:rPr>
                  <w:t>☐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54"/>
              <w:rPr>
                <w:b/>
              </w:rPr>
            </w:pPr>
            <w:r w:rsidRPr="00F2011A">
              <w:rPr>
                <w:b/>
              </w:rPr>
              <w:t>Negatívne</w:t>
            </w:r>
          </w:p>
        </w:tc>
      </w:tr>
      <w:tr w:rsidR="00F2011A" w:rsidRPr="00F2011A" w:rsidTr="00311037">
        <w:trPr>
          <w:trHeight w:val="316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4C794A">
            <w:pPr>
              <w:rPr>
                <w:b/>
              </w:rPr>
            </w:pPr>
            <w:r w:rsidRPr="00F2011A">
              <w:rPr>
                <w:b/>
              </w:rPr>
              <w:t>Vplyvy na životné prostredie</w:t>
            </w:r>
          </w:p>
        </w:tc>
        <w:sdt>
          <w:sdtPr>
            <w:rPr>
              <w:b/>
            </w:rPr>
            <w:id w:val="30475515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35434A" w:rsidP="003A0829">
                <w:pPr>
                  <w:jc w:val="center"/>
                  <w:rPr>
                    <w:b/>
                  </w:rPr>
                </w:pPr>
                <w:r w:rsidRPr="00F2011A">
                  <w:rPr>
                    <w:rFonts w:ascii="MS Gothic" w:eastAsia="MS Gothic" w:hAnsi="MS Gothic" w:hint="eastAsia"/>
                    <w:b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ind w:right="-108"/>
              <w:rPr>
                <w:b/>
              </w:rPr>
            </w:pPr>
            <w:r w:rsidRPr="00F2011A">
              <w:rPr>
                <w:b/>
              </w:rPr>
              <w:t>Pozitívne</w:t>
            </w:r>
          </w:p>
        </w:tc>
        <w:sdt>
          <w:sdtPr>
            <w:rPr>
              <w:b/>
            </w:rPr>
            <w:id w:val="23513619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pPr>
                  <w:rPr>
                    <w:b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  <w:b/>
                  </w:rPr>
                  <w:t>☐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Žiadne</w:t>
            </w:r>
          </w:p>
        </w:tc>
        <w:sdt>
          <w:sdtPr>
            <w:rPr>
              <w:b/>
            </w:rPr>
            <w:id w:val="-13102004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3501A1" w:rsidP="00E51B1E">
                <w:pPr>
                  <w:rPr>
                    <w:b/>
                  </w:rPr>
                </w:pPr>
                <w:r w:rsidRPr="00F2011A">
                  <w:rPr>
                    <w:rFonts w:ascii="MS Mincho" w:eastAsia="MS Mincho" w:hAnsi="MS Mincho" w:cs="MS Mincho" w:hint="eastAsia"/>
                    <w:b/>
                  </w:rPr>
                  <w:t>☐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54"/>
              <w:rPr>
                <w:b/>
              </w:rPr>
            </w:pPr>
            <w:r w:rsidRPr="00F2011A">
              <w:rPr>
                <w:b/>
              </w:rPr>
              <w:t>Negatívne</w:t>
            </w:r>
          </w:p>
        </w:tc>
      </w:tr>
      <w:tr w:rsidR="00F2011A" w:rsidRPr="00F2011A" w:rsidTr="00311037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4C794A">
            <w:pPr>
              <w:rPr>
                <w:b/>
              </w:rPr>
            </w:pPr>
            <w:r w:rsidRPr="00F2011A">
              <w:rPr>
                <w:b/>
              </w:rPr>
              <w:t>Vplyvy na informatizáciu</w:t>
            </w:r>
          </w:p>
        </w:tc>
        <w:sdt>
          <w:sdtPr>
            <w:rPr>
              <w:b/>
            </w:rPr>
            <w:id w:val="-94075100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501A1" w:rsidRPr="00F2011A" w:rsidRDefault="003501A1" w:rsidP="003A0829">
                <w:pPr>
                  <w:jc w:val="center"/>
                  <w:rPr>
                    <w:b/>
                  </w:rPr>
                </w:pPr>
                <w:r w:rsidRPr="00F2011A">
                  <w:rPr>
                    <w:rFonts w:ascii="MS Mincho" w:eastAsia="MS Mincho" w:hAnsi="MS Mincho" w:cs="MS Mincho" w:hint="eastAsia"/>
                    <w:b/>
                  </w:rPr>
                  <w:t>☐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ind w:right="-108"/>
              <w:rPr>
                <w:b/>
              </w:rPr>
            </w:pPr>
            <w:r w:rsidRPr="00F2011A">
              <w:rPr>
                <w:b/>
              </w:rPr>
              <w:t>Pozitívne</w:t>
            </w:r>
          </w:p>
        </w:tc>
        <w:sdt>
          <w:sdtPr>
            <w:rPr>
              <w:b/>
            </w:rPr>
            <w:id w:val="-112615216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23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C25208" w:rsidP="00E51B1E">
                <w:pPr>
                  <w:rPr>
                    <w:b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  <w:b/>
                  </w:rPr>
                  <w:t>☒</w:t>
                </w:r>
              </w:p>
            </w:tc>
          </w:sdtContent>
        </w:sdt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501A1" w:rsidRPr="00F2011A" w:rsidRDefault="003501A1" w:rsidP="00E51B1E">
            <w:pPr>
              <w:rPr>
                <w:b/>
              </w:rPr>
            </w:pPr>
            <w:r w:rsidRPr="00F2011A">
              <w:rPr>
                <w:b/>
              </w:rPr>
              <w:t>Žiadne</w:t>
            </w:r>
          </w:p>
        </w:tc>
        <w:sdt>
          <w:sdtPr>
            <w:rPr>
              <w:b/>
            </w:rPr>
            <w:id w:val="37883187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49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501A1" w:rsidRPr="00F2011A" w:rsidRDefault="003501A1" w:rsidP="00E51B1E">
                <w:pPr>
                  <w:rPr>
                    <w:b/>
                  </w:rPr>
                </w:pPr>
                <w:r w:rsidRPr="00F2011A">
                  <w:rPr>
                    <w:rFonts w:ascii="MS Mincho" w:eastAsia="MS Mincho" w:hAnsi="MS Mincho" w:cs="MS Mincho" w:hint="eastAsia"/>
                    <w:b/>
                  </w:rPr>
                  <w:t>☐</w:t>
                </w:r>
              </w:p>
            </w:tc>
          </w:sdtContent>
        </w:sdt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1A1" w:rsidRPr="00F2011A" w:rsidRDefault="003501A1" w:rsidP="00E51B1E">
            <w:pPr>
              <w:ind w:left="54"/>
              <w:rPr>
                <w:b/>
              </w:rPr>
            </w:pPr>
            <w:r w:rsidRPr="00F2011A">
              <w:rPr>
                <w:b/>
              </w:rPr>
              <w:t>Negatívne</w:t>
            </w:r>
          </w:p>
        </w:tc>
      </w:tr>
      <w:tr w:rsidR="00F2011A" w:rsidRPr="00F2011A" w:rsidTr="00311037"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2E2"/>
          </w:tcPr>
          <w:p w:rsidR="00C25208" w:rsidRPr="00F2011A" w:rsidRDefault="00C25208" w:rsidP="00345445">
            <w:pPr>
              <w:rPr>
                <w:b/>
              </w:rPr>
            </w:pPr>
            <w:r w:rsidRPr="00F2011A">
              <w:rPr>
                <w:rFonts w:eastAsia="Calibri"/>
                <w:b/>
                <w:lang w:eastAsia="en-US"/>
              </w:rPr>
              <w:t>Vplyvy na služby verejnej správy pre občana, z toho</w:t>
            </w:r>
          </w:p>
          <w:p w:rsidR="00C25208" w:rsidRPr="00F2011A" w:rsidRDefault="00C25208" w:rsidP="00345445">
            <w:pPr>
              <w:ind w:left="196" w:hanging="196"/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 xml:space="preserve">   vplyvy služieb verejnej správy na občana</w:t>
            </w:r>
          </w:p>
          <w:p w:rsidR="00C25208" w:rsidRPr="00F2011A" w:rsidRDefault="00C25208" w:rsidP="00345445">
            <w:pPr>
              <w:ind w:left="168" w:hanging="168"/>
              <w:rPr>
                <w:b/>
              </w:rPr>
            </w:pPr>
            <w:r w:rsidRPr="00F2011A">
              <w:rPr>
                <w:rFonts w:eastAsia="Calibri"/>
                <w:b/>
                <w:lang w:eastAsia="en-US"/>
              </w:rPr>
              <w:t xml:space="preserve">   vplyvy na procesy služieb vo verejnej správe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5208" w:rsidRPr="00F2011A" w:rsidRDefault="00C25208" w:rsidP="00345445">
            <w:pPr>
              <w:jc w:val="center"/>
              <w:rPr>
                <w:rFonts w:eastAsia="MS Mincho"/>
                <w:sz w:val="4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ind w:right="-108"/>
              <w:rPr>
                <w:sz w:val="4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jc w:val="center"/>
              <w:rPr>
                <w:rFonts w:eastAsia="MS Mincho"/>
                <w:sz w:val="4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rPr>
                <w:sz w:val="4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jc w:val="center"/>
              <w:rPr>
                <w:rFonts w:eastAsia="MS Mincho"/>
                <w:sz w:val="4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25208" w:rsidRPr="00F2011A" w:rsidRDefault="00C25208" w:rsidP="00345445">
            <w:pPr>
              <w:ind w:left="54"/>
              <w:rPr>
                <w:sz w:val="40"/>
              </w:rPr>
            </w:pPr>
          </w:p>
        </w:tc>
      </w:tr>
      <w:tr w:rsidR="00F2011A" w:rsidRPr="00F2011A" w:rsidTr="00311037">
        <w:tc>
          <w:tcPr>
            <w:tcW w:w="3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2E2"/>
          </w:tcPr>
          <w:p w:rsidR="00C25208" w:rsidRPr="00F2011A" w:rsidRDefault="00C25208" w:rsidP="00345445">
            <w:pPr>
              <w:ind w:left="168" w:hanging="168"/>
              <w:rPr>
                <w:rFonts w:eastAsia="Calibri"/>
                <w:b/>
                <w:lang w:eastAsia="en-US"/>
              </w:rPr>
            </w:pPr>
          </w:p>
        </w:tc>
        <w:sdt>
          <w:sdtPr>
            <w:id w:val="-1722202803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C25208" w:rsidRPr="00F2011A" w:rsidRDefault="00F8430B" w:rsidP="00345445">
                <w:pPr>
                  <w:jc w:val="center"/>
                  <w:rPr>
                    <w:rFonts w:ascii="MS Mincho" w:eastAsia="MS Mincho" w:hAnsi="MS Mincho" w:cs="MS Mincho"/>
                    <w:b/>
                    <w:lang w:eastAsia="en-US"/>
                  </w:rPr>
                </w:pPr>
                <w:r w:rsidRPr="00F2011A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p>
            </w:tc>
          </w:sdtContent>
        </w:sdt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ind w:right="-108"/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Pozitívne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208" w:rsidRPr="00F2011A" w:rsidRDefault="00F8430B" w:rsidP="00345445">
            <w:pPr>
              <w:jc w:val="center"/>
              <w:rPr>
                <w:rFonts w:ascii="MS Mincho" w:eastAsia="MS Mincho" w:hAnsi="MS Mincho" w:cs="MS Mincho"/>
                <w:b/>
                <w:lang w:eastAsia="en-US"/>
              </w:rPr>
            </w:pPr>
            <w:r w:rsidRPr="00F2011A">
              <w:rPr>
                <w:rFonts w:ascii="MS Mincho" w:eastAsia="MS Mincho" w:hAnsi="MS Mincho" w:cs="MS Mincho" w:hint="eastAsia"/>
                <w:b/>
                <w:lang w:eastAsia="en-US"/>
              </w:rPr>
              <w:t>☐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Žiadne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208" w:rsidRPr="00F2011A" w:rsidRDefault="00C25208" w:rsidP="00345445">
            <w:pPr>
              <w:jc w:val="center"/>
              <w:rPr>
                <w:rFonts w:ascii="MS Mincho" w:eastAsia="MS Mincho" w:hAnsi="MS Mincho" w:cs="MS Mincho"/>
                <w:b/>
                <w:lang w:eastAsia="en-US"/>
              </w:rPr>
            </w:pPr>
            <w:r w:rsidRPr="00F2011A">
              <w:rPr>
                <w:rFonts w:ascii="MS Mincho" w:eastAsia="MS Mincho" w:hAnsi="MS Mincho" w:cs="MS Mincho" w:hint="eastAsia"/>
                <w:b/>
                <w:lang w:eastAsia="en-US"/>
              </w:rPr>
              <w:t>☐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5208" w:rsidRPr="00F2011A" w:rsidRDefault="00C25208" w:rsidP="00C25208">
            <w:pPr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Negatívne“</w:t>
            </w:r>
          </w:p>
          <w:p w:rsidR="00C25208" w:rsidRPr="00F2011A" w:rsidRDefault="00C25208" w:rsidP="00C25208">
            <w:pPr>
              <w:rPr>
                <w:rFonts w:eastAsia="Calibri"/>
                <w:b/>
                <w:lang w:eastAsia="en-US"/>
              </w:rPr>
            </w:pPr>
          </w:p>
        </w:tc>
      </w:tr>
      <w:tr w:rsidR="00F2011A" w:rsidRPr="00F2011A" w:rsidTr="00311037"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C25208" w:rsidRPr="00F2011A" w:rsidRDefault="00C25208" w:rsidP="00345445">
            <w:pPr>
              <w:ind w:left="168" w:hanging="168"/>
              <w:rPr>
                <w:rFonts w:eastAsia="Calibri"/>
                <w:b/>
                <w:lang w:eastAsia="en-US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25208" w:rsidRPr="00F2011A" w:rsidRDefault="009A4A79" w:rsidP="00F8430B">
            <w:pPr>
              <w:jc w:val="center"/>
              <w:rPr>
                <w:rFonts w:eastAsia="MS Mincho"/>
                <w:b/>
                <w:lang w:eastAsia="en-US"/>
              </w:rPr>
            </w:pPr>
            <w:sdt>
              <w:sdtPr>
                <w:id w:val="-46840295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8430B" w:rsidRPr="00F2011A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  <w:r w:rsidR="00F8430B" w:rsidRPr="00F2011A">
              <w:rPr>
                <w:rFonts w:ascii="MS Mincho" w:eastAsia="MS Mincho" w:hAnsi="MS Mincho" w:cs="MS Mincho" w:hint="eastAsia"/>
                <w:b/>
                <w:lang w:eastAsia="en-US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208" w:rsidRPr="00F2011A" w:rsidRDefault="00C25208" w:rsidP="00345445">
            <w:pPr>
              <w:ind w:right="-108"/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Pozitívne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208" w:rsidRPr="00F2011A" w:rsidRDefault="00F8430B" w:rsidP="00F8430B">
            <w:pPr>
              <w:jc w:val="center"/>
              <w:rPr>
                <w:rFonts w:eastAsia="MS Mincho"/>
                <w:b/>
                <w:lang w:eastAsia="en-US"/>
              </w:rPr>
            </w:pPr>
            <w:r w:rsidRPr="00F2011A">
              <w:rPr>
                <w:rFonts w:ascii="MS Mincho" w:eastAsia="MS Mincho" w:hAnsi="MS Mincho" w:cs="MS Mincho" w:hint="eastAsia"/>
                <w:b/>
                <w:lang w:eastAsia="en-US"/>
              </w:rPr>
              <w:t>☐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208" w:rsidRPr="00F2011A" w:rsidRDefault="00C25208" w:rsidP="00345445">
            <w:pPr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Žiadne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208" w:rsidRPr="00F2011A" w:rsidRDefault="00C25208" w:rsidP="00345445">
            <w:pPr>
              <w:jc w:val="center"/>
              <w:rPr>
                <w:rFonts w:eastAsia="MS Mincho"/>
                <w:b/>
                <w:lang w:eastAsia="en-US"/>
              </w:rPr>
            </w:pPr>
            <w:r w:rsidRPr="00F2011A">
              <w:rPr>
                <w:rFonts w:ascii="MS Mincho" w:eastAsia="MS Mincho" w:hAnsi="MS Mincho" w:cs="MS Mincho" w:hint="eastAsia"/>
                <w:b/>
                <w:lang w:eastAsia="en-US"/>
              </w:rPr>
              <w:t>☐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208" w:rsidRPr="00F2011A" w:rsidRDefault="00C25208" w:rsidP="00C25208">
            <w:pPr>
              <w:rPr>
                <w:rFonts w:eastAsia="Calibri"/>
                <w:b/>
                <w:lang w:eastAsia="en-US"/>
              </w:rPr>
            </w:pPr>
            <w:r w:rsidRPr="00F2011A">
              <w:rPr>
                <w:rFonts w:eastAsia="Calibri"/>
                <w:b/>
                <w:lang w:eastAsia="en-US"/>
              </w:rPr>
              <w:t>Negatívne“</w:t>
            </w:r>
          </w:p>
        </w:tc>
      </w:tr>
    </w:tbl>
    <w:p w:rsidR="003501A1" w:rsidRPr="00F2011A" w:rsidRDefault="003501A1" w:rsidP="003501A1">
      <w:pPr>
        <w:ind w:right="141"/>
        <w:rPr>
          <w:b/>
        </w:rPr>
      </w:pPr>
    </w:p>
    <w:tbl>
      <w:tblPr>
        <w:tblStyle w:val="Mriekatabuky"/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F2011A" w:rsidRPr="00F2011A" w:rsidTr="007D2FCD">
        <w:trPr>
          <w:trHeight w:val="35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4F6F1F" w:rsidRPr="00F2011A" w:rsidRDefault="004F6F1F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Poznámky</w:t>
            </w:r>
          </w:p>
        </w:tc>
      </w:tr>
      <w:tr w:rsidR="00F2011A" w:rsidRPr="00251D90" w:rsidTr="007D2FCD">
        <w:trPr>
          <w:trHeight w:val="284"/>
        </w:trPr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4441B4" w:rsidRPr="00251D90" w:rsidRDefault="004441B4" w:rsidP="00887BF3">
            <w:pPr>
              <w:jc w:val="both"/>
            </w:pPr>
            <w:r w:rsidRPr="00C36BBD">
              <w:t>Stav ochrany druhov, biotopov a časti krajiny v</w:t>
            </w:r>
            <w:r w:rsidR="001173B2" w:rsidRPr="00C36BBD">
              <w:t xml:space="preserve"> </w:t>
            </w:r>
            <w:r w:rsidR="000254B8" w:rsidRPr="00C36BBD">
              <w:t>CHVÚ</w:t>
            </w:r>
            <w:r w:rsidR="00DC50FA" w:rsidRPr="00C36BBD">
              <w:t xml:space="preserve"> Horná Orava</w:t>
            </w:r>
            <w:r w:rsidRPr="00C36BBD">
              <w:t xml:space="preserve"> vo všeobecnosti </w:t>
            </w:r>
            <w:r w:rsidRPr="00C36BBD">
              <w:rPr>
                <w:b/>
              </w:rPr>
              <w:t xml:space="preserve">ovplyvňuje najmä poľnohospodárstvo, lesné hospodárstvo, </w:t>
            </w:r>
            <w:r w:rsidR="000254B8" w:rsidRPr="00C36BBD">
              <w:rPr>
                <w:b/>
              </w:rPr>
              <w:t xml:space="preserve">vodné hospodárstvo, </w:t>
            </w:r>
            <w:r w:rsidRPr="00251D90">
              <w:rPr>
                <w:b/>
              </w:rPr>
              <w:t>človekom spôsobené zmeny prírodných podmieno</w:t>
            </w:r>
            <w:r w:rsidR="00DC50FA" w:rsidRPr="00251D90">
              <w:rPr>
                <w:b/>
              </w:rPr>
              <w:t>k a aktivity (</w:t>
            </w:r>
            <w:r w:rsidRPr="00251D90">
              <w:t>urbanizácia</w:t>
            </w:r>
            <w:r w:rsidR="00F6736B" w:rsidRPr="00251D90">
              <w:t>, cestovný ruch</w:t>
            </w:r>
            <w:r w:rsidRPr="00251D90">
              <w:t xml:space="preserve"> a infraštruktúra služieb</w:t>
            </w:r>
            <w:r w:rsidR="00DC50FA" w:rsidRPr="00251D90">
              <w:t>)</w:t>
            </w:r>
            <w:r w:rsidRPr="00251D90">
              <w:t xml:space="preserve">. </w:t>
            </w:r>
          </w:p>
          <w:p w:rsidR="004441B4" w:rsidRPr="00251D90" w:rsidRDefault="004441B4" w:rsidP="00887BF3">
            <w:pPr>
              <w:jc w:val="both"/>
            </w:pPr>
            <w:r w:rsidRPr="00251D90">
              <w:t xml:space="preserve">Na základe hodnotenia základných príčin, ktoré majú vplyv na </w:t>
            </w:r>
            <w:r w:rsidR="000254B8" w:rsidRPr="00251D90">
              <w:t xml:space="preserve">výberové vtáčie </w:t>
            </w:r>
            <w:r w:rsidRPr="00251D90">
              <w:t>druhy a</w:t>
            </w:r>
            <w:r w:rsidR="000254B8" w:rsidRPr="00251D90">
              <w:t xml:space="preserve"> ich </w:t>
            </w:r>
            <w:r w:rsidRPr="00251D90">
              <w:t xml:space="preserve">biotopy v </w:t>
            </w:r>
            <w:r w:rsidR="000254B8" w:rsidRPr="00251D90">
              <w:t>CHVÚ</w:t>
            </w:r>
            <w:r w:rsidRPr="00251D90">
              <w:t xml:space="preserve"> a cieľov ochrany</w:t>
            </w:r>
            <w:r w:rsidR="002871A8" w:rsidRPr="00251D90">
              <w:t>,</w:t>
            </w:r>
            <w:r w:rsidRPr="00251D90">
              <w:t xml:space="preserve"> sa určila potreba: </w:t>
            </w:r>
          </w:p>
          <w:p w:rsidR="004441B4" w:rsidRPr="00251D90" w:rsidRDefault="004441B4" w:rsidP="008658BD">
            <w:pPr>
              <w:ind w:left="709" w:hanging="709"/>
              <w:jc w:val="both"/>
            </w:pPr>
            <w:r w:rsidRPr="00251D90">
              <w:t>a)</w:t>
            </w:r>
            <w:r w:rsidRPr="00251D90">
              <w:tab/>
              <w:t>preventívnych opatrení na zabezpečenie starostlivosti potrebnej na udržanie priaznivého stavu</w:t>
            </w:r>
            <w:r w:rsidR="008658BD" w:rsidRPr="00251D90">
              <w:t xml:space="preserve"> výberových vtáčích druhov</w:t>
            </w:r>
            <w:r w:rsidRPr="00251D90">
              <w:t xml:space="preserve">, </w:t>
            </w:r>
          </w:p>
          <w:p w:rsidR="004441B4" w:rsidRPr="00251D90" w:rsidRDefault="004441B4" w:rsidP="00887BF3">
            <w:pPr>
              <w:ind w:left="709" w:hanging="709"/>
              <w:jc w:val="both"/>
            </w:pPr>
            <w:r w:rsidRPr="00251D90">
              <w:t>b)</w:t>
            </w:r>
            <w:r w:rsidRPr="00251D90">
              <w:tab/>
              <w:t>nápravných opatrení na dosiahnutie priaznivého stavu, vrátane potreby uplatňovania asanačných, rekonštrukčných, regulačných a iných zásahov.</w:t>
            </w:r>
          </w:p>
          <w:p w:rsidR="004441B4" w:rsidRPr="00251D90" w:rsidRDefault="004441B4" w:rsidP="00887BF3">
            <w:pPr>
              <w:jc w:val="both"/>
            </w:pPr>
          </w:p>
          <w:p w:rsidR="004441B4" w:rsidRPr="00251D90" w:rsidRDefault="004441B4" w:rsidP="00887BF3">
            <w:pPr>
              <w:jc w:val="both"/>
            </w:pPr>
            <w:r w:rsidRPr="00251D90">
              <w:t xml:space="preserve">Potrebná starostlivosť o </w:t>
            </w:r>
            <w:r w:rsidR="00823ACE" w:rsidRPr="00251D90">
              <w:t>CHVÚ</w:t>
            </w:r>
            <w:r w:rsidRPr="00251D90">
              <w:t xml:space="preserve"> </w:t>
            </w:r>
            <w:r w:rsidR="00DC50FA" w:rsidRPr="00251D90">
              <w:t xml:space="preserve">Horná Orava </w:t>
            </w:r>
            <w:r w:rsidRPr="00251D90">
              <w:t>sa zabezpečuje:</w:t>
            </w:r>
          </w:p>
          <w:p w:rsidR="004441B4" w:rsidRPr="00251D90" w:rsidRDefault="004441B4" w:rsidP="00887BF3">
            <w:pPr>
              <w:jc w:val="both"/>
            </w:pPr>
            <w:r w:rsidRPr="00251D90">
              <w:t>a)</w:t>
            </w:r>
            <w:r w:rsidRPr="00251D90">
              <w:tab/>
              <w:t>udržiavaním priaznivého stavu bežným obhospodarovaním poľnohospodárskych a lesných pozemkov,</w:t>
            </w:r>
          </w:p>
          <w:p w:rsidR="004441B4" w:rsidRPr="00251D90" w:rsidRDefault="004441B4" w:rsidP="00887BF3">
            <w:pPr>
              <w:ind w:left="709" w:hanging="709"/>
              <w:jc w:val="both"/>
            </w:pPr>
            <w:r w:rsidRPr="00251D90">
              <w:t>b)</w:t>
            </w:r>
            <w:r w:rsidRPr="00251D90">
              <w:tab/>
              <w:t>opatreniami na dosiahnutie a/alebo udržanie priaznivého stavu nad rámec bežného obhospodarovania pozemkov, vrátane opatrení na dosiahnutie a udržanie priaznivého stavu na inom ako poľnohospodárskom alebo lesnom pozemku,</w:t>
            </w:r>
          </w:p>
          <w:p w:rsidR="004441B4" w:rsidRPr="00251D90" w:rsidRDefault="004441B4" w:rsidP="00823ACE">
            <w:pPr>
              <w:ind w:left="709" w:hanging="709"/>
              <w:jc w:val="both"/>
            </w:pPr>
            <w:r w:rsidRPr="00251D90">
              <w:t>c)</w:t>
            </w:r>
            <w:r w:rsidRPr="00251D90">
              <w:tab/>
              <w:t xml:space="preserve">opatreniami na dosiahnutie priaznivého stavu v stanovenom časovom horizonte a následným </w:t>
            </w:r>
            <w:r w:rsidRPr="00C36BBD">
              <w:t>zastavením hospodárs</w:t>
            </w:r>
            <w:r w:rsidR="00823ACE" w:rsidRPr="00C36BBD">
              <w:t xml:space="preserve">keho využívania lesných </w:t>
            </w:r>
            <w:r w:rsidR="00823ACE" w:rsidRPr="00251D90">
              <w:t>zdrojov</w:t>
            </w:r>
            <w:r w:rsidRPr="00251D90">
              <w:t>.</w:t>
            </w:r>
          </w:p>
          <w:p w:rsidR="004441B4" w:rsidRPr="00251D90" w:rsidRDefault="004441B4" w:rsidP="00887BF3">
            <w:pPr>
              <w:jc w:val="both"/>
              <w:rPr>
                <w:sz w:val="10"/>
              </w:rPr>
            </w:pPr>
          </w:p>
          <w:p w:rsidR="004441B4" w:rsidRPr="00251D90" w:rsidRDefault="004441B4" w:rsidP="00887BF3">
            <w:pPr>
              <w:jc w:val="both"/>
            </w:pPr>
            <w:r w:rsidRPr="00251D90">
              <w:t>Určenie rozsahu obmedzenia obhospodarovania poľnohospodárskych, lesných a iných pozemkov za účelom uskutočnenia cieľov starostlivosti o</w:t>
            </w:r>
            <w:r w:rsidR="00DC50FA" w:rsidRPr="00251D90">
              <w:t> CHVÚ Horná Orava</w:t>
            </w:r>
            <w:r w:rsidRPr="00251D90">
              <w:t xml:space="preserve"> je po</w:t>
            </w:r>
            <w:r w:rsidR="00F72151">
              <w:t>d</w:t>
            </w:r>
            <w:r w:rsidRPr="00251D90">
              <w:t>kladom pre určenie náhrady za obmedzenie bežného obhospodarovania</w:t>
            </w:r>
            <w:r w:rsidR="00DC50FA" w:rsidRPr="00251D90">
              <w:t xml:space="preserve"> </w:t>
            </w:r>
            <w:r w:rsidRPr="00251D90">
              <w:t>podľa § 61 ods. 1 zákona č. 543/2002 Z.</w:t>
            </w:r>
            <w:r w:rsidR="00DC50FA" w:rsidRPr="00251D90">
              <w:t xml:space="preserve"> </w:t>
            </w:r>
            <w:r w:rsidRPr="00251D90">
              <w:t xml:space="preserve">z. </w:t>
            </w:r>
            <w:r w:rsidR="00DC50FA" w:rsidRPr="00251D90">
              <w:t>V prípade CHVÚ Horná Orava sa navrhuje</w:t>
            </w:r>
          </w:p>
          <w:p w:rsidR="004441B4" w:rsidRPr="00251D90" w:rsidRDefault="004441B4" w:rsidP="00887BF3">
            <w:pPr>
              <w:jc w:val="both"/>
            </w:pPr>
            <w:r w:rsidRPr="00251D90">
              <w:t>a)</w:t>
            </w:r>
            <w:r w:rsidRPr="00251D90">
              <w:tab/>
              <w:t>zámena pozemku za iný vhodný pozemok vo vlastníctve štátu</w:t>
            </w:r>
            <w:r w:rsidR="00DC50FA" w:rsidRPr="00251D90">
              <w:t xml:space="preserve"> a</w:t>
            </w:r>
          </w:p>
          <w:p w:rsidR="004441B4" w:rsidRPr="00251D90" w:rsidRDefault="004441B4" w:rsidP="00887BF3">
            <w:pPr>
              <w:jc w:val="both"/>
            </w:pPr>
            <w:r w:rsidRPr="00251D90">
              <w:t>b)</w:t>
            </w:r>
            <w:r w:rsidRPr="00251D90">
              <w:tab/>
            </w:r>
            <w:r w:rsidR="00DC50FA" w:rsidRPr="00251D90">
              <w:t>zmluvná starostlivosť</w:t>
            </w:r>
            <w:r w:rsidRPr="00251D90">
              <w:t>.</w:t>
            </w:r>
          </w:p>
          <w:p w:rsidR="004441B4" w:rsidRPr="00251D90" w:rsidRDefault="004441B4" w:rsidP="00887BF3">
            <w:pPr>
              <w:jc w:val="both"/>
              <w:rPr>
                <w:sz w:val="10"/>
              </w:rPr>
            </w:pPr>
          </w:p>
          <w:p w:rsidR="00032E7B" w:rsidRPr="00251D90" w:rsidRDefault="00032E7B" w:rsidP="00887BF3">
            <w:pPr>
              <w:jc w:val="both"/>
              <w:rPr>
                <w:sz w:val="10"/>
              </w:rPr>
            </w:pPr>
          </w:p>
          <w:p w:rsidR="00A80801" w:rsidRPr="00251D90" w:rsidRDefault="00DC50FA" w:rsidP="00F2011A">
            <w:pPr>
              <w:jc w:val="both"/>
            </w:pPr>
            <w:r w:rsidRPr="00251D90">
              <w:t>V analýze vplyvov na rozpočet verejnej správy sú uvedené podrobnosti k výške odhadovaných náhrad a k aktivitám, ktoré sa navrhujú na financovanie v rámci jednotlivých ekologicko-funkč</w:t>
            </w:r>
            <w:r w:rsidR="00A80801" w:rsidRPr="00251D90">
              <w:t>n</w:t>
            </w:r>
            <w:r w:rsidRPr="00251D90">
              <w:t xml:space="preserve">ých priestorov. </w:t>
            </w:r>
            <w:r w:rsidR="00ED1CC1" w:rsidRPr="00251D90">
              <w:t xml:space="preserve"> </w:t>
            </w:r>
          </w:p>
          <w:p w:rsidR="00C152BF" w:rsidRPr="00251D90" w:rsidRDefault="00C152BF" w:rsidP="00F72151">
            <w:pPr>
              <w:jc w:val="both"/>
            </w:pPr>
            <w:r w:rsidRPr="00251D90">
              <w:t>Navrhované opatrenia sú naplnením ustanovení platných právnych predpisov (najmä na úseku ochrany prírody a krajiny) resp. sú rozpracovaním požiadaviek všeobecnej ochrany chránených druhov vtáctva</w:t>
            </w:r>
            <w:r w:rsidR="00AF169C" w:rsidRPr="00251D90">
              <w:t xml:space="preserve">, ochrany európskej sústavy chránených území Natura 2000, ako </w:t>
            </w:r>
            <w:r w:rsidRPr="00251D90">
              <w:t>a</w:t>
            </w:r>
            <w:r w:rsidR="00AF169C" w:rsidRPr="00251D90">
              <w:t>j</w:t>
            </w:r>
            <w:r w:rsidRPr="00251D90">
              <w:t xml:space="preserve"> požiadaviek Európskej komisie na stanovenie cieľov ochrany a opatrení na ich dosiahnutie. </w:t>
            </w:r>
            <w:r w:rsidR="00AF169C" w:rsidRPr="00251D90">
              <w:t xml:space="preserve">Opatrenia budú </w:t>
            </w:r>
            <w:r w:rsidRPr="00251D90">
              <w:t xml:space="preserve">realizované </w:t>
            </w:r>
            <w:r w:rsidR="00AF169C" w:rsidRPr="00251D90">
              <w:t>v</w:t>
            </w:r>
            <w:r w:rsidRPr="00251D90">
              <w:t> miere danej dostupnými finančnými prostriedkami.</w:t>
            </w:r>
          </w:p>
        </w:tc>
      </w:tr>
      <w:tr w:rsidR="00F2011A" w:rsidRPr="00F2011A" w:rsidTr="007D2F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Kontakt na spracovateľa</w:t>
            </w:r>
          </w:p>
        </w:tc>
      </w:tr>
      <w:tr w:rsidR="00F2011A" w:rsidRPr="00F2011A" w:rsidTr="007D2FCD">
        <w:trPr>
          <w:trHeight w:val="586"/>
        </w:trPr>
        <w:tc>
          <w:tcPr>
            <w:tcW w:w="946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D13B6F">
            <w:pPr>
              <w:rPr>
                <w:i/>
              </w:rPr>
            </w:pPr>
            <w:r w:rsidRPr="00F2011A">
              <w:rPr>
                <w:i/>
              </w:rPr>
              <w:t>Uveďte údaje na kontaktnú osobu, ktorú je možné kontaktovať v súvislosti s posúdením vybraných vplyvov</w:t>
            </w:r>
          </w:p>
          <w:p w:rsidR="0035434A" w:rsidRPr="00F2011A" w:rsidRDefault="00875883" w:rsidP="00187A5D">
            <w:pPr>
              <w:jc w:val="both"/>
            </w:pPr>
            <w:r w:rsidRPr="00F2011A">
              <w:t xml:space="preserve">RNDr. Jana </w:t>
            </w:r>
            <w:r w:rsidR="00DC50FA" w:rsidRPr="00F2011A">
              <w:t>D</w:t>
            </w:r>
            <w:r w:rsidRPr="00F2011A">
              <w:t>urkošová</w:t>
            </w:r>
            <w:r w:rsidR="00DC50FA" w:rsidRPr="00F2011A">
              <w:t>, sekcia ochrany prírody, biodiverzity a krajiny Ministerstva životného prostredia Slovenskej republiky</w:t>
            </w:r>
            <w:r w:rsidR="00F72151">
              <w:t xml:space="preserve"> </w:t>
            </w:r>
            <w:r w:rsidR="00DC50FA" w:rsidRPr="00F2011A">
              <w:t>(</w:t>
            </w:r>
            <w:proofErr w:type="spellStart"/>
            <w:r w:rsidRPr="00F2011A">
              <w:t>jana.durkosova</w:t>
            </w:r>
            <w:hyperlink r:id="rId12" w:history="1">
              <w:r w:rsidR="00B544E0" w:rsidRPr="00F2011A">
                <w:rPr>
                  <w:rStyle w:val="Hypertextovprepojenie"/>
                  <w:color w:val="auto"/>
                </w:rPr>
                <w:t>@enviro.gov.sk</w:t>
              </w:r>
              <w:proofErr w:type="spellEnd"/>
            </w:hyperlink>
            <w:r w:rsidR="00DC50FA" w:rsidRPr="00F2011A">
              <w:rPr>
                <w:rStyle w:val="Hypertextovprepojenie"/>
                <w:color w:val="auto"/>
              </w:rPr>
              <w:t>)</w:t>
            </w:r>
            <w:r w:rsidR="00B544E0" w:rsidRPr="00F2011A">
              <w:t xml:space="preserve"> </w:t>
            </w:r>
          </w:p>
        </w:tc>
      </w:tr>
      <w:tr w:rsidR="00F2011A" w:rsidRPr="00F2011A" w:rsidTr="007D2F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t>Zdroje</w:t>
            </w:r>
          </w:p>
        </w:tc>
      </w:tr>
      <w:tr w:rsidR="00F2011A" w:rsidRPr="00F2011A" w:rsidTr="007D2FCD">
        <w:trPr>
          <w:trHeight w:val="401"/>
        </w:trPr>
        <w:tc>
          <w:tcPr>
            <w:tcW w:w="946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3501A1" w:rsidP="003A0829">
            <w:pPr>
              <w:rPr>
                <w:i/>
              </w:rPr>
            </w:pPr>
            <w:r w:rsidRPr="00F2011A">
              <w:rPr>
                <w:i/>
              </w:rPr>
              <w:t>Uveďte zdroje</w:t>
            </w:r>
            <w:r w:rsidR="00EB59E3" w:rsidRPr="00F2011A">
              <w:rPr>
                <w:i/>
              </w:rPr>
              <w:t xml:space="preserve"> </w:t>
            </w:r>
            <w:r w:rsidR="00D75D35" w:rsidRPr="00F2011A">
              <w:rPr>
                <w:i/>
              </w:rPr>
              <w:t>(štatistiky, prieskumy, spoluprácu s</w:t>
            </w:r>
            <w:r w:rsidR="00DE7311" w:rsidRPr="00F2011A">
              <w:rPr>
                <w:i/>
              </w:rPr>
              <w:t xml:space="preserve"> </w:t>
            </w:r>
            <w:r w:rsidR="00D75D35" w:rsidRPr="00F2011A">
              <w:rPr>
                <w:i/>
              </w:rPr>
              <w:t>odborníkmi a iné)</w:t>
            </w:r>
            <w:r w:rsidRPr="00F2011A">
              <w:rPr>
                <w:i/>
              </w:rPr>
              <w:t>, z</w:t>
            </w:r>
            <w:r w:rsidR="00DE7311" w:rsidRPr="00F2011A">
              <w:rPr>
                <w:i/>
              </w:rPr>
              <w:t xml:space="preserve"> </w:t>
            </w:r>
            <w:r w:rsidRPr="00F2011A">
              <w:rPr>
                <w:i/>
              </w:rPr>
              <w:t>ktorých ste pri vypracovávaní doložky, príp. analýz vplyvov vychádzali.</w:t>
            </w:r>
          </w:p>
          <w:p w:rsidR="00116D55" w:rsidRPr="00F2011A" w:rsidRDefault="00116D55" w:rsidP="00251D90">
            <w:r w:rsidRPr="00F2011A">
              <w:t>P</w:t>
            </w:r>
            <w:r w:rsidR="00DC50FA" w:rsidRPr="00F2011A">
              <w:t>RV</w:t>
            </w:r>
            <w:r w:rsidR="00730114" w:rsidRPr="00F2011A">
              <w:t xml:space="preserve">, </w:t>
            </w:r>
            <w:r w:rsidRPr="00F2011A">
              <w:t>O</w:t>
            </w:r>
            <w:r w:rsidR="00DC50FA" w:rsidRPr="00F2011A">
              <w:t>P KŽP</w:t>
            </w:r>
          </w:p>
        </w:tc>
      </w:tr>
      <w:tr w:rsidR="00F2011A" w:rsidRPr="00F2011A" w:rsidTr="007D2F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E2E2E2"/>
          </w:tcPr>
          <w:p w:rsidR="003501A1" w:rsidRPr="00F2011A" w:rsidRDefault="003501A1" w:rsidP="003501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F2011A">
              <w:rPr>
                <w:rFonts w:ascii="Times New Roman" w:hAnsi="Times New Roman" w:cs="Times New Roman"/>
                <w:b/>
              </w:rPr>
              <w:lastRenderedPageBreak/>
              <w:t>Stanovisko Komisie pre posudzovanie vybraných vplyvov z PPK</w:t>
            </w:r>
          </w:p>
        </w:tc>
      </w:tr>
      <w:tr w:rsidR="00F2011A" w:rsidRPr="00F2011A" w:rsidTr="007D2FCD">
        <w:tc>
          <w:tcPr>
            <w:tcW w:w="946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01A1" w:rsidRPr="00F2011A" w:rsidRDefault="00F8430B" w:rsidP="003A0829">
            <w:pPr>
              <w:rPr>
                <w:i/>
              </w:rPr>
            </w:pPr>
            <w:r w:rsidRPr="00F2011A">
              <w:rPr>
                <w:i/>
              </w:rPr>
              <w:t>S</w:t>
            </w:r>
            <w:r w:rsidR="003501A1" w:rsidRPr="00F2011A">
              <w:rPr>
                <w:i/>
              </w:rPr>
              <w:t>tanovisko Komisie pre posudzovanie vybraných vplyvov</w:t>
            </w:r>
            <w:r w:rsidRPr="00F2011A">
              <w:rPr>
                <w:i/>
              </w:rPr>
              <w:t xml:space="preserve"> (list číslo 296/2016 zo dňa 18. novembra.2016 doručený elektronicky 18. novembra 2016 v rámci predbežného pripomienkového konania):</w:t>
            </w:r>
          </w:p>
          <w:p w:rsidR="00F8430B" w:rsidRPr="00F2011A" w:rsidRDefault="00F8430B" w:rsidP="003A0829">
            <w:pPr>
              <w:rPr>
                <w:i/>
                <w:sz w:val="22"/>
                <w:szCs w:val="22"/>
              </w:rPr>
            </w:pPr>
          </w:p>
          <w:p w:rsidR="00F8430B" w:rsidRPr="00F2011A" w:rsidRDefault="00F8430B" w:rsidP="00F8430B">
            <w:pPr>
              <w:jc w:val="both"/>
              <w:rPr>
                <w:bCs/>
              </w:rPr>
            </w:pPr>
            <w:r w:rsidRPr="00F2011A">
              <w:rPr>
                <w:b/>
                <w:bCs/>
              </w:rPr>
              <w:t xml:space="preserve">I. Úvod: </w:t>
            </w:r>
            <w:r w:rsidRPr="00F2011A">
              <w:rPr>
                <w:bCs/>
              </w:rPr>
              <w:t xml:space="preserve">Ministerstvo životného prostredia Slovenskej republiky dňa 10. novembra 2016 predložilo Stálej pracovnej komisii na posudzovanie vybraných vplyvov (ďalej len „Komisia“) na predbežné pripomienkové konanie materiál: </w:t>
            </w:r>
            <w:r w:rsidRPr="00F2011A">
              <w:rPr>
                <w:i/>
                <w:iCs/>
              </w:rPr>
              <w:t xml:space="preserve">„Návrh programu starostlivosti o Chránené vtáčie územie Horná Orava na roky 2017 - 2046“ </w:t>
            </w:r>
            <w:r w:rsidRPr="00F2011A">
              <w:rPr>
                <w:iCs/>
              </w:rPr>
              <w:t>spolu so žiadosťou o skrátenie lehoty PPK. Komisia tejto žiadosti vyhovela.</w:t>
            </w:r>
            <w:r w:rsidRPr="00F2011A">
              <w:rPr>
                <w:i/>
                <w:iCs/>
              </w:rPr>
              <w:t xml:space="preserve"> </w:t>
            </w:r>
            <w:r w:rsidRPr="00F2011A">
              <w:rPr>
                <w:bCs/>
              </w:rPr>
              <w:t xml:space="preserve">Materiál predpokladá negatívne vplyvy na rozpočet verejnej správy, ktoré sú rozpočtovo zabezpečené, pozitívno-negatívne vplyvy na podnikateľské prostredie, vrátane pozitívno-negatívnych vplyvov na malé a stredné podniky, pozitívno-negatívne sociálne vplyvy a pozitívno-negatívne vplyvy na životné prostredie. </w:t>
            </w:r>
          </w:p>
          <w:p w:rsidR="00F8430B" w:rsidRPr="00F2011A" w:rsidRDefault="00F8430B" w:rsidP="00F8430B">
            <w:pPr>
              <w:jc w:val="both"/>
              <w:rPr>
                <w:bCs/>
              </w:rPr>
            </w:pP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/>
                <w:bCs/>
              </w:rPr>
              <w:t>II. P</w:t>
            </w:r>
            <w:r w:rsidRPr="00F2011A">
              <w:rPr>
                <w:b/>
              </w:rPr>
              <w:t>r</w:t>
            </w:r>
            <w:r w:rsidRPr="00F2011A">
              <w:rPr>
                <w:b/>
                <w:bCs/>
              </w:rPr>
              <w:t>ipomienky a návrhy zm</w:t>
            </w:r>
            <w:r w:rsidRPr="00F2011A">
              <w:rPr>
                <w:b/>
              </w:rPr>
              <w:t>ie</w:t>
            </w:r>
            <w:r w:rsidRPr="00F2011A">
              <w:rPr>
                <w:b/>
                <w:bCs/>
              </w:rPr>
              <w:t xml:space="preserve">n: </w:t>
            </w:r>
            <w:r w:rsidRPr="00F2011A">
              <w:rPr>
                <w:bCs/>
              </w:rPr>
              <w:t>Komisia uplatňuje k materiálu nasledovné pripomienky a odporúčania: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/>
                <w:bCs/>
              </w:rPr>
            </w:pPr>
            <w:r w:rsidRPr="00F2011A">
              <w:rPr>
                <w:b/>
                <w:bCs/>
              </w:rPr>
              <w:t>K doložke vybraných vplyvov</w:t>
            </w:r>
          </w:p>
          <w:p w:rsidR="004D3066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Cs/>
              </w:rPr>
              <w:t>Komisia sa domnieva, že predmetný materiál nelegislatívnej povahy predpokladá vplyv na služby verejnej správy pre občana v zmysle zaslanej analýzy vplyvov na služby verejnej správy pre občana, a preto Komisia odporúča v doložke vybraných vplyvov označiť pozitívne vplyvy služieb verejnej správy na občana a pozitívne vplyvy na procesy služieb vo verejnej správe, a zároveň vypracovať príslušnú analýzu vplyvov.</w:t>
            </w:r>
            <w:r w:rsidR="003C1A28" w:rsidRPr="00F2011A">
              <w:rPr>
                <w:bCs/>
              </w:rPr>
              <w:t xml:space="preserve"> </w:t>
            </w:r>
          </w:p>
          <w:p w:rsidR="009F35DD" w:rsidRPr="00F2011A" w:rsidRDefault="004D3066" w:rsidP="009F35DD">
            <w:pPr>
              <w:tabs>
                <w:tab w:val="center" w:pos="6379"/>
              </w:tabs>
              <w:ind w:right="-2"/>
              <w:jc w:val="both"/>
              <w:rPr>
                <w:bCs/>
                <w:i/>
              </w:rPr>
            </w:pPr>
            <w:r w:rsidRPr="00F2011A">
              <w:rPr>
                <w:bCs/>
                <w:i/>
                <w:u w:val="single"/>
              </w:rPr>
              <w:t>Stanovisko MŽP SR</w:t>
            </w:r>
            <w:r w:rsidR="009F35DD" w:rsidRPr="00F2011A">
              <w:rPr>
                <w:bCs/>
                <w:i/>
                <w:u w:val="single"/>
              </w:rPr>
              <w:t xml:space="preserve"> k pripomienkam Komisie k doložke vybraných vplyvov</w:t>
            </w:r>
            <w:r w:rsidRPr="00F2011A">
              <w:rPr>
                <w:bCs/>
                <w:i/>
                <w:u w:val="single"/>
              </w:rPr>
              <w:t>:</w:t>
            </w:r>
            <w:r w:rsidRPr="00F2011A">
              <w:rPr>
                <w:bCs/>
                <w:i/>
              </w:rPr>
              <w:t xml:space="preserve"> </w:t>
            </w:r>
          </w:p>
          <w:p w:rsidR="009B0E93" w:rsidRPr="00F2011A" w:rsidRDefault="009B0E93" w:rsidP="009F35DD">
            <w:pPr>
              <w:tabs>
                <w:tab w:val="center" w:pos="6379"/>
              </w:tabs>
              <w:ind w:right="-2"/>
              <w:jc w:val="both"/>
              <w:rPr>
                <w:b/>
                <w:bCs/>
                <w:sz w:val="32"/>
                <w:szCs w:val="32"/>
              </w:rPr>
            </w:pPr>
            <w:r w:rsidRPr="00F2011A">
              <w:rPr>
                <w:bCs/>
                <w:i/>
              </w:rPr>
              <w:t>Podľa požiadavky bol</w:t>
            </w:r>
            <w:r w:rsidR="00E91793" w:rsidRPr="00F2011A">
              <w:rPr>
                <w:bCs/>
                <w:i/>
              </w:rPr>
              <w:t>i v doložke vybraných vplyvov (v časti 9 doložky) označené ako „pozitívne“ vplyvy služieb verejnej správy na občana</w:t>
            </w:r>
            <w:r w:rsidR="00311037" w:rsidRPr="00F2011A">
              <w:rPr>
                <w:bCs/>
                <w:i/>
              </w:rPr>
              <w:t>. Príslušná analýza vplyvov už bola vypracovaná (</w:t>
            </w:r>
            <w:r w:rsidRPr="00F2011A">
              <w:rPr>
                <w:bCs/>
                <w:i/>
              </w:rPr>
              <w:t>príloha č. 7</w:t>
            </w:r>
            <w:r w:rsidR="00E91793" w:rsidRPr="00F2011A">
              <w:rPr>
                <w:bCs/>
                <w:i/>
              </w:rPr>
              <w:t xml:space="preserve"> </w:t>
            </w:r>
            <w:r w:rsidRPr="00F2011A">
              <w:rPr>
                <w:bCs/>
                <w:i/>
              </w:rPr>
              <w:t>Analýza vplyvov na služby verejnej správy pre občana</w:t>
            </w:r>
            <w:r w:rsidR="009F35DD" w:rsidRPr="00F2011A">
              <w:rPr>
                <w:bCs/>
                <w:i/>
              </w:rPr>
              <w:t>)</w:t>
            </w:r>
            <w:r w:rsidR="00311037" w:rsidRPr="00F2011A">
              <w:rPr>
                <w:bCs/>
                <w:i/>
              </w:rPr>
              <w:t>, došlo však k úpravám textu</w:t>
            </w:r>
            <w:r w:rsidR="009F35DD" w:rsidRPr="00F2011A">
              <w:rPr>
                <w:bCs/>
                <w:i/>
              </w:rPr>
              <w:t xml:space="preserve">. 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/>
                <w:bCs/>
              </w:rPr>
            </w:pP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/>
                <w:bCs/>
              </w:rPr>
            </w:pPr>
            <w:r w:rsidRPr="00F2011A">
              <w:rPr>
                <w:b/>
                <w:bCs/>
              </w:rPr>
              <w:t>K analýze sociálnych vplyvov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/>
                <w:bCs/>
              </w:rPr>
              <w:t>V bode 4.1</w:t>
            </w:r>
            <w:r w:rsidRPr="00F2011A">
              <w:rPr>
                <w:bCs/>
              </w:rPr>
              <w:t xml:space="preserve"> pri kvantifikácii vplyvu na hospodárenie domácností je potrebné doplniť pomenovanie ovplyvnenej skupiny č.1 a ovplyvnenej skupiny č. 2 a veľkosť ovplyvnených skupín. 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Cs/>
              </w:rPr>
              <w:t xml:space="preserve">Pri pozitívne ovplyvnenej skupine č. 1 nie je jasné, či sa príjem v uvedenej výške (o 521 600 </w:t>
            </w:r>
            <w:r w:rsidR="00F72151">
              <w:rPr>
                <w:bCs/>
              </w:rPr>
              <w:t>EUR</w:t>
            </w:r>
            <w:r w:rsidRPr="00F2011A">
              <w:rPr>
                <w:bCs/>
              </w:rPr>
              <w:t xml:space="preserve">) zvýši za rok alebo za obdobie 3 rokov. V tomto kontexte Komisia odporúča preformulovať text nasledovne: „Príjem vlastníkov/užívateľov pozemkov za vykonávanie opatrení nad rámec bežného obhospodarovania pozemkov za obdobie 3 rokov sa zvýši spolu o 521 600 EUR ročne, finančné zdroje sú určené na realizáciu </w:t>
            </w:r>
            <w:proofErr w:type="spellStart"/>
            <w:r w:rsidRPr="00F2011A">
              <w:rPr>
                <w:bCs/>
              </w:rPr>
              <w:t>manažmentových</w:t>
            </w:r>
            <w:proofErr w:type="spellEnd"/>
            <w:r w:rsidRPr="00F2011A">
              <w:rPr>
                <w:bCs/>
              </w:rPr>
              <w:t xml:space="preserve"> opatrení na dosiahnutie a udržanie priaznivého stavu predmetov ochrany, osobitne pre tetrova </w:t>
            </w:r>
            <w:proofErr w:type="spellStart"/>
            <w:r w:rsidRPr="00F2011A">
              <w:rPr>
                <w:bCs/>
              </w:rPr>
              <w:t>hoľniaka</w:t>
            </w:r>
            <w:proofErr w:type="spellEnd"/>
            <w:r w:rsidRPr="00F2011A">
              <w:rPr>
                <w:bCs/>
              </w:rPr>
              <w:t xml:space="preserve">, hlucháňa hôrneho a kalužiaka </w:t>
            </w:r>
            <w:proofErr w:type="spellStart"/>
            <w:r w:rsidRPr="00F2011A">
              <w:rPr>
                <w:bCs/>
              </w:rPr>
              <w:t>červenonohého</w:t>
            </w:r>
            <w:proofErr w:type="spellEnd"/>
            <w:r w:rsidRPr="00F2011A">
              <w:rPr>
                <w:bCs/>
              </w:rPr>
              <w:t>.“ Ak je to možné, Komisia odporúča uviesť zvýšenie príjmu v priemere na jedného vlastníka/užívateľa pozemku</w:t>
            </w:r>
            <w:r w:rsidR="00730114" w:rsidRPr="00F2011A">
              <w:rPr>
                <w:bCs/>
              </w:rPr>
              <w:t>.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Cs/>
              </w:rPr>
              <w:t xml:space="preserve">Pri ovplyvnenej skupine č. 2 je potrebné uviesť negatívny vplyv, nie pozitívny, keďže v predchádzajúcom popise je skupina uvedená ako negatívne ovplyvnená, a to zvyšovaním výdavkov resp. nákladov spočívajúcich vo vyššej náročnosti na obhospodarovanie. 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Cs/>
              </w:rPr>
              <w:t>Čo sa týka negatívneho vplyvu v podobe straty očakávaných príjmov, tento je treba uviesť aj v rámci popisu negatívnych vplyvov. V súčasnej podobe je tento vplyv pri ovplyvnenej skupine č. 2 v rozpore s textom v časti „</w:t>
            </w:r>
            <w:r w:rsidRPr="00F2011A">
              <w:rPr>
                <w:bCs/>
                <w:i/>
                <w:iCs/>
              </w:rPr>
              <w:t xml:space="preserve">Popíšte </w:t>
            </w:r>
            <w:r w:rsidRPr="00F2011A">
              <w:rPr>
                <w:b/>
                <w:bCs/>
                <w:i/>
                <w:iCs/>
              </w:rPr>
              <w:t xml:space="preserve">negatívny </w:t>
            </w:r>
            <w:r w:rsidRPr="00F2011A">
              <w:rPr>
                <w:bCs/>
                <w:i/>
                <w:iCs/>
              </w:rPr>
              <w:t xml:space="preserve">vplyv na hospodárenie domácností s uvedením, či ide o zníženie príjmov alebo zvýšenie výdavkov:“, </w:t>
            </w:r>
            <w:r w:rsidRPr="00F2011A">
              <w:rPr>
                <w:bCs/>
              </w:rPr>
              <w:t>kde sa uvádza, že navrhnuté opatrenia neznižujú príjmy, ale zvyšujú náklady.</w:t>
            </w: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/>
                <w:bCs/>
              </w:rPr>
              <w:t>V bode 4.4</w:t>
            </w:r>
            <w:r w:rsidRPr="00F2011A">
              <w:rPr>
                <w:bCs/>
              </w:rPr>
              <w:t xml:space="preserve"> v rámci otázky „</w:t>
            </w:r>
            <w:r w:rsidRPr="00F2011A">
              <w:rPr>
                <w:bCs/>
                <w:i/>
                <w:iCs/>
              </w:rPr>
              <w:t xml:space="preserve">Uľahčuje návrh vznik nových pracovných miest? Ak áno, ako? Ak je to možné, doplňte kvantifikáciu.“ </w:t>
            </w:r>
            <w:r w:rsidRPr="00F2011A">
              <w:rPr>
                <w:bCs/>
                <w:iCs/>
              </w:rPr>
              <w:t xml:space="preserve">Komisia </w:t>
            </w:r>
            <w:r w:rsidRPr="00F2011A">
              <w:rPr>
                <w:bCs/>
              </w:rPr>
              <w:t>odporúča v predposlednej vete zmeniť slovné spojenie „nárast pracovných síl“ na „nárast pracovných príležitostí“, nakoľko pojem „pracovná sila“ sa vzťahuje k obyvateľstvu v produktívnom veku a zahŕňa aj nezamestnaných.</w:t>
            </w:r>
          </w:p>
          <w:p w:rsidR="009F35DD" w:rsidRPr="00F2011A" w:rsidRDefault="009F35DD" w:rsidP="009F35DD">
            <w:pPr>
              <w:tabs>
                <w:tab w:val="center" w:pos="6379"/>
              </w:tabs>
              <w:ind w:right="-2"/>
              <w:jc w:val="both"/>
              <w:rPr>
                <w:bCs/>
                <w:i/>
              </w:rPr>
            </w:pPr>
            <w:r w:rsidRPr="00F2011A">
              <w:rPr>
                <w:bCs/>
                <w:i/>
                <w:u w:val="single"/>
              </w:rPr>
              <w:t>Stanovisko MŽP SR k pripomienkam Komisie k analýze sociálnych vplyvov</w:t>
            </w:r>
            <w:r w:rsidRPr="00F2011A">
              <w:rPr>
                <w:bCs/>
                <w:i/>
              </w:rPr>
              <w:t xml:space="preserve">: </w:t>
            </w:r>
          </w:p>
          <w:p w:rsidR="00730114" w:rsidRPr="00F2011A" w:rsidRDefault="00311037" w:rsidP="009F35DD">
            <w:pPr>
              <w:tabs>
                <w:tab w:val="center" w:pos="6379"/>
              </w:tabs>
              <w:ind w:right="-2"/>
              <w:jc w:val="both"/>
              <w:rPr>
                <w:bCs/>
                <w:i/>
              </w:rPr>
            </w:pPr>
            <w:r w:rsidRPr="00F2011A">
              <w:rPr>
                <w:bCs/>
                <w:i/>
              </w:rPr>
              <w:t>Vznesené pripomienky boli zohľadnené a v maximálnej miere zapracované</w:t>
            </w:r>
            <w:r w:rsidR="00730114" w:rsidRPr="00F2011A">
              <w:rPr>
                <w:bCs/>
                <w:i/>
              </w:rPr>
              <w:t xml:space="preserve"> a došlo aj k celkovej úprave textu</w:t>
            </w:r>
            <w:r w:rsidRPr="00F2011A">
              <w:rPr>
                <w:bCs/>
                <w:i/>
              </w:rPr>
              <w:t xml:space="preserve">. </w:t>
            </w:r>
          </w:p>
          <w:p w:rsidR="00730114" w:rsidRPr="00F2011A" w:rsidRDefault="00730114" w:rsidP="009F35DD">
            <w:pPr>
              <w:tabs>
                <w:tab w:val="center" w:pos="6379"/>
              </w:tabs>
              <w:ind w:right="-2"/>
              <w:jc w:val="both"/>
              <w:rPr>
                <w:bCs/>
                <w:i/>
              </w:rPr>
            </w:pPr>
            <w:bookmarkStart w:id="0" w:name="_GoBack"/>
            <w:r w:rsidRPr="00F2011A">
              <w:rPr>
                <w:b/>
                <w:bCs/>
                <w:i/>
              </w:rPr>
              <w:t>V bode 4.1</w:t>
            </w:r>
            <w:r w:rsidRPr="00F2011A">
              <w:rPr>
                <w:bCs/>
                <w:i/>
              </w:rPr>
              <w:t xml:space="preserve"> bolo p</w:t>
            </w:r>
            <w:r w:rsidR="00311037" w:rsidRPr="00F2011A">
              <w:rPr>
                <w:bCs/>
                <w:i/>
              </w:rPr>
              <w:t xml:space="preserve">omenovanie ovplyvnenej skupiny </w:t>
            </w:r>
            <w:r w:rsidRPr="00F2011A">
              <w:rPr>
                <w:bCs/>
                <w:i/>
              </w:rPr>
              <w:t xml:space="preserve">č. 1 </w:t>
            </w:r>
            <w:r w:rsidR="00311037" w:rsidRPr="00F2011A">
              <w:rPr>
                <w:bCs/>
                <w:i/>
              </w:rPr>
              <w:t xml:space="preserve">doplnené, rovnako ako požadovaný text </w:t>
            </w:r>
            <w:r w:rsidRPr="00F2011A">
              <w:rPr>
                <w:bCs/>
                <w:i/>
              </w:rPr>
              <w:t>(</w:t>
            </w:r>
            <w:r w:rsidR="00311037" w:rsidRPr="00F2011A">
              <w:rPr>
                <w:bCs/>
                <w:i/>
              </w:rPr>
              <w:t xml:space="preserve">na str. 1  v predposlednom </w:t>
            </w:r>
            <w:bookmarkEnd w:id="0"/>
            <w:r w:rsidR="00311037" w:rsidRPr="00F2011A">
              <w:rPr>
                <w:bCs/>
                <w:i/>
              </w:rPr>
              <w:t>odseku zdola</w:t>
            </w:r>
            <w:r w:rsidRPr="00F2011A">
              <w:rPr>
                <w:bCs/>
                <w:i/>
              </w:rPr>
              <w:t>)</w:t>
            </w:r>
            <w:r w:rsidR="00311037" w:rsidRPr="00F2011A">
              <w:rPr>
                <w:bCs/>
                <w:i/>
              </w:rPr>
              <w:t xml:space="preserve">, za </w:t>
            </w:r>
            <w:r w:rsidRPr="00F2011A">
              <w:rPr>
                <w:bCs/>
                <w:i/>
              </w:rPr>
              <w:t xml:space="preserve">ním </w:t>
            </w:r>
            <w:r w:rsidR="00311037" w:rsidRPr="00F2011A">
              <w:rPr>
                <w:bCs/>
                <w:i/>
              </w:rPr>
              <w:t>boli doplnené dôvody, pr</w:t>
            </w:r>
            <w:r w:rsidRPr="00F2011A">
              <w:rPr>
                <w:bCs/>
                <w:i/>
              </w:rPr>
              <w:t xml:space="preserve">ečo </w:t>
            </w:r>
            <w:r w:rsidR="00311037" w:rsidRPr="00F2011A">
              <w:rPr>
                <w:bCs/>
                <w:i/>
              </w:rPr>
              <w:t>nie je možné vyčísliť zv</w:t>
            </w:r>
            <w:r w:rsidRPr="00F2011A">
              <w:rPr>
                <w:bCs/>
                <w:i/>
              </w:rPr>
              <w:t>ý</w:t>
            </w:r>
            <w:r w:rsidR="00311037" w:rsidRPr="00F2011A">
              <w:rPr>
                <w:bCs/>
                <w:i/>
              </w:rPr>
              <w:t xml:space="preserve">šenie </w:t>
            </w:r>
            <w:r w:rsidRPr="00F2011A">
              <w:rPr>
                <w:bCs/>
                <w:i/>
              </w:rPr>
              <w:t xml:space="preserve">príjmu na jedného vlastníka alebo užívateľa pozemku, bola však doplnená orientačná priemerná ročná hodnota na hektár).Ovplyvnená skupina č. 2 bola zlúčená so skupinou č. 2, rozpor bol odstránený. </w:t>
            </w:r>
          </w:p>
          <w:p w:rsidR="00730114" w:rsidRPr="00F2011A" w:rsidRDefault="00730114" w:rsidP="009F35DD">
            <w:pPr>
              <w:tabs>
                <w:tab w:val="center" w:pos="6379"/>
              </w:tabs>
              <w:ind w:right="-2"/>
              <w:jc w:val="both"/>
              <w:rPr>
                <w:bCs/>
                <w:i/>
              </w:rPr>
            </w:pPr>
            <w:r w:rsidRPr="00F2011A">
              <w:rPr>
                <w:b/>
                <w:bCs/>
                <w:i/>
              </w:rPr>
              <w:t>V bode 4.4</w:t>
            </w:r>
            <w:r w:rsidRPr="00F2011A">
              <w:rPr>
                <w:bCs/>
                <w:i/>
              </w:rPr>
              <w:t xml:space="preserve"> bolo slovné spojenie upravené.</w:t>
            </w:r>
          </w:p>
          <w:p w:rsidR="009A50DE" w:rsidRPr="00F2011A" w:rsidRDefault="009A50DE" w:rsidP="00F8430B">
            <w:pPr>
              <w:tabs>
                <w:tab w:val="center" w:pos="6379"/>
              </w:tabs>
              <w:ind w:right="-2"/>
              <w:jc w:val="both"/>
              <w:rPr>
                <w:b/>
                <w:bCs/>
              </w:rPr>
            </w:pPr>
          </w:p>
          <w:p w:rsidR="00F8430B" w:rsidRPr="00F2011A" w:rsidRDefault="00F8430B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  <w:r w:rsidRPr="00F2011A">
              <w:rPr>
                <w:b/>
                <w:bCs/>
              </w:rPr>
              <w:t xml:space="preserve">III. Záver: </w:t>
            </w:r>
            <w:r w:rsidRPr="00F2011A">
              <w:rPr>
                <w:bCs/>
              </w:rPr>
              <w:t xml:space="preserve">Stála pracovná komisia na posudzovanie vybraných vplyvov vyjadruje </w:t>
            </w:r>
            <w:r w:rsidRPr="00F2011A">
              <w:rPr>
                <w:b/>
                <w:bCs/>
              </w:rPr>
              <w:t xml:space="preserve">súhlasné stanovisko s návrhom na dopracovanie </w:t>
            </w:r>
            <w:r w:rsidRPr="00F2011A">
              <w:rPr>
                <w:bCs/>
              </w:rPr>
              <w:t>s materiálom predloženým na predbežné pripomienkové konanie s odporúčaním na jeho dopracovanie podľa pripomienok v bode II.</w:t>
            </w:r>
          </w:p>
          <w:p w:rsidR="00730114" w:rsidRPr="00F2011A" w:rsidRDefault="00730114" w:rsidP="00F8430B">
            <w:pPr>
              <w:tabs>
                <w:tab w:val="center" w:pos="6379"/>
              </w:tabs>
              <w:ind w:right="-2"/>
              <w:jc w:val="both"/>
              <w:rPr>
                <w:bCs/>
              </w:rPr>
            </w:pPr>
          </w:p>
          <w:p w:rsidR="00730114" w:rsidRPr="00F2011A" w:rsidRDefault="00F8430B" w:rsidP="00251D90">
            <w:pPr>
              <w:jc w:val="both"/>
              <w:rPr>
                <w:rFonts w:eastAsia="Calibri"/>
                <w:bCs/>
                <w:lang w:eastAsia="en-US"/>
              </w:rPr>
            </w:pPr>
            <w:r w:rsidRPr="00F2011A">
              <w:rPr>
                <w:rFonts w:eastAsia="Calibri"/>
                <w:b/>
                <w:bCs/>
                <w:lang w:eastAsia="en-US"/>
              </w:rPr>
              <w:t xml:space="preserve">IV. Poznámka: </w:t>
            </w:r>
            <w:r w:rsidRPr="00F2011A">
              <w:rPr>
                <w:rFonts w:eastAsia="Calibri"/>
                <w:bCs/>
                <w:lang w:eastAsia="en-US"/>
              </w:rPr>
              <w:t>Predkladateľ zapracuje pripomienky a odporúčania na úpravu uvedené v bode II a uvedie stanovisko Komisie do Doložky vybraných vplyvov spolu s vyhodnotením pripomienok.</w:t>
            </w:r>
          </w:p>
        </w:tc>
      </w:tr>
    </w:tbl>
    <w:p w:rsidR="00490052" w:rsidRPr="00F2011A" w:rsidRDefault="00490052" w:rsidP="00775504">
      <w:pPr>
        <w:rPr>
          <w:b/>
        </w:rPr>
      </w:pPr>
    </w:p>
    <w:sectPr w:rsidR="00490052" w:rsidRPr="00F2011A" w:rsidSect="00251D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204" w:rsidRDefault="00A66204" w:rsidP="003501A1">
      <w:r>
        <w:separator/>
      </w:r>
    </w:p>
  </w:endnote>
  <w:endnote w:type="continuationSeparator" w:id="0">
    <w:p w:rsidR="00A66204" w:rsidRDefault="00A66204" w:rsidP="0035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Default="008835A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:rsidR="008835A7" w:rsidRDefault="008835A7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Default="008835A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9A4A79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Default="008835A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:rsidR="008835A7" w:rsidRDefault="008835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204" w:rsidRDefault="00A66204" w:rsidP="003501A1">
      <w:r>
        <w:separator/>
      </w:r>
    </w:p>
  </w:footnote>
  <w:footnote w:type="continuationSeparator" w:id="0">
    <w:p w:rsidR="00A66204" w:rsidRDefault="00A66204" w:rsidP="00350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Default="008835A7" w:rsidP="003A0829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:rsidR="008835A7" w:rsidRPr="00EB59C8" w:rsidRDefault="008835A7" w:rsidP="003A0829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Default="008835A7" w:rsidP="003A0829">
    <w:pPr>
      <w:pStyle w:val="Hlavika"/>
    </w:pPr>
  </w:p>
  <w:p w:rsidR="008835A7" w:rsidRPr="00FB2136" w:rsidRDefault="008835A7" w:rsidP="003A082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A7" w:rsidRPr="000A15AE" w:rsidRDefault="008835A7" w:rsidP="003A0829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44E8"/>
    <w:multiLevelType w:val="hybridMultilevel"/>
    <w:tmpl w:val="C7FCA112"/>
    <w:lvl w:ilvl="0" w:tplc="2EC47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C0177"/>
    <w:multiLevelType w:val="hybridMultilevel"/>
    <w:tmpl w:val="E54ACEBE"/>
    <w:lvl w:ilvl="0" w:tplc="6A466E7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7D0DE7"/>
    <w:multiLevelType w:val="hybridMultilevel"/>
    <w:tmpl w:val="35C64144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6A1CAD"/>
    <w:multiLevelType w:val="hybridMultilevel"/>
    <w:tmpl w:val="41D268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1F6C06"/>
    <w:multiLevelType w:val="hybridMultilevel"/>
    <w:tmpl w:val="26B4305E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C6631A"/>
    <w:multiLevelType w:val="hybridMultilevel"/>
    <w:tmpl w:val="32C28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8043B"/>
    <w:multiLevelType w:val="hybridMultilevel"/>
    <w:tmpl w:val="BFE08A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64C72"/>
    <w:multiLevelType w:val="hybridMultilevel"/>
    <w:tmpl w:val="BFE08A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70B46"/>
    <w:multiLevelType w:val="hybridMultilevel"/>
    <w:tmpl w:val="968CE8D2"/>
    <w:lvl w:ilvl="0" w:tplc="90FC7C22">
      <w:start w:val="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21050D"/>
    <w:multiLevelType w:val="hybridMultilevel"/>
    <w:tmpl w:val="DCF4F81C"/>
    <w:lvl w:ilvl="0" w:tplc="51A240D6">
      <w:start w:val="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ubková Katarína">
    <w15:presenceInfo w15:providerId="AD" w15:userId="S-1-5-21-390540759-788030774-433219294-11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86"/>
    <w:rsid w:val="00012210"/>
    <w:rsid w:val="000254B8"/>
    <w:rsid w:val="00032863"/>
    <w:rsid w:val="00032E7B"/>
    <w:rsid w:val="00037D10"/>
    <w:rsid w:val="00051EDD"/>
    <w:rsid w:val="00053A87"/>
    <w:rsid w:val="00056C30"/>
    <w:rsid w:val="000627BE"/>
    <w:rsid w:val="00062C9B"/>
    <w:rsid w:val="000A0E04"/>
    <w:rsid w:val="000A577D"/>
    <w:rsid w:val="000D1F74"/>
    <w:rsid w:val="000E2D99"/>
    <w:rsid w:val="000F391D"/>
    <w:rsid w:val="000F7774"/>
    <w:rsid w:val="00100D7C"/>
    <w:rsid w:val="0010238C"/>
    <w:rsid w:val="00116D55"/>
    <w:rsid w:val="001173B2"/>
    <w:rsid w:val="00121718"/>
    <w:rsid w:val="001267C7"/>
    <w:rsid w:val="001372B4"/>
    <w:rsid w:val="00175FD8"/>
    <w:rsid w:val="00177383"/>
    <w:rsid w:val="00181F9E"/>
    <w:rsid w:val="00182251"/>
    <w:rsid w:val="00182A11"/>
    <w:rsid w:val="00183123"/>
    <w:rsid w:val="00187A5D"/>
    <w:rsid w:val="001A3A11"/>
    <w:rsid w:val="001B02F4"/>
    <w:rsid w:val="001B4AF5"/>
    <w:rsid w:val="00251D90"/>
    <w:rsid w:val="00257FBC"/>
    <w:rsid w:val="00260A25"/>
    <w:rsid w:val="002871A8"/>
    <w:rsid w:val="0029194F"/>
    <w:rsid w:val="002A378E"/>
    <w:rsid w:val="002C1DDE"/>
    <w:rsid w:val="002E4D71"/>
    <w:rsid w:val="002F3150"/>
    <w:rsid w:val="002F43DE"/>
    <w:rsid w:val="002F4EEF"/>
    <w:rsid w:val="00301746"/>
    <w:rsid w:val="00301C62"/>
    <w:rsid w:val="00311037"/>
    <w:rsid w:val="00315F9F"/>
    <w:rsid w:val="003301FE"/>
    <w:rsid w:val="00335FC7"/>
    <w:rsid w:val="003501A1"/>
    <w:rsid w:val="0035434A"/>
    <w:rsid w:val="003575F9"/>
    <w:rsid w:val="00360073"/>
    <w:rsid w:val="003677B9"/>
    <w:rsid w:val="00390E69"/>
    <w:rsid w:val="00394CD3"/>
    <w:rsid w:val="00395098"/>
    <w:rsid w:val="00397D58"/>
    <w:rsid w:val="003A0829"/>
    <w:rsid w:val="003B116D"/>
    <w:rsid w:val="003B4C21"/>
    <w:rsid w:val="003C1A28"/>
    <w:rsid w:val="003C655F"/>
    <w:rsid w:val="003C7888"/>
    <w:rsid w:val="003D64A5"/>
    <w:rsid w:val="003F3E9D"/>
    <w:rsid w:val="0043196F"/>
    <w:rsid w:val="00434699"/>
    <w:rsid w:val="004441B4"/>
    <w:rsid w:val="00456292"/>
    <w:rsid w:val="00456A46"/>
    <w:rsid w:val="004740CE"/>
    <w:rsid w:val="00476ACE"/>
    <w:rsid w:val="00490052"/>
    <w:rsid w:val="004920DE"/>
    <w:rsid w:val="00495A18"/>
    <w:rsid w:val="004A7586"/>
    <w:rsid w:val="004B4BEC"/>
    <w:rsid w:val="004C5AA7"/>
    <w:rsid w:val="004C60B8"/>
    <w:rsid w:val="004C794A"/>
    <w:rsid w:val="004D3066"/>
    <w:rsid w:val="004F618F"/>
    <w:rsid w:val="004F6F1F"/>
    <w:rsid w:val="005051BA"/>
    <w:rsid w:val="00510EAD"/>
    <w:rsid w:val="005158ED"/>
    <w:rsid w:val="00530349"/>
    <w:rsid w:val="005375A3"/>
    <w:rsid w:val="00557D5E"/>
    <w:rsid w:val="0056223B"/>
    <w:rsid w:val="0057111B"/>
    <w:rsid w:val="005734AD"/>
    <w:rsid w:val="00576BD2"/>
    <w:rsid w:val="00582EFF"/>
    <w:rsid w:val="00590F80"/>
    <w:rsid w:val="005B7A8D"/>
    <w:rsid w:val="005E6206"/>
    <w:rsid w:val="005F3E33"/>
    <w:rsid w:val="005F611B"/>
    <w:rsid w:val="00615585"/>
    <w:rsid w:val="006272CA"/>
    <w:rsid w:val="006349B8"/>
    <w:rsid w:val="006500F2"/>
    <w:rsid w:val="00670F7A"/>
    <w:rsid w:val="0069241F"/>
    <w:rsid w:val="00695A60"/>
    <w:rsid w:val="006A1C57"/>
    <w:rsid w:val="006A401C"/>
    <w:rsid w:val="006C3B7D"/>
    <w:rsid w:val="006C7214"/>
    <w:rsid w:val="006D37A2"/>
    <w:rsid w:val="00712402"/>
    <w:rsid w:val="00723D7B"/>
    <w:rsid w:val="007256E0"/>
    <w:rsid w:val="00730114"/>
    <w:rsid w:val="0073569F"/>
    <w:rsid w:val="00774E45"/>
    <w:rsid w:val="00775504"/>
    <w:rsid w:val="00777303"/>
    <w:rsid w:val="007844E9"/>
    <w:rsid w:val="00787DED"/>
    <w:rsid w:val="00790776"/>
    <w:rsid w:val="007A11BE"/>
    <w:rsid w:val="007A62D2"/>
    <w:rsid w:val="007B48D7"/>
    <w:rsid w:val="007C171E"/>
    <w:rsid w:val="007D1763"/>
    <w:rsid w:val="007D2FCD"/>
    <w:rsid w:val="007F6E10"/>
    <w:rsid w:val="00807D84"/>
    <w:rsid w:val="0081433F"/>
    <w:rsid w:val="00823ACE"/>
    <w:rsid w:val="0085184A"/>
    <w:rsid w:val="008578B4"/>
    <w:rsid w:val="0086464D"/>
    <w:rsid w:val="008658BD"/>
    <w:rsid w:val="00875883"/>
    <w:rsid w:val="00880E76"/>
    <w:rsid w:val="008835A7"/>
    <w:rsid w:val="00887BF3"/>
    <w:rsid w:val="008901CD"/>
    <w:rsid w:val="008A26E1"/>
    <w:rsid w:val="008A5F5B"/>
    <w:rsid w:val="008B5980"/>
    <w:rsid w:val="0090232C"/>
    <w:rsid w:val="00923984"/>
    <w:rsid w:val="00927777"/>
    <w:rsid w:val="00927B19"/>
    <w:rsid w:val="00945A08"/>
    <w:rsid w:val="00951D78"/>
    <w:rsid w:val="009802A8"/>
    <w:rsid w:val="00990FD5"/>
    <w:rsid w:val="00997009"/>
    <w:rsid w:val="00997AF9"/>
    <w:rsid w:val="009A2FDC"/>
    <w:rsid w:val="009A4A79"/>
    <w:rsid w:val="009A50DE"/>
    <w:rsid w:val="009B0E93"/>
    <w:rsid w:val="009B26CE"/>
    <w:rsid w:val="009E6C76"/>
    <w:rsid w:val="009E6E18"/>
    <w:rsid w:val="009F35DD"/>
    <w:rsid w:val="00A07ACE"/>
    <w:rsid w:val="00A206DC"/>
    <w:rsid w:val="00A26518"/>
    <w:rsid w:val="00A33AF1"/>
    <w:rsid w:val="00A36948"/>
    <w:rsid w:val="00A416FC"/>
    <w:rsid w:val="00A47764"/>
    <w:rsid w:val="00A517A9"/>
    <w:rsid w:val="00A53BA8"/>
    <w:rsid w:val="00A66204"/>
    <w:rsid w:val="00A80801"/>
    <w:rsid w:val="00A80B1D"/>
    <w:rsid w:val="00AA6700"/>
    <w:rsid w:val="00AA7675"/>
    <w:rsid w:val="00AB1E83"/>
    <w:rsid w:val="00AC66DF"/>
    <w:rsid w:val="00AF169C"/>
    <w:rsid w:val="00B13B9B"/>
    <w:rsid w:val="00B466E2"/>
    <w:rsid w:val="00B544E0"/>
    <w:rsid w:val="00B65A86"/>
    <w:rsid w:val="00B65D29"/>
    <w:rsid w:val="00B8437F"/>
    <w:rsid w:val="00B9704A"/>
    <w:rsid w:val="00BB0651"/>
    <w:rsid w:val="00BC1B2E"/>
    <w:rsid w:val="00BC1B71"/>
    <w:rsid w:val="00BD0637"/>
    <w:rsid w:val="00BD79F7"/>
    <w:rsid w:val="00BF0354"/>
    <w:rsid w:val="00BF369A"/>
    <w:rsid w:val="00C138DC"/>
    <w:rsid w:val="00C152BF"/>
    <w:rsid w:val="00C25208"/>
    <w:rsid w:val="00C27F4B"/>
    <w:rsid w:val="00C31BB6"/>
    <w:rsid w:val="00C32447"/>
    <w:rsid w:val="00C36BBD"/>
    <w:rsid w:val="00C50E5A"/>
    <w:rsid w:val="00C76ECD"/>
    <w:rsid w:val="00C9703C"/>
    <w:rsid w:val="00C971B7"/>
    <w:rsid w:val="00CB3623"/>
    <w:rsid w:val="00CE1C2D"/>
    <w:rsid w:val="00D01531"/>
    <w:rsid w:val="00D13B6F"/>
    <w:rsid w:val="00D25C94"/>
    <w:rsid w:val="00D445C5"/>
    <w:rsid w:val="00D4763F"/>
    <w:rsid w:val="00D522A8"/>
    <w:rsid w:val="00D75D35"/>
    <w:rsid w:val="00D77895"/>
    <w:rsid w:val="00DB08DA"/>
    <w:rsid w:val="00DB75BC"/>
    <w:rsid w:val="00DC4BBF"/>
    <w:rsid w:val="00DC50FA"/>
    <w:rsid w:val="00DE2A12"/>
    <w:rsid w:val="00DE7311"/>
    <w:rsid w:val="00DF5FA7"/>
    <w:rsid w:val="00E01466"/>
    <w:rsid w:val="00E269F2"/>
    <w:rsid w:val="00E432BD"/>
    <w:rsid w:val="00E51B1E"/>
    <w:rsid w:val="00E53698"/>
    <w:rsid w:val="00E750E0"/>
    <w:rsid w:val="00E81DB0"/>
    <w:rsid w:val="00E83DEB"/>
    <w:rsid w:val="00E91793"/>
    <w:rsid w:val="00EA6E29"/>
    <w:rsid w:val="00EB59E3"/>
    <w:rsid w:val="00EC15F7"/>
    <w:rsid w:val="00ED1CC1"/>
    <w:rsid w:val="00EF29BE"/>
    <w:rsid w:val="00F006DA"/>
    <w:rsid w:val="00F131B3"/>
    <w:rsid w:val="00F2011A"/>
    <w:rsid w:val="00F22831"/>
    <w:rsid w:val="00F321FE"/>
    <w:rsid w:val="00F33A87"/>
    <w:rsid w:val="00F4326C"/>
    <w:rsid w:val="00F500D9"/>
    <w:rsid w:val="00F519D7"/>
    <w:rsid w:val="00F57A22"/>
    <w:rsid w:val="00F62771"/>
    <w:rsid w:val="00F6736B"/>
    <w:rsid w:val="00F673C8"/>
    <w:rsid w:val="00F72151"/>
    <w:rsid w:val="00F8349C"/>
    <w:rsid w:val="00F8430B"/>
    <w:rsid w:val="00F9579D"/>
    <w:rsid w:val="00FA6EEE"/>
    <w:rsid w:val="00FC2E42"/>
    <w:rsid w:val="00FC2FA1"/>
    <w:rsid w:val="00FC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0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5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501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01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01A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01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01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2283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2283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2283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175F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5F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5F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5F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5F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extpoznmkypodiarou1">
    <w:name w:val="Text poznámky pod čiarou1"/>
    <w:basedOn w:val="Normlny"/>
    <w:next w:val="Textpoznmkypodiarou"/>
    <w:uiPriority w:val="99"/>
    <w:semiHidden/>
    <w:unhideWhenUsed/>
    <w:rsid w:val="004C5AA7"/>
    <w:rPr>
      <w:rFonts w:ascii="Calibri" w:hAnsi="Calibri" w:cs="Calibri"/>
    </w:rPr>
  </w:style>
  <w:style w:type="table" w:customStyle="1" w:styleId="Mriekatabuky1">
    <w:name w:val="Mriežka tabuľky1"/>
    <w:basedOn w:val="Normlnatabuka"/>
    <w:next w:val="Mriekatabuky"/>
    <w:uiPriority w:val="39"/>
    <w:rsid w:val="004C5A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B544E0"/>
    <w:rPr>
      <w:color w:val="0000FF" w:themeColor="hyperlink"/>
      <w:u w:val="single"/>
    </w:rPr>
  </w:style>
  <w:style w:type="character" w:styleId="slostrany">
    <w:name w:val="page number"/>
    <w:basedOn w:val="Predvolenpsmoodseku"/>
    <w:uiPriority w:val="99"/>
    <w:rsid w:val="003A082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0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5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501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01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01A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01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501A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01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2283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2283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2283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175F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5FD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5F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5F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5F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extpoznmkypodiarou1">
    <w:name w:val="Text poznámky pod čiarou1"/>
    <w:basedOn w:val="Normlny"/>
    <w:next w:val="Textpoznmkypodiarou"/>
    <w:uiPriority w:val="99"/>
    <w:semiHidden/>
    <w:unhideWhenUsed/>
    <w:rsid w:val="004C5AA7"/>
    <w:rPr>
      <w:rFonts w:ascii="Calibri" w:hAnsi="Calibri" w:cs="Calibri"/>
    </w:rPr>
  </w:style>
  <w:style w:type="table" w:customStyle="1" w:styleId="Mriekatabuky1">
    <w:name w:val="Mriežka tabuľky1"/>
    <w:basedOn w:val="Normlnatabuka"/>
    <w:next w:val="Mriekatabuky"/>
    <w:uiPriority w:val="39"/>
    <w:rsid w:val="004C5A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B544E0"/>
    <w:rPr>
      <w:color w:val="0000FF" w:themeColor="hyperlink"/>
      <w:u w:val="single"/>
    </w:rPr>
  </w:style>
  <w:style w:type="character" w:styleId="slostrany">
    <w:name w:val="page number"/>
    <w:basedOn w:val="Predvolenpsmoodseku"/>
    <w:uiPriority w:val="99"/>
    <w:rsid w:val="003A08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jan.juleny@enviro.gov.s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5224C-F65C-4F21-84C0-53BE155B571D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E69E6D-E064-45B4-A763-36CC73E99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DE0FBF7-C09A-49AB-A8B5-09590DAAA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8B91F-7A09-4AF0-8E8B-C9B2493F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Simoncicova Iveta</dc:creator>
  <cp:lastModifiedBy>Durkošová Jana</cp:lastModifiedBy>
  <cp:revision>3</cp:revision>
  <cp:lastPrinted>2017-01-13T07:48:00Z</cp:lastPrinted>
  <dcterms:created xsi:type="dcterms:W3CDTF">2017-01-13T07:46:00Z</dcterms:created>
  <dcterms:modified xsi:type="dcterms:W3CDTF">2017-01-13T07:49:00Z</dcterms:modified>
</cp:coreProperties>
</file>