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2"/>
          <w:lang w:val="sk-SK" w:eastAsia="sk-SK"/>
        </w:rPr>
      </w:pPr>
      <w:proofErr w:type="spellStart"/>
      <w:r w:rsidRPr="005B1B9E">
        <w:rPr>
          <w:rFonts w:ascii="Times New Roman" w:hAnsi="Times New Roman"/>
          <w:b/>
          <w:color w:val="000000"/>
          <w:sz w:val="22"/>
          <w:lang w:val="sk-SK" w:eastAsia="sk-SK"/>
        </w:rPr>
        <w:t>Sčítač</w:t>
      </w:r>
      <w:proofErr w:type="spellEnd"/>
      <w:r w:rsidRPr="005B1B9E">
        <w:rPr>
          <w:rFonts w:ascii="Times New Roman" w:hAnsi="Times New Roman"/>
          <w:b/>
          <w:color w:val="000000"/>
          <w:sz w:val="22"/>
          <w:lang w:val="sk-SK" w:eastAsia="sk-SK"/>
        </w:rPr>
        <w:t xml:space="preserve"> návštevníkov na pozorovacej veži bez rozlíšenia smeru – 3 ks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zariadenie je určené do vonkajšieho prostredia, bude zabudované do drevených prvko</w:t>
      </w:r>
      <w:r>
        <w:rPr>
          <w:rFonts w:ascii="Times New Roman" w:hAnsi="Times New Roman"/>
          <w:color w:val="000000"/>
          <w:sz w:val="22"/>
          <w:lang w:val="sk-SK" w:eastAsia="sk-SK"/>
        </w:rPr>
        <w:t>v pozorovacej veže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>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sčítanie osôb bez rozlíšenia smeru pasívnym meraním infračerveného poľa;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dosah najmenej 1 meter;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interval sčítania 1 hodina;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kapacita internej pamäte min. 1,5 roka; 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prevádzka na batérie (bez prívodu elektrickej energie), kapacita batérie najmenej 2 roky;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odolnosť voči vonkajším vplyvom IP68;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ovládanie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sčítača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a manuálne sťahovanie nameraných údajov prostredníctvom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bluetooth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bez potreby snímania krytu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sčítača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>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automatický prenos nameraných údajov prostredníctvom siete GSM raz za 24 hodín; 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emailové upozornenia na neštandardné namerané hodnoty; 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licencia pre software na ovládanie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sčítačov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na mieste a manuálne sťahovanie dát;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licencia pre software pre prezeranie dát, ich spracovanie, prezentáciu a export a na základný diaľkový monitoring stavu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sčítačov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>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emailová notifikácia neštandardných hodnôt.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Inštalácia zariadenia je súčasťou dodávky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2"/>
          <w:lang w:val="sk-SK" w:eastAsia="sk-SK"/>
        </w:rPr>
      </w:pPr>
      <w:proofErr w:type="spellStart"/>
      <w:r w:rsidRPr="005B1B9E">
        <w:rPr>
          <w:rFonts w:ascii="Times New Roman" w:hAnsi="Times New Roman"/>
          <w:b/>
          <w:color w:val="000000"/>
          <w:sz w:val="22"/>
          <w:lang w:val="sk-SK" w:eastAsia="sk-SK"/>
        </w:rPr>
        <w:t>Sčítač</w:t>
      </w:r>
      <w:proofErr w:type="spellEnd"/>
      <w:r w:rsidRPr="005B1B9E">
        <w:rPr>
          <w:rFonts w:ascii="Times New Roman" w:hAnsi="Times New Roman"/>
          <w:b/>
          <w:color w:val="000000"/>
          <w:sz w:val="22"/>
          <w:lang w:val="sk-SK" w:eastAsia="sk-SK"/>
        </w:rPr>
        <w:t xml:space="preserve"> návštevníkov na náučnom chodníku bez rozlíšenia smeru – 2 ks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zariadenie je určené do vonkajšieho prostredia,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samostojace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mimo existujúcich prvkov náučného chodníka;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počítanie osôb s rozlíšením smeru pasívnym meraním infračerveného poľa;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dosah najmenej 4 metre;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interval sčítania 1 hodina;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kapacita internej pamäte 1,5 roka;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je zabudovaný v stĺpiku a podzemnej schránke;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prevádzka na batérie (bez prívodu elektrickej energie), kapacita batérie najmenej 2 roky;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odolnosť voči vonkajším vplyvom IP68;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ovládanie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sčítača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a manuálne sťahovanie nameraných údajov prostredníctvom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bluetooth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bez potreby otvárania schránky/puzdra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sčítača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>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automatický prenos nameraných údajov prostredníctvom siete GSM raz za 24 hodín; 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licencia pre software na ovládanie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sčítačov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na mieste a manuálne sťahovanie dát;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 xml:space="preserve">licencia pre software pre prezeranie dát, ich spracovanie a prezentáciu a export a na základný diaľkový monitoring stavu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sčítačov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>;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-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ab/>
        <w:t>emailová notifikácia neštandardných hodnôt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E46AF6" w:rsidRPr="005B1B9E" w:rsidRDefault="00E46AF6" w:rsidP="00E46AF6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lang w:val="sk-SK" w:eastAsia="sk-SK"/>
        </w:rPr>
        <w:t>Inštalácia zariadení a zaškolenie obslužného personálu je súčasťou dodávky (zaškolenie v</w:t>
      </w:r>
      <w:r>
        <w:rPr>
          <w:rFonts w:ascii="Times New Roman" w:hAnsi="Times New Roman"/>
          <w:color w:val="000000"/>
          <w:sz w:val="22"/>
          <w:lang w:val="sk-SK" w:eastAsia="sk-SK"/>
        </w:rPr>
        <w:t> 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>slovenskom</w:t>
      </w:r>
      <w:r>
        <w:rPr>
          <w:rFonts w:ascii="Times New Roman" w:hAnsi="Times New Roman"/>
          <w:color w:val="000000"/>
          <w:sz w:val="22"/>
          <w:lang w:val="sk-SK" w:eastAsia="sk-SK"/>
        </w:rPr>
        <w:t xml:space="preserve">, príp. 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>maďarskom resp. anglickom jazyku).</w:t>
      </w:r>
    </w:p>
    <w:p w:rsidR="00E46AF6" w:rsidRPr="005B1B9E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E46AF6" w:rsidRDefault="00E46AF6" w:rsidP="00E46AF6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2"/>
          <w:lang w:val="sk-SK" w:eastAsia="sk-SK"/>
        </w:rPr>
      </w:pPr>
      <w:r w:rsidRPr="005B1B9E">
        <w:rPr>
          <w:rFonts w:ascii="Times New Roman" w:hAnsi="Times New Roman"/>
          <w:color w:val="000000"/>
          <w:sz w:val="22"/>
          <w:u w:val="single"/>
          <w:lang w:val="sk-SK" w:eastAsia="sk-SK"/>
        </w:rPr>
        <w:t>Miesta inštalácie</w:t>
      </w:r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: 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Hrhovské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 rybníky -SK (2 ks), Ornitologický stacionár – SK (2 ks),                        </w:t>
      </w:r>
      <w:proofErr w:type="spellStart"/>
      <w:r w:rsidRPr="005B1B9E">
        <w:rPr>
          <w:rFonts w:ascii="Times New Roman" w:hAnsi="Times New Roman"/>
          <w:color w:val="000000"/>
          <w:sz w:val="22"/>
          <w:lang w:val="sk-SK" w:eastAsia="sk-SK"/>
        </w:rPr>
        <w:t>Szalonna</w:t>
      </w:r>
      <w:proofErr w:type="spellEnd"/>
      <w:r w:rsidRPr="005B1B9E">
        <w:rPr>
          <w:rFonts w:ascii="Times New Roman" w:hAnsi="Times New Roman"/>
          <w:color w:val="000000"/>
          <w:sz w:val="22"/>
          <w:lang w:val="sk-SK" w:eastAsia="sk-SK"/>
        </w:rPr>
        <w:t xml:space="preserve"> – HU (1ks)</w:t>
      </w:r>
    </w:p>
    <w:p w:rsidR="00E46AF6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E46AF6" w:rsidRPr="009C6A41" w:rsidRDefault="00E46AF6" w:rsidP="00E46AF6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2"/>
          <w:lang w:val="sk-SK" w:eastAsia="sk-SK"/>
        </w:rPr>
      </w:pPr>
    </w:p>
    <w:p w:rsidR="005B637A" w:rsidRDefault="005B637A"/>
    <w:sectPr w:rsidR="005B637A" w:rsidSect="00B97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9D7" w:rsidRDefault="002D09D7" w:rsidP="00E46AF6">
      <w:r>
        <w:separator/>
      </w:r>
    </w:p>
  </w:endnote>
  <w:endnote w:type="continuationSeparator" w:id="0">
    <w:p w:rsidR="002D09D7" w:rsidRDefault="002D09D7" w:rsidP="00E4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F6" w:rsidRDefault="00E46AF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F6" w:rsidRDefault="00E46AF6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F6" w:rsidRDefault="00E46A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9D7" w:rsidRDefault="002D09D7" w:rsidP="00E46AF6">
      <w:r>
        <w:separator/>
      </w:r>
    </w:p>
  </w:footnote>
  <w:footnote w:type="continuationSeparator" w:id="0">
    <w:p w:rsidR="002D09D7" w:rsidRDefault="002D09D7" w:rsidP="00E46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F6" w:rsidRDefault="00E46AF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F6" w:rsidRDefault="00E46AF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9E" w:rsidRDefault="002D09D7" w:rsidP="00B97820">
    <w:pPr>
      <w:pageBreakBefore/>
      <w:tabs>
        <w:tab w:val="right" w:pos="9070"/>
      </w:tabs>
      <w:autoSpaceDE w:val="0"/>
      <w:autoSpaceDN w:val="0"/>
      <w:adjustRightInd w:val="0"/>
      <w:rPr>
        <w:sz w:val="24"/>
      </w:rPr>
    </w:pPr>
    <w:r>
      <w:rPr>
        <w:rFonts w:ascii="Times New Roman" w:hAnsi="Times New Roman"/>
        <w:i/>
        <w:sz w:val="20"/>
        <w:szCs w:val="20"/>
      </w:rPr>
      <w:tab/>
    </w:r>
    <w:bookmarkStart w:id="0" w:name="_GoBack"/>
    <w:proofErr w:type="spellStart"/>
    <w:r w:rsidRPr="00B835F4">
      <w:rPr>
        <w:rFonts w:ascii="Times New Roman" w:hAnsi="Times New Roman"/>
        <w:i/>
        <w:sz w:val="20"/>
        <w:szCs w:val="20"/>
      </w:rPr>
      <w:t>Pr</w:t>
    </w:r>
    <w:r w:rsidRPr="00B835F4">
      <w:rPr>
        <w:rFonts w:ascii="Times New Roman" w:hAnsi="Times New Roman"/>
        <w:i/>
        <w:sz w:val="20"/>
        <w:szCs w:val="20"/>
        <w:lang w:val="sk-SK"/>
      </w:rPr>
      <w:t>íloha</w:t>
    </w:r>
    <w:proofErr w:type="spellEnd"/>
    <w:r w:rsidRPr="00B835F4">
      <w:rPr>
        <w:rFonts w:ascii="Times New Roman" w:hAnsi="Times New Roman"/>
        <w:i/>
        <w:sz w:val="20"/>
        <w:szCs w:val="20"/>
        <w:lang w:val="sk-SK"/>
      </w:rPr>
      <w:t xml:space="preserve"> č. </w:t>
    </w:r>
    <w:r>
      <w:rPr>
        <w:rFonts w:ascii="Times New Roman" w:hAnsi="Times New Roman"/>
        <w:i/>
        <w:sz w:val="20"/>
        <w:szCs w:val="20"/>
        <w:lang w:val="sk-SK"/>
      </w:rPr>
      <w:t xml:space="preserve">2- </w:t>
    </w:r>
    <w:r w:rsidRPr="00B97820">
      <w:rPr>
        <w:rFonts w:ascii="Times New Roman" w:hAnsi="Times New Roman"/>
        <w:i/>
        <w:sz w:val="20"/>
        <w:szCs w:val="20"/>
        <w:lang w:val="sk-SK"/>
      </w:rPr>
      <w:t>Podrobná špecifikácia predmetu zákazky</w:t>
    </w:r>
  </w:p>
  <w:bookmarkEnd w:id="0"/>
  <w:p w:rsidR="005B1B9E" w:rsidRDefault="002D09D7" w:rsidP="00C17454">
    <w:pPr>
      <w:pStyle w:val="Hlavika"/>
    </w:pPr>
  </w:p>
  <w:p w:rsidR="005B1B9E" w:rsidRPr="00BA44BB" w:rsidRDefault="002D09D7" w:rsidP="00A0121B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F6"/>
    <w:rsid w:val="002D09D7"/>
    <w:rsid w:val="005B637A"/>
    <w:rsid w:val="00E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F89F8BA-6D8C-41AD-95CD-6A4B6EA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6AF6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E46AF6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6AF6"/>
    <w:rPr>
      <w:rFonts w:ascii="Arial" w:eastAsia="Times New Roman" w:hAnsi="Arial" w:cs="Times New Roman"/>
      <w:sz w:val="16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E46AF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6AF6"/>
    <w:rPr>
      <w:rFonts w:ascii="Arial" w:eastAsia="Times New Roman" w:hAnsi="Arial" w:cs="Times New Roman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Belkova</dc:creator>
  <cp:keywords/>
  <dc:description/>
  <cp:lastModifiedBy>Belkova</cp:lastModifiedBy>
  <cp:revision>1</cp:revision>
  <dcterms:created xsi:type="dcterms:W3CDTF">2019-01-11T12:25:00Z</dcterms:created>
  <dcterms:modified xsi:type="dcterms:W3CDTF">2019-01-11T12:26:00Z</dcterms:modified>
</cp:coreProperties>
</file>