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9" w:rsidRPr="007D19F9" w:rsidRDefault="00DA0A47" w:rsidP="007D19F9">
      <w:pPr>
        <w:jc w:val="center"/>
        <w:rPr>
          <w:rFonts w:ascii="Segoe UI" w:hAnsi="Segoe UI" w:cs="Segoe UI"/>
          <w:b/>
          <w:szCs w:val="20"/>
        </w:rPr>
      </w:pPr>
      <w:r w:rsidRPr="007D19F9">
        <w:rPr>
          <w:rFonts w:ascii="Segoe UI" w:hAnsi="Segoe UI" w:cs="Segoe UI"/>
          <w:b/>
        </w:rPr>
        <w:t>INFORMÁCIA O VÝSLEDKU VYHODNOTENIA PONÚK A PORADIE UCHÁDZAČOV</w:t>
      </w:r>
    </w:p>
    <w:p w:rsidR="001D2057" w:rsidRDefault="001D2057" w:rsidP="001D2057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Predmet zákazky: Interiérové vybavenie priestorov Štátnej ochrany prírody</w:t>
      </w:r>
    </w:p>
    <w:p w:rsidR="001D2057" w:rsidRDefault="001D2057" w:rsidP="001D2057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Vestník č. 129/2013, zo dňa 03.07.2013, 11507 – MST</w:t>
      </w:r>
    </w:p>
    <w:p w:rsidR="007D19F9" w:rsidRDefault="007D19F9"/>
    <w:p w:rsidR="007D19F9" w:rsidRDefault="007D19F9"/>
    <w:p w:rsidR="007D19F9" w:rsidRDefault="007D19F9" w:rsidP="007D19F9">
      <w:pPr>
        <w:jc w:val="both"/>
        <w:rPr>
          <w:rFonts w:ascii="Arial" w:eastAsia="Franklin Gothic Book" w:hAnsi="Arial" w:cs="Arial"/>
          <w:color w:val="000000"/>
          <w:szCs w:val="20"/>
        </w:rPr>
      </w:pPr>
    </w:p>
    <w:tbl>
      <w:tblPr>
        <w:tblW w:w="4992" w:type="pct"/>
        <w:tblCellMar>
          <w:left w:w="0" w:type="dxa"/>
          <w:right w:w="0" w:type="dxa"/>
        </w:tblCellMar>
        <w:tblLook w:val="0000"/>
      </w:tblPr>
      <w:tblGrid>
        <w:gridCol w:w="456"/>
        <w:gridCol w:w="3528"/>
        <w:gridCol w:w="1843"/>
        <w:gridCol w:w="3260"/>
      </w:tblGrid>
      <w:tr w:rsidR="00860F2D" w:rsidRPr="00C67C7E" w:rsidTr="00860F2D"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60F2D" w:rsidRPr="008112F5" w:rsidRDefault="00860F2D" w:rsidP="00F75995">
            <w:pPr>
              <w:spacing w:before="120" w:after="120"/>
              <w:jc w:val="center"/>
              <w:rPr>
                <w:rFonts w:ascii="Segoe UI" w:eastAsia="Franklin Gothic Book" w:hAnsi="Segoe UI" w:cs="Segoe UI"/>
                <w:b/>
                <w:szCs w:val="20"/>
              </w:rPr>
            </w:pPr>
            <w:r w:rsidRPr="008112F5">
              <w:rPr>
                <w:rFonts w:ascii="Segoe UI" w:eastAsia="Franklin Gothic Book" w:hAnsi="Segoe UI" w:cs="Segoe UI"/>
                <w:b/>
                <w:szCs w:val="20"/>
              </w:rPr>
              <w:t>P. č.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60F2D" w:rsidRPr="008112F5" w:rsidRDefault="00860F2D" w:rsidP="00F75995">
            <w:pPr>
              <w:spacing w:before="120" w:after="120"/>
              <w:jc w:val="center"/>
              <w:rPr>
                <w:rFonts w:ascii="Segoe UI" w:eastAsia="Franklin Gothic Book" w:hAnsi="Segoe UI" w:cs="Segoe UI"/>
                <w:b/>
                <w:szCs w:val="20"/>
              </w:rPr>
            </w:pPr>
            <w:r w:rsidRPr="008112F5">
              <w:rPr>
                <w:rFonts w:ascii="Segoe UI" w:eastAsia="Franklin Gothic Book" w:hAnsi="Segoe UI" w:cs="Segoe UI"/>
                <w:b/>
                <w:szCs w:val="20"/>
              </w:rPr>
              <w:t>Uchádzač/obchodné meno/sídlo alebo miesto podnikania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60F2D" w:rsidRPr="008112F5" w:rsidRDefault="00860F2D" w:rsidP="00F7599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8112F5">
              <w:rPr>
                <w:rFonts w:ascii="Segoe UI" w:hAnsi="Segoe UI" w:cs="Segoe UI"/>
                <w:b/>
                <w:bCs/>
                <w:szCs w:val="20"/>
              </w:rPr>
              <w:t xml:space="preserve">Poradie 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60F2D" w:rsidRDefault="00860F2D" w:rsidP="00F7599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Výsledok</w:t>
            </w:r>
          </w:p>
          <w:p w:rsidR="00860F2D" w:rsidRPr="008112F5" w:rsidRDefault="00860F2D" w:rsidP="00F7599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úspešný/neúspešný</w:t>
            </w:r>
          </w:p>
        </w:tc>
      </w:tr>
      <w:tr w:rsidR="00860F2D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1D2057" w:rsidRDefault="00860F2D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>1.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Pr="00A14EE8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 w:rsidRPr="00A14EE8">
              <w:rPr>
                <w:rFonts w:ascii="Arial" w:hAnsi="Arial" w:cs="Arial"/>
                <w:b/>
                <w:szCs w:val="20"/>
              </w:rPr>
              <w:t>DREVONA GROUP s.r.o.</w:t>
            </w:r>
          </w:p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Výhonská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1</w:t>
            </w:r>
          </w:p>
          <w:p w:rsidR="00860F2D" w:rsidRPr="008112F5" w:rsidRDefault="001D2057" w:rsidP="001D2057">
            <w:pPr>
              <w:rPr>
                <w:rFonts w:ascii="Segoe UI" w:hAnsi="Segoe UI" w:cs="Segoe UI"/>
                <w:b/>
              </w:rPr>
            </w:pPr>
            <w:r w:rsidRPr="00A14EE8">
              <w:rPr>
                <w:rFonts w:ascii="Arial" w:hAnsi="Arial" w:cs="Arial"/>
                <w:b/>
                <w:szCs w:val="20"/>
              </w:rPr>
              <w:t xml:space="preserve"> 835 10 Bratislava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1.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úspešný</w:t>
            </w:r>
          </w:p>
        </w:tc>
      </w:tr>
      <w:tr w:rsidR="00860F2D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1D2057" w:rsidRDefault="00860F2D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>2.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Pr="00A14EE8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 w:rsidRPr="00A14EE8">
              <w:rPr>
                <w:rFonts w:ascii="Arial" w:hAnsi="Arial" w:cs="Arial"/>
                <w:b/>
                <w:szCs w:val="20"/>
              </w:rPr>
              <w:t>ADRIF s.r.o.</w:t>
            </w:r>
          </w:p>
          <w:p w:rsidR="001D2057" w:rsidRDefault="001D2057" w:rsidP="001D2057">
            <w:pPr>
              <w:pStyle w:val="Odsekzoznamu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Cintorínska 98/53</w:t>
            </w:r>
          </w:p>
          <w:p w:rsidR="00860F2D" w:rsidRPr="00860F2D" w:rsidRDefault="001D2057" w:rsidP="001D2057">
            <w:pPr>
              <w:pStyle w:val="Odsekzoznamu"/>
              <w:ind w:left="0"/>
              <w:rPr>
                <w:rFonts w:ascii="Segoe UI" w:eastAsiaTheme="minorHAnsi" w:hAnsi="Segoe UI" w:cs="Segoe UI"/>
                <w:b/>
                <w:bCs/>
                <w:kern w:val="36"/>
                <w:lang w:eastAsia="cs-CZ"/>
              </w:rPr>
            </w:pPr>
            <w:r w:rsidRPr="00A14EE8">
              <w:rPr>
                <w:rFonts w:ascii="Arial" w:hAnsi="Arial" w:cs="Arial"/>
                <w:b/>
                <w:sz w:val="20"/>
              </w:rPr>
              <w:t>972 01 Bojnice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pStyle w:val="Odsekzoznamu"/>
              <w:ind w:left="284" w:hanging="284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2.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neúspešný</w:t>
            </w:r>
          </w:p>
        </w:tc>
      </w:tr>
      <w:tr w:rsidR="00860F2D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1D2057" w:rsidRDefault="00860F2D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MY DVA Slovakia, s.r.o.</w:t>
            </w:r>
          </w:p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Lamačská cesta 45</w:t>
            </w:r>
          </w:p>
          <w:p w:rsidR="00860F2D" w:rsidRPr="00860F2D" w:rsidRDefault="001D2057" w:rsidP="001D20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841 03 Bratislava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5.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F2D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neúspešný</w:t>
            </w:r>
          </w:p>
        </w:tc>
      </w:tr>
      <w:tr w:rsidR="001D2057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1D2057" w:rsidRDefault="001D2057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>4.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interier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design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, spol. s r.o.</w:t>
            </w:r>
          </w:p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Bratislavská cesta 2791/114</w:t>
            </w:r>
          </w:p>
          <w:p w:rsidR="001D2057" w:rsidRPr="00860F2D" w:rsidRDefault="001D2057" w:rsidP="001D2057">
            <w:pPr>
              <w:rPr>
                <w:rFonts w:ascii="Segoe UI" w:hAnsi="Segoe UI" w:cs="Segoe UI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921 01 Piešťany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4.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neúspešný</w:t>
            </w:r>
          </w:p>
        </w:tc>
      </w:tr>
      <w:tr w:rsidR="001D2057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1D2057" w:rsidRDefault="001D2057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>5.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EKOMA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design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, spol. s r.o.</w:t>
            </w:r>
          </w:p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Rožňavská 17</w:t>
            </w:r>
          </w:p>
          <w:p w:rsidR="001D2057" w:rsidRPr="00860F2D" w:rsidRDefault="001D2057" w:rsidP="001D2057">
            <w:pPr>
              <w:rPr>
                <w:rFonts w:ascii="Segoe UI" w:hAnsi="Segoe UI" w:cs="Segoe UI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831 04 Bratislava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3.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neúspešný</w:t>
            </w:r>
          </w:p>
        </w:tc>
      </w:tr>
      <w:tr w:rsidR="001D2057" w:rsidRPr="00C67C7E" w:rsidTr="001D2057">
        <w:trPr>
          <w:trHeight w:val="510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1D2057" w:rsidRDefault="001D2057" w:rsidP="00F75995">
            <w:pPr>
              <w:spacing w:before="60" w:after="60"/>
              <w:jc w:val="center"/>
              <w:rPr>
                <w:rFonts w:ascii="Segoe UI" w:eastAsia="Franklin Gothic Book" w:hAnsi="Segoe UI" w:cs="Segoe UI"/>
                <w:b/>
                <w:sz w:val="18"/>
                <w:szCs w:val="18"/>
              </w:rPr>
            </w:pPr>
            <w:r w:rsidRPr="001D2057">
              <w:rPr>
                <w:rFonts w:ascii="Segoe UI" w:eastAsia="Franklin Gothic Book" w:hAnsi="Segoe UI" w:cs="Segoe UI"/>
                <w:b/>
                <w:sz w:val="18"/>
                <w:szCs w:val="18"/>
              </w:rPr>
              <w:t>6.</w:t>
            </w:r>
          </w:p>
        </w:tc>
        <w:tc>
          <w:tcPr>
            <w:tcW w:w="1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DREMONT spol. s r.o.</w:t>
            </w:r>
          </w:p>
          <w:p w:rsidR="001D2057" w:rsidRDefault="001D2057" w:rsidP="001D205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Družstevná ulica 98</w:t>
            </w:r>
          </w:p>
          <w:p w:rsidR="001D2057" w:rsidRPr="00860F2D" w:rsidRDefault="001D2057" w:rsidP="001D2057">
            <w:pPr>
              <w:rPr>
                <w:rFonts w:ascii="Segoe UI" w:hAnsi="Segoe UI" w:cs="Segoe UI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976 32 Badín</w:t>
            </w:r>
          </w:p>
        </w:tc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6.</w:t>
            </w:r>
          </w:p>
        </w:tc>
        <w:tc>
          <w:tcPr>
            <w:tcW w:w="1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57" w:rsidRPr="00860F2D" w:rsidRDefault="001D2057" w:rsidP="001D2057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>neúspešný</w:t>
            </w:r>
          </w:p>
        </w:tc>
      </w:tr>
    </w:tbl>
    <w:p w:rsidR="007D19F9" w:rsidRPr="00095D23" w:rsidRDefault="007D19F9" w:rsidP="007D19F9">
      <w:pPr>
        <w:jc w:val="both"/>
        <w:rPr>
          <w:rFonts w:ascii="Arial" w:eastAsia="Franklin Gothic Book" w:hAnsi="Arial" w:cs="Arial"/>
          <w:color w:val="000000"/>
          <w:szCs w:val="20"/>
        </w:rPr>
      </w:pPr>
    </w:p>
    <w:p w:rsidR="007D19F9" w:rsidRDefault="007D19F9"/>
    <w:p w:rsidR="007D19F9" w:rsidRDefault="007D19F9"/>
    <w:p w:rsidR="007D19F9" w:rsidRDefault="007D19F9"/>
    <w:p w:rsidR="007D19F9" w:rsidRDefault="007D19F9"/>
    <w:sectPr w:rsidR="007D19F9" w:rsidSect="00D64DA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7E75"/>
    <w:multiLevelType w:val="hybridMultilevel"/>
    <w:tmpl w:val="6298BEF2"/>
    <w:lvl w:ilvl="0" w:tplc="2F949CE4">
      <w:start w:val="8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EB65BCB"/>
    <w:multiLevelType w:val="hybridMultilevel"/>
    <w:tmpl w:val="FADC69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D19F9"/>
    <w:rsid w:val="00090F72"/>
    <w:rsid w:val="00152E22"/>
    <w:rsid w:val="001D2057"/>
    <w:rsid w:val="00214F92"/>
    <w:rsid w:val="00234FA7"/>
    <w:rsid w:val="0023568C"/>
    <w:rsid w:val="00287525"/>
    <w:rsid w:val="003B7451"/>
    <w:rsid w:val="004252A9"/>
    <w:rsid w:val="00597110"/>
    <w:rsid w:val="007D19F9"/>
    <w:rsid w:val="008112F5"/>
    <w:rsid w:val="008242BC"/>
    <w:rsid w:val="00860F2D"/>
    <w:rsid w:val="00862DA1"/>
    <w:rsid w:val="008F3573"/>
    <w:rsid w:val="00AE3485"/>
    <w:rsid w:val="00B5232B"/>
    <w:rsid w:val="00D575A8"/>
    <w:rsid w:val="00D64DA3"/>
    <w:rsid w:val="00DA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FA7"/>
    <w:pPr>
      <w:spacing w:after="0" w:line="240" w:lineRule="auto"/>
    </w:pPr>
    <w:rPr>
      <w:rFonts w:ascii="Times New Roman" w:hAnsi="Times New Roman"/>
      <w:sz w:val="20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34FA7"/>
    <w:pPr>
      <w:keepNext/>
      <w:tabs>
        <w:tab w:val="num" w:pos="540"/>
      </w:tabs>
      <w:jc w:val="center"/>
      <w:outlineLvl w:val="0"/>
    </w:pPr>
    <w:rPr>
      <w:rFonts w:eastAsiaTheme="majorEastAsia" w:cstheme="majorBidi"/>
      <w:noProof/>
      <w:sz w:val="40"/>
      <w:szCs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234FA7"/>
    <w:pPr>
      <w:keepNext/>
      <w:spacing w:before="360" w:after="120"/>
      <w:outlineLvl w:val="1"/>
    </w:pPr>
    <w:rPr>
      <w:rFonts w:eastAsiaTheme="majorEastAsia" w:cs="Arial"/>
      <w:b/>
      <w:bCs/>
      <w:i/>
      <w:iCs/>
      <w:caps/>
      <w:sz w:val="32"/>
      <w:szCs w:val="28"/>
    </w:rPr>
  </w:style>
  <w:style w:type="paragraph" w:styleId="Nadpis3">
    <w:name w:val="heading 3"/>
    <w:basedOn w:val="Normlny"/>
    <w:next w:val="Normlny"/>
    <w:link w:val="Nadpis3Char"/>
    <w:qFormat/>
    <w:rsid w:val="00234FA7"/>
    <w:pPr>
      <w:keepNext/>
      <w:spacing w:before="120" w:after="120"/>
      <w:outlineLvl w:val="2"/>
    </w:pPr>
    <w:rPr>
      <w:rFonts w:eastAsia="Times New Roman"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234FA7"/>
    <w:pPr>
      <w:keepNext/>
      <w:spacing w:before="240"/>
      <w:outlineLvl w:val="3"/>
    </w:pPr>
    <w:rPr>
      <w:rFonts w:eastAsia="Times New Roman" w:cs="Times New Roman"/>
      <w:bCs/>
      <w:i/>
      <w:smallCaps/>
      <w:sz w:val="26"/>
    </w:rPr>
  </w:style>
  <w:style w:type="paragraph" w:styleId="Nadpis5">
    <w:name w:val="heading 5"/>
    <w:basedOn w:val="Normlny"/>
    <w:next w:val="Normlny"/>
    <w:link w:val="Nadpis5Char"/>
    <w:qFormat/>
    <w:rsid w:val="00234FA7"/>
    <w:pPr>
      <w:keepNext/>
      <w:jc w:val="center"/>
      <w:outlineLvl w:val="4"/>
    </w:pPr>
    <w:rPr>
      <w:rFonts w:eastAsia="Times New Roman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FA7"/>
    <w:pPr>
      <w:keepNext/>
      <w:jc w:val="both"/>
      <w:outlineLvl w:val="5"/>
    </w:pPr>
    <w:rPr>
      <w:rFonts w:eastAsia="Times New Roman" w:cs="Times New Roman"/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FA7"/>
    <w:pPr>
      <w:keepNext/>
      <w:spacing w:line="360" w:lineRule="auto"/>
      <w:jc w:val="both"/>
      <w:outlineLvl w:val="6"/>
    </w:pPr>
    <w:rPr>
      <w:rFonts w:eastAsia="Times New Roman" w:cs="Times New Roman"/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FA7"/>
    <w:pPr>
      <w:keepNext/>
      <w:ind w:firstLine="708"/>
      <w:jc w:val="both"/>
      <w:outlineLvl w:val="7"/>
    </w:pPr>
    <w:rPr>
      <w:rFonts w:eastAsia="Times New Roman" w:cs="Times New Roman"/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FA7"/>
    <w:pPr>
      <w:keepNext/>
      <w:outlineLvl w:val="8"/>
    </w:pPr>
    <w:rPr>
      <w:rFonts w:eastAsia="Times New Roman" w:cs="Times New Roman"/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4FA7"/>
    <w:rPr>
      <w:rFonts w:ascii="Times New Roman" w:eastAsiaTheme="majorEastAsia" w:hAnsi="Times New Roman" w:cstheme="majorBidi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FA7"/>
    <w:rPr>
      <w:rFonts w:ascii="Times New Roman" w:eastAsiaTheme="majorEastAsia" w:hAnsi="Times New Roman" w:cs="Arial"/>
      <w:b/>
      <w:bCs/>
      <w:i/>
      <w:iCs/>
      <w:caps/>
      <w:sz w:val="32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234FA7"/>
    <w:rPr>
      <w:rFonts w:ascii="Times New Roman" w:eastAsia="Times New Roman" w:hAnsi="Times New Roman" w:cs="Arial"/>
      <w:b/>
      <w:bCs/>
      <w:smallCaps/>
      <w:sz w:val="28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234FA7"/>
    <w:rPr>
      <w:rFonts w:ascii="Times New Roman" w:eastAsia="Times New Roman" w:hAnsi="Times New Roman" w:cs="Times New Roman"/>
      <w:bCs/>
      <w:i/>
      <w:smallCaps/>
      <w:sz w:val="2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234FA7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34FA7"/>
    <w:rPr>
      <w:rFonts w:ascii="Times New Roman" w:eastAsia="Times New Roman" w:hAnsi="Times New Roman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34FA7"/>
    <w:rPr>
      <w:rFonts w:ascii="Times New Roman" w:eastAsia="Times New Roman" w:hAnsi="Times New Roman" w:cs="Times New Roman"/>
      <w:b/>
      <w:bCs/>
      <w:noProof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34FA7"/>
    <w:rPr>
      <w:rFonts w:ascii="Times New Roman" w:eastAsia="Times New Roman" w:hAnsi="Times New Roman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34FA7"/>
    <w:rPr>
      <w:rFonts w:ascii="Times New Roman" w:eastAsia="Times New Roman" w:hAnsi="Times New Roman" w:cs="Times New Roman"/>
      <w:b/>
      <w:bCs/>
      <w:noProof/>
      <w:sz w:val="20"/>
      <w:szCs w:val="24"/>
      <w:u w:val="single"/>
      <w:lang w:eastAsia="sk-SK"/>
    </w:rPr>
  </w:style>
  <w:style w:type="paragraph" w:styleId="Popis">
    <w:name w:val="caption"/>
    <w:basedOn w:val="Normlny"/>
    <w:next w:val="Normlny"/>
    <w:qFormat/>
    <w:rsid w:val="00234FA7"/>
    <w:pPr>
      <w:numPr>
        <w:numId w:val="1"/>
      </w:numPr>
      <w:spacing w:before="240"/>
      <w:jc w:val="both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234FA7"/>
    <w:pPr>
      <w:jc w:val="center"/>
    </w:pPr>
    <w:rPr>
      <w:rFonts w:ascii="Arial" w:eastAsia="Times New Roman" w:hAnsi="Arial" w:cs="Arial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234FA7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34FA7"/>
    <w:pPr>
      <w:ind w:left="720"/>
      <w:contextualSpacing/>
    </w:pPr>
    <w:rPr>
      <w:rFonts w:eastAsia="Times New Roman" w:cs="Times New Roman"/>
      <w:sz w:val="24"/>
      <w:szCs w:val="20"/>
      <w:lang w:eastAsia="sk-SK"/>
    </w:rPr>
  </w:style>
  <w:style w:type="paragraph" w:customStyle="1" w:styleId="Odstavecseseznamem">
    <w:name w:val="Odstavec se seznamem"/>
    <w:basedOn w:val="Normlny"/>
    <w:qFormat/>
    <w:rsid w:val="00234FA7"/>
    <w:pPr>
      <w:ind w:left="720"/>
    </w:pPr>
    <w:rPr>
      <w:rFonts w:eastAsia="Times New Roman" w:cs="Times New Roman"/>
      <w:sz w:val="24"/>
      <w:lang w:val="en-GB" w:eastAsia="en-US"/>
    </w:rPr>
  </w:style>
  <w:style w:type="paragraph" w:customStyle="1" w:styleId="Normln1">
    <w:name w:val="Normální1"/>
    <w:basedOn w:val="Normlny"/>
    <w:rsid w:val="008112F5"/>
    <w:pPr>
      <w:suppressAutoHyphens/>
    </w:pPr>
    <w:rPr>
      <w:rFonts w:eastAsia="Times New Roman" w:cs="Times New Roman"/>
      <w:sz w:val="24"/>
      <w:lang w:eastAsia="ar-SA"/>
    </w:rPr>
  </w:style>
  <w:style w:type="character" w:customStyle="1" w:styleId="WW8Num8z1">
    <w:name w:val="WW8Num8z1"/>
    <w:rsid w:val="001D205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2</cp:revision>
  <dcterms:created xsi:type="dcterms:W3CDTF">2013-11-13T16:49:00Z</dcterms:created>
  <dcterms:modified xsi:type="dcterms:W3CDTF">2013-11-13T16:49:00Z</dcterms:modified>
</cp:coreProperties>
</file>